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8722" w14:textId="18FA27D6" w:rsidR="000541A7" w:rsidRPr="009B5029" w:rsidRDefault="000541A7" w:rsidP="000541A7">
      <w:pPr>
        <w:spacing w:after="0"/>
        <w:jc w:val="center"/>
        <w:rPr>
          <w:rFonts w:ascii="Book Antiqua" w:hAnsi="Book Antiqua"/>
          <w:sz w:val="28"/>
          <w:szCs w:val="28"/>
        </w:rPr>
      </w:pPr>
      <w:bookmarkStart w:id="0" w:name="_Hlk152225702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0E22E107" wp14:editId="2D470792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00908" w14:textId="77777777" w:rsidR="000541A7" w:rsidRPr="009B5029" w:rsidRDefault="000541A7" w:rsidP="000541A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37B73E1D" w14:textId="77777777" w:rsidR="000541A7" w:rsidRPr="009B5029" w:rsidRDefault="000541A7" w:rsidP="000541A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0BD6BFF2" w14:textId="77777777" w:rsidR="000541A7" w:rsidRDefault="000541A7" w:rsidP="000541A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15A579F5" w14:textId="4D9786AA" w:rsidR="000541A7" w:rsidRPr="000541A7" w:rsidRDefault="000541A7" w:rsidP="000541A7">
      <w:pPr>
        <w:tabs>
          <w:tab w:val="left" w:pos="7785"/>
        </w:tabs>
        <w:rPr>
          <w:rFonts w:ascii="Times New Roman" w:hAnsi="Times New Roman" w:cs="Times New Roman"/>
          <w:lang w:val="en-US"/>
        </w:rPr>
      </w:pPr>
      <w:r w:rsidRPr="000541A7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B0DE7" wp14:editId="5317A81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D05D1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0541A7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116C2" wp14:editId="1973876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E2E61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0541A7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0541A7">
        <w:rPr>
          <w:rFonts w:ascii="Times New Roman" w:hAnsi="Times New Roman" w:cs="Times New Roman"/>
          <w:b/>
          <w:sz w:val="36"/>
          <w:szCs w:val="36"/>
          <w:lang w:val="uk-UA"/>
        </w:rPr>
        <w:t>01</w:t>
      </w:r>
      <w:r w:rsidRPr="000541A7">
        <w:rPr>
          <w:rFonts w:ascii="Times New Roman" w:hAnsi="Times New Roman" w:cs="Times New Roman"/>
          <w:b/>
          <w:sz w:val="36"/>
          <w:szCs w:val="36"/>
        </w:rPr>
        <w:t>.</w:t>
      </w:r>
      <w:r w:rsidRPr="000541A7">
        <w:rPr>
          <w:rFonts w:ascii="Times New Roman" w:hAnsi="Times New Roman" w:cs="Times New Roman"/>
          <w:b/>
          <w:sz w:val="36"/>
          <w:szCs w:val="36"/>
          <w:lang w:val="uk-UA"/>
        </w:rPr>
        <w:t>02</w:t>
      </w:r>
      <w:r w:rsidRPr="000541A7">
        <w:rPr>
          <w:rFonts w:ascii="Times New Roman" w:hAnsi="Times New Roman" w:cs="Times New Roman"/>
          <w:b/>
          <w:sz w:val="36"/>
          <w:szCs w:val="36"/>
        </w:rPr>
        <w:t>.202</w:t>
      </w:r>
      <w:r w:rsidRPr="000541A7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Pr="000541A7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0541A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r w:rsidRPr="000541A7">
        <w:rPr>
          <w:rFonts w:ascii="Times New Roman" w:hAnsi="Times New Roman" w:cs="Times New Roman"/>
          <w:b/>
          <w:sz w:val="36"/>
          <w:szCs w:val="36"/>
          <w:lang w:val="uk-UA"/>
        </w:rPr>
        <w:t>35</w:t>
      </w:r>
    </w:p>
    <w:p w14:paraId="4B5BA312" w14:textId="77777777" w:rsidR="003704E0" w:rsidRDefault="003704E0" w:rsidP="002A3E8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58BB5E5" w14:textId="77777777" w:rsidR="007C5D68" w:rsidRDefault="002A3E8B" w:rsidP="007C5D68">
      <w:pPr>
        <w:tabs>
          <w:tab w:val="left" w:pos="3969"/>
          <w:tab w:val="left" w:pos="4536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7C5D68">
        <w:rPr>
          <w:rFonts w:ascii="Times New Roman" w:hAnsi="Times New Roman" w:cs="Times New Roman"/>
          <w:sz w:val="24"/>
          <w:szCs w:val="24"/>
          <w:lang w:val="uk-UA"/>
        </w:rPr>
        <w:t xml:space="preserve">    сприяння   забезпеченню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5D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 </w:t>
      </w:r>
    </w:p>
    <w:p w14:paraId="2BCDC931" w14:textId="77777777" w:rsidR="007C5D68" w:rsidRDefault="002A3E8B" w:rsidP="002A3E8B">
      <w:pPr>
        <w:tabs>
          <w:tab w:val="left" w:pos="3969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заходів</w:t>
      </w:r>
      <w:r w:rsidR="007C5D68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мобілізації   </w:t>
      </w:r>
      <w:r w:rsidR="007C5D6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людських </w:t>
      </w:r>
      <w:r w:rsidR="007C5D6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 </w:t>
      </w:r>
    </w:p>
    <w:p w14:paraId="10AC1CB8" w14:textId="77777777" w:rsidR="007C5D68" w:rsidRDefault="002A3E8B" w:rsidP="007C5D68">
      <w:pPr>
        <w:tabs>
          <w:tab w:val="left" w:pos="3969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транспортних </w:t>
      </w:r>
      <w:r w:rsidR="007C5D6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ресурсів </w:t>
      </w:r>
      <w:r w:rsidR="007C5D68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 </w:t>
      </w:r>
      <w:r w:rsidR="007C5D68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території </w:t>
      </w:r>
    </w:p>
    <w:p w14:paraId="35D66FFF" w14:textId="77777777" w:rsidR="007C5D68" w:rsidRDefault="007C5D68" w:rsidP="007C5D68">
      <w:pPr>
        <w:tabs>
          <w:tab w:val="left" w:pos="3969"/>
          <w:tab w:val="left" w:pos="4536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     міської </w:t>
      </w:r>
      <w:r w:rsidR="002A3E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т</w:t>
      </w:r>
      <w:r w:rsidR="002A3E8B">
        <w:rPr>
          <w:rFonts w:ascii="Times New Roman" w:hAnsi="Times New Roman" w:cs="Times New Roman"/>
          <w:sz w:val="24"/>
          <w:szCs w:val="24"/>
          <w:lang w:val="uk-UA"/>
        </w:rPr>
        <w:t xml:space="preserve">ериторіальної      </w:t>
      </w:r>
    </w:p>
    <w:p w14:paraId="7E936977" w14:textId="77777777" w:rsidR="002A3E8B" w:rsidRDefault="002A3E8B" w:rsidP="002A3E8B">
      <w:pPr>
        <w:tabs>
          <w:tab w:val="left" w:pos="3969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громади </w:t>
      </w:r>
      <w:r w:rsidR="007C5D68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</w:p>
    <w:p w14:paraId="784206A5" w14:textId="77777777" w:rsidR="002A3E8B" w:rsidRDefault="002A3E8B" w:rsidP="002A3E8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805D112" w14:textId="77777777" w:rsidR="002A3E8B" w:rsidRDefault="002A3E8B" w:rsidP="002A3E8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2324D06" w14:textId="77777777" w:rsidR="002A3E8B" w:rsidRDefault="002A3E8B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З метою забезпечення всебічного сприяння районним територіальним центрам комплектування та соціальної підтримки у питаннях організації призову громадян України на військову службу під час мобілізації та на виконання </w:t>
      </w:r>
      <w:r w:rsidR="002E753F">
        <w:rPr>
          <w:rFonts w:ascii="Times New Roman" w:hAnsi="Times New Roman" w:cs="Times New Roman"/>
          <w:sz w:val="24"/>
          <w:szCs w:val="24"/>
          <w:lang w:val="uk-UA"/>
        </w:rPr>
        <w:t>розпорядження Одеської обласної військової адміністрації від 10.01.2024 № 15/А-2024</w:t>
      </w:r>
      <w:r>
        <w:rPr>
          <w:rFonts w:ascii="Times New Roman" w:hAnsi="Times New Roman" w:cs="Times New Roman"/>
          <w:sz w:val="24"/>
          <w:szCs w:val="24"/>
          <w:lang w:val="uk-UA"/>
        </w:rPr>
        <w:t>, відповідно до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 грудня 2022 року № 1487, Закону України «Про військовий обов’язок і війс</w:t>
      </w:r>
      <w:r w:rsidR="002E753F">
        <w:rPr>
          <w:rFonts w:ascii="Times New Roman" w:hAnsi="Times New Roman" w:cs="Times New Roman"/>
          <w:sz w:val="24"/>
          <w:szCs w:val="24"/>
          <w:lang w:val="uk-UA"/>
        </w:rPr>
        <w:t>ькову службу», керуючись п. 20,</w:t>
      </w:r>
      <w:r w:rsidR="003074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ч. 4, ст. 42 Закону України «Про місцеве самоврядування</w:t>
      </w:r>
      <w:r w:rsidR="00FD584F">
        <w:rPr>
          <w:rFonts w:ascii="Times New Roman" w:hAnsi="Times New Roman" w:cs="Times New Roman"/>
          <w:sz w:val="24"/>
          <w:szCs w:val="24"/>
          <w:lang w:val="uk-UA"/>
        </w:rPr>
        <w:t xml:space="preserve"> в Україні</w:t>
      </w:r>
      <w:r>
        <w:rPr>
          <w:rFonts w:ascii="Times New Roman" w:hAnsi="Times New Roman" w:cs="Times New Roman"/>
          <w:sz w:val="24"/>
          <w:szCs w:val="24"/>
          <w:lang w:val="uk-UA"/>
        </w:rPr>
        <w:t>»:</w:t>
      </w:r>
    </w:p>
    <w:p w14:paraId="4EC19C78" w14:textId="77777777" w:rsidR="002A3E8B" w:rsidRDefault="002A3E8B" w:rsidP="002A3E8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9C97C2" w14:textId="77777777" w:rsidR="002A3E8B" w:rsidRDefault="002A3E8B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Створити та затвердити склад робочої групи з питань</w:t>
      </w:r>
      <w:r w:rsidR="007C5D68">
        <w:rPr>
          <w:rFonts w:ascii="Times New Roman" w:hAnsi="Times New Roman" w:cs="Times New Roman"/>
          <w:sz w:val="24"/>
          <w:szCs w:val="24"/>
          <w:lang w:val="uk-UA"/>
        </w:rPr>
        <w:t xml:space="preserve"> сприяння забезпеченню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заходів мобілізації людських та транспортних ресурсів на території Чорноморської міської територіальної громади Одеського району Одеської області </w:t>
      </w:r>
      <w:r w:rsidR="00AC6D6F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uk-UA"/>
        </w:rPr>
        <w:t>(додаток 1).</w:t>
      </w:r>
    </w:p>
    <w:p w14:paraId="3676EA75" w14:textId="77777777" w:rsidR="001B1F47" w:rsidRDefault="001B1F47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0D6373" w14:textId="77777777" w:rsidR="002A3E8B" w:rsidRDefault="002A3E8B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2. Затвердити Положення про робочу групу з питань </w:t>
      </w:r>
      <w:r w:rsidR="007C5D68">
        <w:rPr>
          <w:rFonts w:ascii="Times New Roman" w:hAnsi="Times New Roman" w:cs="Times New Roman"/>
          <w:sz w:val="24"/>
          <w:szCs w:val="24"/>
          <w:lang w:val="uk-UA"/>
        </w:rPr>
        <w:t xml:space="preserve">сприяння </w:t>
      </w:r>
      <w:r>
        <w:rPr>
          <w:rFonts w:ascii="Times New Roman" w:hAnsi="Times New Roman" w:cs="Times New Roman"/>
          <w:sz w:val="24"/>
          <w:szCs w:val="24"/>
          <w:lang w:val="uk-UA"/>
        </w:rPr>
        <w:t>забезпеченн</w:t>
      </w:r>
      <w:r w:rsidR="007C5D68">
        <w:rPr>
          <w:rFonts w:ascii="Times New Roman" w:hAnsi="Times New Roman" w:cs="Times New Roman"/>
          <w:sz w:val="24"/>
          <w:szCs w:val="24"/>
          <w:lang w:val="uk-UA"/>
        </w:rPr>
        <w:t>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заходів мобілізації людських і транспортних ресурсів на території Чорноморської міської територіальної громади Одеського району Одеської області </w:t>
      </w:r>
      <w:r w:rsidR="00AC6D6F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(додаток 2).     </w:t>
      </w:r>
    </w:p>
    <w:p w14:paraId="1BACD732" w14:textId="77777777" w:rsidR="001B1F47" w:rsidRDefault="001B1F47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C85747" w14:textId="77777777" w:rsidR="002A3E8B" w:rsidRDefault="002A3E8B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3. Затвердити план дій щодо </w:t>
      </w:r>
      <w:r w:rsidR="007C5D68">
        <w:rPr>
          <w:rFonts w:ascii="Times New Roman" w:hAnsi="Times New Roman" w:cs="Times New Roman"/>
          <w:sz w:val="24"/>
          <w:szCs w:val="24"/>
          <w:lang w:val="uk-UA"/>
        </w:rPr>
        <w:t xml:space="preserve">сприяння забезпеченню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заходів мобілізації </w:t>
      </w:r>
      <w:r w:rsidR="00373693">
        <w:rPr>
          <w:rFonts w:ascii="Times New Roman" w:hAnsi="Times New Roman" w:cs="Times New Roman"/>
          <w:sz w:val="24"/>
          <w:szCs w:val="24"/>
          <w:lang w:val="uk-UA"/>
        </w:rPr>
        <w:t xml:space="preserve">людських </w:t>
      </w:r>
      <w:r>
        <w:rPr>
          <w:rFonts w:ascii="Times New Roman" w:hAnsi="Times New Roman" w:cs="Times New Roman"/>
          <w:sz w:val="24"/>
          <w:szCs w:val="24"/>
          <w:lang w:val="uk-UA"/>
        </w:rPr>
        <w:t>і транспортних ресурсів на території Чорноморської міської територіальної громади Одеського району Одеської області (додаток 3).</w:t>
      </w:r>
    </w:p>
    <w:p w14:paraId="30C92EE3" w14:textId="77777777" w:rsidR="001B1F47" w:rsidRDefault="001B1F47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188A1D" w14:textId="77777777" w:rsidR="002A3E8B" w:rsidRDefault="007C5D68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4. </w:t>
      </w:r>
      <w:r w:rsidR="002A3E8B">
        <w:rPr>
          <w:rFonts w:ascii="Times New Roman" w:hAnsi="Times New Roman" w:cs="Times New Roman"/>
          <w:sz w:val="24"/>
          <w:szCs w:val="24"/>
          <w:lang w:val="uk-UA"/>
        </w:rPr>
        <w:t>Визначити відповідальним за виконання заходів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34EC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>
        <w:rPr>
          <w:rFonts w:ascii="Times New Roman" w:hAnsi="Times New Roman" w:cs="Times New Roman"/>
          <w:sz w:val="24"/>
          <w:szCs w:val="24"/>
          <w:lang w:val="uk-UA"/>
        </w:rPr>
        <w:t>сприяння забезпеченню проведення</w:t>
      </w:r>
      <w:r w:rsidR="002A3E8B">
        <w:rPr>
          <w:rFonts w:ascii="Times New Roman" w:hAnsi="Times New Roman" w:cs="Times New Roman"/>
          <w:sz w:val="24"/>
          <w:szCs w:val="24"/>
          <w:lang w:val="uk-UA"/>
        </w:rPr>
        <w:t xml:space="preserve"> загальної мобілізації заступника міського голови Руслана </w:t>
      </w:r>
      <w:proofErr w:type="spellStart"/>
      <w:r w:rsidR="002A3E8B">
        <w:rPr>
          <w:rFonts w:ascii="Times New Roman" w:hAnsi="Times New Roman" w:cs="Times New Roman"/>
          <w:sz w:val="24"/>
          <w:szCs w:val="24"/>
          <w:lang w:val="uk-UA"/>
        </w:rPr>
        <w:t>Саїнчука</w:t>
      </w:r>
      <w:proofErr w:type="spellEnd"/>
      <w:r w:rsidR="002A3E8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5775799" w14:textId="77777777" w:rsidR="001B1F47" w:rsidRDefault="001B1F47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6852FD" w14:textId="77777777" w:rsidR="00B45AC2" w:rsidRPr="00B45AC2" w:rsidRDefault="002A3E8B" w:rsidP="00B45AC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5. </w:t>
      </w:r>
      <w:r w:rsidR="00372B11">
        <w:rPr>
          <w:rFonts w:ascii="Times New Roman" w:hAnsi="Times New Roman" w:cs="Times New Roman"/>
          <w:sz w:val="24"/>
          <w:szCs w:val="24"/>
          <w:lang w:val="uk-UA"/>
        </w:rPr>
        <w:t xml:space="preserve">Начальнику відділу взаємодії з правоохоронними органами, органами ДСНС, оборонної роботи </w:t>
      </w:r>
      <w:r w:rsidR="00B45AC2" w:rsidRPr="00B45AC2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</w:t>
      </w:r>
      <w:r w:rsidR="00372B11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B45AC2" w:rsidRPr="00B45AC2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</w:t>
      </w:r>
      <w:r w:rsidR="00B45AC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2344758D" w14:textId="77777777" w:rsidR="00291E2B" w:rsidRDefault="00B45AC2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145E5A32" w14:textId="77777777" w:rsidR="002A3E8B" w:rsidRDefault="002A3E8B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  <w:t xml:space="preserve">5.1. </w:t>
      </w:r>
      <w:r w:rsidR="00372B11">
        <w:rPr>
          <w:rFonts w:ascii="Times New Roman" w:hAnsi="Times New Roman" w:cs="Times New Roman"/>
          <w:sz w:val="24"/>
          <w:szCs w:val="24"/>
          <w:lang w:val="uk-UA"/>
        </w:rPr>
        <w:t>організовувати</w:t>
      </w:r>
      <w:r w:rsidR="00B45AC2">
        <w:rPr>
          <w:rFonts w:ascii="Times New Roman" w:hAnsi="Times New Roman" w:cs="Times New Roman"/>
          <w:sz w:val="24"/>
          <w:szCs w:val="24"/>
          <w:lang w:val="uk-UA"/>
        </w:rPr>
        <w:t xml:space="preserve"> наради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участю керівників підприємств, установ та організацій з питань посилення заходів щодо проведення оповіщення військовозобов’язаних, які перебувають на первинному обліку та які залучаються до виконання обов’язку щодо мобілізації, виявлення військовозобов’язаних, які перебувають на первинному обліку в Чорноморській міській територіальній громаді</w:t>
      </w:r>
      <w:r w:rsidR="003074B2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отримали повістки та не прибули до </w:t>
      </w:r>
      <w:r w:rsidR="003074B2">
        <w:rPr>
          <w:rFonts w:ascii="Times New Roman" w:hAnsi="Times New Roman" w:cs="Times New Roman"/>
          <w:sz w:val="24"/>
          <w:szCs w:val="24"/>
          <w:lang w:val="uk-UA"/>
        </w:rPr>
        <w:t xml:space="preserve">Першого відділу Одеського </w:t>
      </w:r>
      <w:r>
        <w:rPr>
          <w:rFonts w:ascii="Times New Roman" w:hAnsi="Times New Roman" w:cs="Times New Roman"/>
          <w:sz w:val="24"/>
          <w:szCs w:val="24"/>
          <w:lang w:val="uk-UA"/>
        </w:rPr>
        <w:t>районн</w:t>
      </w:r>
      <w:r w:rsidR="00373693">
        <w:rPr>
          <w:rFonts w:ascii="Times New Roman" w:hAnsi="Times New Roman" w:cs="Times New Roman"/>
          <w:sz w:val="24"/>
          <w:szCs w:val="24"/>
          <w:lang w:val="uk-UA"/>
        </w:rPr>
        <w:t>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</w:t>
      </w:r>
      <w:r w:rsidR="00373693">
        <w:rPr>
          <w:rFonts w:ascii="Times New Roman" w:hAnsi="Times New Roman" w:cs="Times New Roman"/>
          <w:sz w:val="24"/>
          <w:szCs w:val="24"/>
          <w:lang w:val="uk-UA"/>
        </w:rPr>
        <w:t>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центр</w:t>
      </w:r>
      <w:r w:rsidR="00373693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комплектування та соціальної підтримки</w:t>
      </w:r>
      <w:r w:rsidR="003074B2">
        <w:rPr>
          <w:rFonts w:ascii="Times New Roman" w:hAnsi="Times New Roman" w:cs="Times New Roman"/>
          <w:sz w:val="24"/>
          <w:szCs w:val="24"/>
          <w:lang w:val="uk-UA"/>
        </w:rPr>
        <w:t xml:space="preserve"> (з дислокацією у місті Чорноморську)</w:t>
      </w:r>
      <w:r>
        <w:rPr>
          <w:rFonts w:ascii="Times New Roman" w:hAnsi="Times New Roman" w:cs="Times New Roman"/>
          <w:sz w:val="24"/>
          <w:szCs w:val="24"/>
          <w:lang w:val="uk-UA"/>
        </w:rPr>
        <w:t>, виявлення військовозобов’язаних (у тому числі внутрішньо переміщених осіб), які ухиляються від постановки на військовий облік та виконання військового обов’язку;</w:t>
      </w:r>
    </w:p>
    <w:p w14:paraId="02B6FDF2" w14:textId="77777777" w:rsidR="002A3E8B" w:rsidRDefault="002A3E8B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5.2. здійснювати постійний моніторинг стану виконання заходів з оповіщення, розшуку та прибуття військовозобов’язаних, які залучаються до виконання </w:t>
      </w:r>
      <w:r w:rsidR="002A34EC">
        <w:rPr>
          <w:rFonts w:ascii="Times New Roman" w:hAnsi="Times New Roman" w:cs="Times New Roman"/>
          <w:sz w:val="24"/>
          <w:szCs w:val="24"/>
          <w:lang w:val="uk-UA"/>
        </w:rPr>
        <w:t>обов’язку щодо мобілізації, до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ершого відділу Одеського районного територіального центру комплектування та соціальної підтримки </w:t>
      </w:r>
      <w:r w:rsidR="003074B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A34EC">
        <w:rPr>
          <w:rFonts w:ascii="Times New Roman" w:hAnsi="Times New Roman" w:cs="Times New Roman"/>
          <w:sz w:val="24"/>
          <w:szCs w:val="24"/>
          <w:lang w:val="uk-UA"/>
        </w:rPr>
        <w:t>з дислокацією у місті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</w:t>
      </w:r>
      <w:r w:rsidR="003074B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A34EC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щопонеділка інформувати Одеську районну </w:t>
      </w:r>
      <w:r w:rsidR="002A34EC">
        <w:rPr>
          <w:rFonts w:ascii="Times New Roman" w:hAnsi="Times New Roman" w:cs="Times New Roman"/>
          <w:sz w:val="24"/>
          <w:szCs w:val="24"/>
          <w:lang w:val="uk-UA"/>
        </w:rPr>
        <w:t>військову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адміністрацію про хід виконання зазначених заходів через сектор з питань мобілізаційної роботи апарату </w:t>
      </w:r>
      <w:r w:rsidR="003074B2">
        <w:rPr>
          <w:rFonts w:ascii="Times New Roman" w:hAnsi="Times New Roman" w:cs="Times New Roman"/>
          <w:sz w:val="24"/>
          <w:szCs w:val="24"/>
          <w:lang w:val="uk-UA"/>
        </w:rPr>
        <w:t xml:space="preserve">Одеської </w:t>
      </w:r>
      <w:r>
        <w:rPr>
          <w:rFonts w:ascii="Times New Roman" w:hAnsi="Times New Roman" w:cs="Times New Roman"/>
          <w:sz w:val="24"/>
          <w:szCs w:val="24"/>
          <w:lang w:val="uk-UA"/>
        </w:rPr>
        <w:t>рай</w:t>
      </w:r>
      <w:r w:rsidR="002A34EC">
        <w:rPr>
          <w:rFonts w:ascii="Times New Roman" w:hAnsi="Times New Roman" w:cs="Times New Roman"/>
          <w:sz w:val="24"/>
          <w:szCs w:val="24"/>
          <w:lang w:val="uk-UA"/>
        </w:rPr>
        <w:t xml:space="preserve">онної військової </w:t>
      </w:r>
      <w:r>
        <w:rPr>
          <w:rFonts w:ascii="Times New Roman" w:hAnsi="Times New Roman" w:cs="Times New Roman"/>
          <w:sz w:val="24"/>
          <w:szCs w:val="24"/>
          <w:lang w:val="uk-UA"/>
        </w:rPr>
        <w:t>адміністрації;</w:t>
      </w:r>
    </w:p>
    <w:p w14:paraId="4138CEDB" w14:textId="77777777" w:rsidR="002A3E8B" w:rsidRDefault="002A3E8B" w:rsidP="002A3E8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5.3. забезпечити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контроль за станом ведення військового обліку згідно з Порядком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організації та ведення військового обліку призовників, військовозобов’язаних та резервістів, затвердженим постановою Кабінету Міністрів України від 30 грудня 2022</w:t>
      </w:r>
      <w:r w:rsidR="002A34E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E9201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№ 1487.</w:t>
      </w:r>
    </w:p>
    <w:p w14:paraId="3B648C44" w14:textId="77777777" w:rsidR="001B1F47" w:rsidRDefault="001B1F47" w:rsidP="002A3E8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B65DBFB" w14:textId="77777777" w:rsidR="002A3E8B" w:rsidRDefault="002A3E8B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6.  Головам Малодол</w:t>
      </w:r>
      <w:r w:rsidR="000342EF">
        <w:rPr>
          <w:rFonts w:ascii="Times New Roman" w:hAnsi="Times New Roman" w:cs="Times New Roman"/>
          <w:sz w:val="24"/>
          <w:szCs w:val="24"/>
          <w:lang w:val="uk-UA"/>
        </w:rPr>
        <w:t xml:space="preserve">инської сільської адміністрації Чорноморської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Одеської області,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Бурлачобалківської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адміністрації Чорноморської міської ради Одеського району Одеської області, Олександрівської селищної адміністрації Чорноморської міської ради Одеського району Одеської області надавати допомогу та сприяти посадовим особам, визначеним у п. 1 цього розпорядження, у проведенні роботи з опо</w:t>
      </w:r>
      <w:r w:rsidR="002A34EC">
        <w:rPr>
          <w:rFonts w:ascii="Times New Roman" w:hAnsi="Times New Roman" w:cs="Times New Roman"/>
          <w:sz w:val="24"/>
          <w:szCs w:val="24"/>
          <w:lang w:val="uk-UA"/>
        </w:rPr>
        <w:t>віщення, пошуку та прибуття до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ершого відділу Одеського районного територіального центру комплектування та соціальної підтримки </w:t>
      </w:r>
      <w:r w:rsidR="002A34EC">
        <w:rPr>
          <w:rFonts w:ascii="Times New Roman" w:hAnsi="Times New Roman" w:cs="Times New Roman"/>
          <w:sz w:val="24"/>
          <w:szCs w:val="24"/>
          <w:lang w:val="uk-UA"/>
        </w:rPr>
        <w:t>(з дислокацією у місті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</w:t>
      </w:r>
      <w:r w:rsidR="002A34EC">
        <w:rPr>
          <w:rFonts w:ascii="Times New Roman" w:hAnsi="Times New Roman" w:cs="Times New Roman"/>
          <w:sz w:val="24"/>
          <w:szCs w:val="24"/>
          <w:lang w:val="uk-UA"/>
        </w:rPr>
        <w:t>у)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військовозобов’язаних, які ухиляються від призову </w:t>
      </w:r>
      <w:r w:rsidR="000342EF">
        <w:rPr>
          <w:rFonts w:ascii="Times New Roman" w:hAnsi="Times New Roman" w:cs="Times New Roman"/>
          <w:sz w:val="24"/>
          <w:szCs w:val="24"/>
          <w:lang w:val="uk-UA"/>
        </w:rPr>
        <w:t xml:space="preserve">на військову службу під час </w:t>
      </w:r>
      <w:r>
        <w:rPr>
          <w:rFonts w:ascii="Times New Roman" w:hAnsi="Times New Roman" w:cs="Times New Roman"/>
          <w:sz w:val="24"/>
          <w:szCs w:val="24"/>
          <w:lang w:val="uk-UA"/>
        </w:rPr>
        <w:t>мобілізації.</w:t>
      </w:r>
    </w:p>
    <w:p w14:paraId="2DB4E668" w14:textId="77777777" w:rsidR="001B1F47" w:rsidRDefault="001B1F47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F7DC6E" w14:textId="77777777" w:rsidR="002A3E8B" w:rsidRDefault="002A3E8B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7. Контроль за виконання</w:t>
      </w:r>
      <w:r w:rsidR="002A34EC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даного розпорядження покласти на заступника міського голови Руслана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Саїнчука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2D027BA" w14:textId="77777777" w:rsidR="002A3E8B" w:rsidRDefault="002A3E8B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90D426" w14:textId="77777777" w:rsidR="002A3E8B" w:rsidRDefault="002A3E8B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279DE2" w14:textId="77777777" w:rsidR="007C5D68" w:rsidRDefault="007C5D68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E0A61D" w14:textId="77777777" w:rsidR="007C5D68" w:rsidRDefault="007C5D68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519D86" w14:textId="77777777" w:rsidR="002A3E8B" w:rsidRDefault="002A3E8B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Міський голова                                                                                       Василь  ГУЛЯЄВ</w:t>
      </w:r>
    </w:p>
    <w:p w14:paraId="2214E23E" w14:textId="77777777" w:rsidR="002A3E8B" w:rsidRDefault="002A3E8B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381FB8" w14:textId="77777777" w:rsidR="002A3E8B" w:rsidRDefault="002A3E8B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259C5B" w14:textId="77777777" w:rsidR="002A3E8B" w:rsidRDefault="002A3E8B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EBFF9C" w14:textId="77777777" w:rsidR="002A3E8B" w:rsidRDefault="002A3E8B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B9F87D" w14:textId="77777777" w:rsidR="002A3E8B" w:rsidRDefault="002A3E8B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7EA4B6" w14:textId="77777777" w:rsidR="003074B2" w:rsidRDefault="003074B2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8190AB" w14:textId="77777777" w:rsidR="00B45AC2" w:rsidRDefault="00B45AC2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97AC97" w14:textId="77777777" w:rsidR="00A654CE" w:rsidRDefault="00A654CE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C4F23D" w14:textId="77777777" w:rsidR="00B45AC2" w:rsidRDefault="00B45AC2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8DD408" w14:textId="77777777" w:rsidR="00B45AC2" w:rsidRDefault="00B45AC2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0C0C23" w14:textId="77777777" w:rsidR="003704E0" w:rsidRDefault="003704E0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3A78FA" w14:textId="77777777" w:rsidR="002A3E8B" w:rsidRDefault="002A3E8B" w:rsidP="002A3E8B">
      <w:pPr>
        <w:ind w:left="-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112"/>
      </w:tblGrid>
      <w:tr w:rsidR="002A3E8B" w14:paraId="6085F0F7" w14:textId="77777777" w:rsidTr="002A3E8B">
        <w:tc>
          <w:tcPr>
            <w:tcW w:w="6516" w:type="dxa"/>
          </w:tcPr>
          <w:p w14:paraId="683FD5A0" w14:textId="77777777" w:rsidR="008F739C" w:rsidRPr="008F739C" w:rsidRDefault="008F739C" w:rsidP="00CA57C9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</w:p>
          <w:p w14:paraId="73F34DEA" w14:textId="77777777" w:rsidR="002A3E8B" w:rsidRDefault="002A3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заступник міського голови</w:t>
            </w:r>
          </w:p>
          <w:p w14:paraId="5800EE56" w14:textId="77777777" w:rsidR="002A3E8B" w:rsidRDefault="002A3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C43B79" w14:textId="77777777" w:rsidR="002A3E8B" w:rsidRDefault="002A3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</w:t>
            </w:r>
          </w:p>
        </w:tc>
        <w:tc>
          <w:tcPr>
            <w:tcW w:w="3112" w:type="dxa"/>
          </w:tcPr>
          <w:p w14:paraId="212A6FD2" w14:textId="77777777" w:rsidR="008F739C" w:rsidRDefault="008F7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107D1D" w14:textId="77777777" w:rsidR="002A3E8B" w:rsidRDefault="002A3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 ЛУБКОВСЬКИЙ</w:t>
            </w:r>
          </w:p>
          <w:p w14:paraId="379CB9B9" w14:textId="77777777" w:rsidR="002A3E8B" w:rsidRDefault="002A3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8DAF2C" w14:textId="77777777" w:rsidR="002A3E8B" w:rsidRDefault="002A3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Руслан САЇНЧУК</w:t>
            </w:r>
          </w:p>
        </w:tc>
      </w:tr>
      <w:tr w:rsidR="002A3E8B" w14:paraId="12364DB9" w14:textId="77777777" w:rsidTr="0072265D">
        <w:trPr>
          <w:trHeight w:val="800"/>
        </w:trPr>
        <w:tc>
          <w:tcPr>
            <w:tcW w:w="6516" w:type="dxa"/>
          </w:tcPr>
          <w:p w14:paraId="0D7A2699" w14:textId="77777777" w:rsidR="002A3E8B" w:rsidRDefault="002A3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278085" w14:textId="77777777" w:rsidR="002A3E8B" w:rsidRDefault="002A3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 w14:paraId="607A25FD" w14:textId="77777777" w:rsidR="002A271E" w:rsidRDefault="002A271E" w:rsidP="002A271E">
            <w:pPr>
              <w:pStyle w:val="ab"/>
              <w:tabs>
                <w:tab w:val="left" w:pos="6379"/>
              </w:tabs>
              <w:spacing w:after="0" w:line="276" w:lineRule="auto"/>
              <w:ind w:left="426"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10332D" w14:textId="77777777" w:rsidR="002A3E8B" w:rsidRDefault="002A271E" w:rsidP="002A271E">
            <w:pPr>
              <w:tabs>
                <w:tab w:val="left" w:pos="6379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Керуюча справами                                                                  </w:t>
            </w:r>
          </w:p>
        </w:tc>
        <w:tc>
          <w:tcPr>
            <w:tcW w:w="3112" w:type="dxa"/>
          </w:tcPr>
          <w:p w14:paraId="0D881E24" w14:textId="77777777" w:rsidR="002A3E8B" w:rsidRDefault="002A3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9F907EC" w14:textId="77777777" w:rsidR="002A271E" w:rsidRDefault="002A3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 ТЄЛІПОВ</w:t>
            </w:r>
            <w:r w:rsidR="002A27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1B1AF18" w14:textId="77777777" w:rsidR="002A271E" w:rsidRDefault="002A2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96F4B3" w14:textId="77777777" w:rsidR="002A3E8B" w:rsidRDefault="002A2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Наталя КУШНІРЕНКО</w:t>
            </w:r>
          </w:p>
        </w:tc>
      </w:tr>
      <w:tr w:rsidR="002A3E8B" w14:paraId="1124E076" w14:textId="77777777" w:rsidTr="002A3E8B">
        <w:tc>
          <w:tcPr>
            <w:tcW w:w="6516" w:type="dxa"/>
          </w:tcPr>
          <w:p w14:paraId="48506BC0" w14:textId="77777777" w:rsidR="002A3E8B" w:rsidRDefault="002A3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04291C5" w14:textId="77777777" w:rsidR="002A3E8B" w:rsidRDefault="002A3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Уповноважений з антикорупційної діяльності</w:t>
            </w:r>
          </w:p>
        </w:tc>
        <w:tc>
          <w:tcPr>
            <w:tcW w:w="3112" w:type="dxa"/>
          </w:tcPr>
          <w:p w14:paraId="24DF176C" w14:textId="77777777" w:rsidR="002A3E8B" w:rsidRDefault="002A3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D925072" w14:textId="77777777" w:rsidR="002A3E8B" w:rsidRDefault="002A3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 ЧУХЛІБ</w:t>
            </w:r>
          </w:p>
        </w:tc>
      </w:tr>
      <w:tr w:rsidR="002A3E8B" w14:paraId="2B1095A3" w14:textId="77777777" w:rsidTr="002A3E8B">
        <w:tc>
          <w:tcPr>
            <w:tcW w:w="6516" w:type="dxa"/>
          </w:tcPr>
          <w:p w14:paraId="4EC3C770" w14:textId="77777777" w:rsidR="002A3E8B" w:rsidRDefault="002A3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C6F2D9" w14:textId="77777777" w:rsidR="002A3E8B" w:rsidRDefault="002A3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ДРП та ПЗ</w:t>
            </w:r>
          </w:p>
        </w:tc>
        <w:tc>
          <w:tcPr>
            <w:tcW w:w="3112" w:type="dxa"/>
          </w:tcPr>
          <w:p w14:paraId="365F3C89" w14:textId="77777777" w:rsidR="002A3E8B" w:rsidRDefault="002A3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A2151A" w14:textId="77777777" w:rsidR="002A3E8B" w:rsidRDefault="002A3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Дмитро СКРИПНИЧЕНКО</w:t>
            </w:r>
          </w:p>
        </w:tc>
      </w:tr>
      <w:tr w:rsidR="002A3E8B" w14:paraId="1FE3A158" w14:textId="77777777" w:rsidTr="002A3E8B">
        <w:tc>
          <w:tcPr>
            <w:tcW w:w="6516" w:type="dxa"/>
          </w:tcPr>
          <w:p w14:paraId="36494630" w14:textId="77777777" w:rsidR="008F739C" w:rsidRDefault="008F7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166D37" w14:textId="77777777" w:rsidR="002A3E8B" w:rsidRDefault="002A3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3112" w:type="dxa"/>
          </w:tcPr>
          <w:p w14:paraId="5B689F49" w14:textId="77777777" w:rsidR="002A3E8B" w:rsidRDefault="002A3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B39839" w14:textId="77777777" w:rsidR="002A3E8B" w:rsidRDefault="002A3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 ТЕМНА</w:t>
            </w:r>
          </w:p>
        </w:tc>
      </w:tr>
      <w:tr w:rsidR="002A3E8B" w14:paraId="3264B763" w14:textId="77777777" w:rsidTr="002A3E8B">
        <w:tc>
          <w:tcPr>
            <w:tcW w:w="6516" w:type="dxa"/>
          </w:tcPr>
          <w:p w14:paraId="7AB17040" w14:textId="77777777" w:rsidR="002A3E8B" w:rsidRDefault="002A3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2" w:type="dxa"/>
          </w:tcPr>
          <w:p w14:paraId="042C4BCD" w14:textId="77777777" w:rsidR="002A3E8B" w:rsidRDefault="002A3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3E8B" w14:paraId="65776C01" w14:textId="77777777" w:rsidTr="002A3E8B">
        <w:tc>
          <w:tcPr>
            <w:tcW w:w="6516" w:type="dxa"/>
          </w:tcPr>
          <w:p w14:paraId="5CDC287B" w14:textId="77777777" w:rsidR="002A3E8B" w:rsidRDefault="002A3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2" w:type="dxa"/>
          </w:tcPr>
          <w:p w14:paraId="0509D685" w14:textId="77777777" w:rsidR="002A3E8B" w:rsidRDefault="002A3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1774B57" w14:textId="77777777" w:rsidR="002A3E8B" w:rsidRDefault="002A3E8B" w:rsidP="002A3E8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920E70" w14:textId="77777777" w:rsidR="0084004C" w:rsidRDefault="0084004C" w:rsidP="0084004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640C39E" w14:textId="77777777" w:rsidR="0084004C" w:rsidRDefault="0084004C" w:rsidP="0084004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D9D5194" w14:textId="77777777" w:rsidR="002A3E8B" w:rsidRDefault="002A3E8B" w:rsidP="002A3E8B">
      <w:pPr>
        <w:spacing w:after="0" w:line="252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Розсилка:</w:t>
      </w:r>
    </w:p>
    <w:p w14:paraId="374F51B0" w14:textId="77777777" w:rsidR="0072265D" w:rsidRDefault="0072265D" w:rsidP="0072265D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відділ – 1</w:t>
      </w:r>
    </w:p>
    <w:p w14:paraId="78FDAC3E" w14:textId="77777777" w:rsidR="0072265D" w:rsidRDefault="0072265D" w:rsidP="0072265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 взаємодії з правоохоронними</w:t>
      </w:r>
    </w:p>
    <w:p w14:paraId="36C5C886" w14:textId="77777777" w:rsidR="002A3E8B" w:rsidRDefault="0072265D" w:rsidP="0072265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органами, органами ДСНС, оборонної роботи - 2</w:t>
      </w:r>
    </w:p>
    <w:p w14:paraId="5CAA9C36" w14:textId="77777777" w:rsidR="002A3E8B" w:rsidRDefault="0072265D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Перший відділ Одеського РТЦК та СП - 1</w:t>
      </w:r>
    </w:p>
    <w:p w14:paraId="1837B42A" w14:textId="77777777" w:rsidR="0084004C" w:rsidRDefault="0072265D" w:rsidP="0072265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r w:rsidRPr="00242B68">
        <w:rPr>
          <w:rFonts w:ascii="Times New Roman" w:hAnsi="Times New Roman" w:cs="Times New Roman"/>
          <w:sz w:val="24"/>
          <w:szCs w:val="24"/>
          <w:lang w:val="uk-UA"/>
        </w:rPr>
        <w:t xml:space="preserve"> «Му</w:t>
      </w:r>
      <w:r>
        <w:rPr>
          <w:rFonts w:ascii="Times New Roman" w:hAnsi="Times New Roman" w:cs="Times New Roman"/>
          <w:sz w:val="24"/>
          <w:szCs w:val="24"/>
          <w:lang w:val="uk-UA"/>
        </w:rPr>
        <w:t>ніципальна варта» - 1</w:t>
      </w:r>
    </w:p>
    <w:p w14:paraId="2C075BFE" w14:textId="77777777" w:rsidR="0072265D" w:rsidRDefault="0072265D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</w:t>
      </w:r>
      <w:r w:rsidRPr="00242B68">
        <w:rPr>
          <w:rFonts w:ascii="Times New Roman" w:hAnsi="Times New Roman" w:cs="Times New Roman"/>
          <w:sz w:val="24"/>
          <w:szCs w:val="24"/>
          <w:lang w:val="uk-UA"/>
        </w:rPr>
        <w:t xml:space="preserve"> поліції № 1 Одеського районного </w:t>
      </w:r>
    </w:p>
    <w:p w14:paraId="3160E39C" w14:textId="77777777" w:rsidR="0072265D" w:rsidRDefault="0072265D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2B68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поліції № 2 Головного Управління </w:t>
      </w:r>
    </w:p>
    <w:p w14:paraId="6D08A452" w14:textId="77777777" w:rsidR="0084004C" w:rsidRDefault="0072265D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2B68">
        <w:rPr>
          <w:rFonts w:ascii="Times New Roman" w:hAnsi="Times New Roman" w:cs="Times New Roman"/>
          <w:sz w:val="24"/>
          <w:szCs w:val="24"/>
          <w:lang w:val="uk-UA"/>
        </w:rPr>
        <w:t>Національної Пол</w:t>
      </w:r>
      <w:r>
        <w:rPr>
          <w:rFonts w:ascii="Times New Roman" w:hAnsi="Times New Roman" w:cs="Times New Roman"/>
          <w:sz w:val="24"/>
          <w:szCs w:val="24"/>
          <w:lang w:val="uk-UA"/>
        </w:rPr>
        <w:t>іції в Одеській області -1</w:t>
      </w:r>
    </w:p>
    <w:p w14:paraId="7F94D705" w14:textId="77777777" w:rsidR="0084004C" w:rsidRDefault="0084004C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09D720" w14:textId="77777777" w:rsidR="0084004C" w:rsidRDefault="0084004C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8EA749" w14:textId="77777777" w:rsidR="002A3E8B" w:rsidRDefault="002A3E8B" w:rsidP="002A3E8B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Виконавець:</w:t>
      </w:r>
    </w:p>
    <w:p w14:paraId="2BB4925B" w14:textId="77777777" w:rsidR="002A3E8B" w:rsidRDefault="00B45AC2" w:rsidP="002A3E8B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2A3E8B">
        <w:rPr>
          <w:rFonts w:ascii="Times New Roman" w:hAnsi="Times New Roman" w:cs="Times New Roman"/>
          <w:sz w:val="24"/>
          <w:szCs w:val="24"/>
          <w:lang w:val="uk-UA"/>
        </w:rPr>
        <w:t xml:space="preserve">ачальник відділу </w:t>
      </w:r>
    </w:p>
    <w:p w14:paraId="495F8A32" w14:textId="77777777" w:rsidR="002A3E8B" w:rsidRDefault="002A3E8B" w:rsidP="002A3E8B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взаємодії з правоохоронними органами, </w:t>
      </w:r>
    </w:p>
    <w:p w14:paraId="71457189" w14:textId="77777777" w:rsidR="002A3E8B" w:rsidRDefault="002A3E8B" w:rsidP="002A3E8B">
      <w:pPr>
        <w:tabs>
          <w:tab w:val="left" w:pos="5954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органами ДСНС, оборонної роботи                                            </w:t>
      </w:r>
      <w:r w:rsidR="008F739C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5AC2">
        <w:rPr>
          <w:rFonts w:ascii="Times New Roman" w:hAnsi="Times New Roman" w:cs="Times New Roman"/>
          <w:sz w:val="24"/>
          <w:szCs w:val="24"/>
          <w:lang w:val="uk-UA"/>
        </w:rPr>
        <w:t>Микола  МАЛИЙ</w:t>
      </w:r>
    </w:p>
    <w:p w14:paraId="102178A7" w14:textId="77777777" w:rsidR="002A3E8B" w:rsidRDefault="002A3E8B" w:rsidP="002A3E8B">
      <w:pPr>
        <w:tabs>
          <w:tab w:val="left" w:pos="5954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1E5716" w14:textId="77777777" w:rsidR="002A3E8B" w:rsidRDefault="002A3E8B" w:rsidP="002A3E8B">
      <w:pPr>
        <w:tabs>
          <w:tab w:val="left" w:pos="5954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FFDE93" w14:textId="77777777" w:rsidR="002A3E8B" w:rsidRDefault="002A3E8B" w:rsidP="002A3E8B">
      <w:pPr>
        <w:tabs>
          <w:tab w:val="left" w:pos="5954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0AA9B5" w14:textId="77777777" w:rsidR="0084004C" w:rsidRDefault="0084004C" w:rsidP="002A3E8B">
      <w:pPr>
        <w:tabs>
          <w:tab w:val="left" w:pos="5954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1D6BC7" w14:textId="77777777" w:rsidR="008F739C" w:rsidRDefault="008F739C" w:rsidP="002A3E8B">
      <w:pPr>
        <w:tabs>
          <w:tab w:val="left" w:pos="5954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BCA822" w14:textId="77777777" w:rsidR="002A3E8B" w:rsidRDefault="002A3E8B" w:rsidP="002A3E8B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8AD720" w14:textId="77777777" w:rsidR="002A3E8B" w:rsidRDefault="002A3E8B" w:rsidP="002A3E8B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Відмітка про наявність/не наявність в </w:t>
      </w:r>
      <w:r w:rsidR="00D817BE">
        <w:rPr>
          <w:rFonts w:ascii="Times New Roman" w:hAnsi="Times New Roman" w:cs="Times New Roman"/>
          <w:sz w:val="24"/>
          <w:szCs w:val="24"/>
          <w:lang w:val="uk-UA"/>
        </w:rPr>
        <w:t>розпорядженні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інформації, передбаченої п. 2 розпорядження міського голови від 08.08.2022 №228: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2A3E8B" w14:paraId="180A8F04" w14:textId="77777777" w:rsidTr="002A3E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B800" w14:textId="77777777" w:rsidR="002A3E8B" w:rsidRDefault="002A3E8B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9585" w14:textId="77777777" w:rsidR="002A3E8B" w:rsidRDefault="002A3E8B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C7AB" w14:textId="77777777" w:rsidR="002A3E8B" w:rsidRDefault="00B45AC2" w:rsidP="00B45AC2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2A3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ачальник відділу взаємодії з правоохоронними органами, органа</w:t>
            </w:r>
            <w:r w:rsidR="004A0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 ДСНС, оборонної роботи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 МАЛИЙ</w:t>
            </w:r>
          </w:p>
        </w:tc>
      </w:tr>
    </w:tbl>
    <w:p w14:paraId="681D4027" w14:textId="77777777" w:rsidR="008F739C" w:rsidRDefault="008F739C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32FEBF" w14:textId="77777777" w:rsidR="00EA48B5" w:rsidRDefault="00EA48B5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63B26A" w14:textId="77777777" w:rsidR="00205A3F" w:rsidRDefault="00205A3F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C05BDC" w14:textId="77777777" w:rsidR="003F229C" w:rsidRDefault="003F229C" w:rsidP="003F229C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</w:t>
      </w:r>
      <w:r w:rsidR="00373693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3D90C81C" w14:textId="77777777" w:rsidR="003F229C" w:rsidRDefault="003F229C" w:rsidP="003F229C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до розпорядження </w:t>
      </w:r>
      <w:r w:rsidR="00373693">
        <w:rPr>
          <w:rFonts w:ascii="Times New Roman" w:hAnsi="Times New Roman" w:cs="Times New Roman"/>
          <w:sz w:val="24"/>
          <w:szCs w:val="24"/>
          <w:lang w:val="uk-UA"/>
        </w:rPr>
        <w:t xml:space="preserve">міського </w:t>
      </w:r>
      <w:r>
        <w:rPr>
          <w:rFonts w:ascii="Times New Roman" w:hAnsi="Times New Roman" w:cs="Times New Roman"/>
          <w:sz w:val="24"/>
          <w:szCs w:val="24"/>
          <w:lang w:val="uk-UA"/>
        </w:rPr>
        <w:t>голови</w:t>
      </w:r>
    </w:p>
    <w:p w14:paraId="7659B50F" w14:textId="77777777" w:rsidR="003F229C" w:rsidRDefault="003F229C" w:rsidP="00373693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</w:p>
    <w:p w14:paraId="6A83E6F3" w14:textId="323650E0" w:rsidR="003F229C" w:rsidRDefault="003F229C" w:rsidP="006574B5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="0037369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541A7">
        <w:rPr>
          <w:rFonts w:ascii="Times New Roman" w:hAnsi="Times New Roman" w:cs="Times New Roman"/>
          <w:sz w:val="24"/>
          <w:szCs w:val="24"/>
          <w:lang w:val="uk-UA"/>
        </w:rPr>
        <w:t xml:space="preserve"> 01.02.</w:t>
      </w:r>
      <w:r w:rsidR="00021956">
        <w:rPr>
          <w:rFonts w:ascii="Times New Roman" w:hAnsi="Times New Roman" w:cs="Times New Roman"/>
          <w:sz w:val="24"/>
          <w:szCs w:val="24"/>
          <w:lang w:val="uk-UA"/>
        </w:rPr>
        <w:t>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№    </w:t>
      </w:r>
      <w:r w:rsidR="000541A7">
        <w:rPr>
          <w:rFonts w:ascii="Times New Roman" w:hAnsi="Times New Roman" w:cs="Times New Roman"/>
          <w:sz w:val="24"/>
          <w:szCs w:val="24"/>
          <w:lang w:val="uk-UA"/>
        </w:rPr>
        <w:t>35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613FE4B2" w14:textId="77777777" w:rsidR="003F229C" w:rsidRPr="0058245C" w:rsidRDefault="003F229C" w:rsidP="003F229C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8245C"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</w:p>
    <w:p w14:paraId="6B357A7F" w14:textId="77777777" w:rsidR="003F229C" w:rsidRPr="001B320F" w:rsidRDefault="003F229C" w:rsidP="003F229C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824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робочої групи з питань </w:t>
      </w:r>
      <w:r w:rsidR="007C5D68">
        <w:rPr>
          <w:rFonts w:ascii="Times New Roman" w:hAnsi="Times New Roman" w:cs="Times New Roman"/>
          <w:b/>
          <w:sz w:val="24"/>
          <w:szCs w:val="24"/>
          <w:lang w:val="uk-UA"/>
        </w:rPr>
        <w:t>сприяння забезпеченню</w:t>
      </w:r>
      <w:r w:rsidRPr="005824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проведення</w:t>
      </w:r>
      <w:r w:rsidR="003074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заходів мобілізації людських і</w:t>
      </w:r>
      <w:r w:rsidRPr="005824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транспортних ресурсів на території Чорноморської міської територіальної громади Одеського району Одеської області</w:t>
      </w:r>
    </w:p>
    <w:p w14:paraId="7DA9414F" w14:textId="77777777" w:rsidR="003F229C" w:rsidRDefault="003F229C" w:rsidP="003F22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3F229C" w14:paraId="418C6EA6" w14:textId="77777777" w:rsidTr="003704E0">
        <w:trPr>
          <w:trHeight w:val="776"/>
        </w:trPr>
        <w:tc>
          <w:tcPr>
            <w:tcW w:w="9463" w:type="dxa"/>
          </w:tcPr>
          <w:p w14:paraId="613B788C" w14:textId="77777777" w:rsidR="003F229C" w:rsidRDefault="003F229C" w:rsidP="00663006">
            <w:pPr>
              <w:tabs>
                <w:tab w:val="left" w:pos="56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Керівник </w:t>
            </w:r>
            <w:r w:rsidR="008F7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робочої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- заступник </w:t>
            </w:r>
            <w:r w:rsidR="008F7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Чорноморського міського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 Оде</w:t>
            </w:r>
            <w:r w:rsidR="008F7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ського району Одеської області</w:t>
            </w:r>
            <w:r w:rsidR="00B45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відповідальний за мобілізаційні заходи.</w:t>
            </w:r>
          </w:p>
        </w:tc>
      </w:tr>
      <w:tr w:rsidR="003F229C" w14:paraId="4509CD93" w14:textId="77777777" w:rsidTr="003704E0">
        <w:trPr>
          <w:trHeight w:val="939"/>
        </w:trPr>
        <w:tc>
          <w:tcPr>
            <w:tcW w:w="9463" w:type="dxa"/>
          </w:tcPr>
          <w:p w14:paraId="437D9D56" w14:textId="77777777" w:rsidR="007C5D68" w:rsidRDefault="003F229C" w:rsidP="00B03ADB">
            <w:pPr>
              <w:tabs>
                <w:tab w:val="left" w:pos="56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6630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керівника групи - начальник</w:t>
            </w:r>
            <w:r w:rsidRPr="00242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 взаємодії з правоохо</w:t>
            </w:r>
            <w:r w:rsidR="006630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ронними органами, органами ДСНС, </w:t>
            </w:r>
            <w:r w:rsidRPr="00242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оборонної роботи</w:t>
            </w:r>
            <w:r w:rsidR="00D15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комітету</w:t>
            </w:r>
            <w:r w:rsidRPr="00242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Одеського району Одеської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C5D68" w:rsidRPr="000541A7" w14:paraId="07EAF16F" w14:textId="77777777" w:rsidTr="003704E0">
        <w:trPr>
          <w:trHeight w:val="639"/>
        </w:trPr>
        <w:tc>
          <w:tcPr>
            <w:tcW w:w="9463" w:type="dxa"/>
          </w:tcPr>
          <w:p w14:paraId="2420585F" w14:textId="77777777" w:rsidR="007C5D68" w:rsidRDefault="003704E0" w:rsidP="00663006">
            <w:pPr>
              <w:tabs>
                <w:tab w:val="left" w:pos="56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6630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657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</w:t>
            </w:r>
            <w:r w:rsidR="006630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робочої групи</w:t>
            </w:r>
            <w:r w:rsidR="00657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</w:t>
            </w:r>
            <w:r w:rsidRPr="00242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оловн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спеціаліст</w:t>
            </w:r>
            <w:r w:rsidRPr="00242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 взаємодії з правоохоро</w:t>
            </w:r>
            <w:r w:rsidR="006630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нними органами, органами ДСНС,</w:t>
            </w:r>
            <w:r w:rsidRPr="00242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оборонної роботи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виконавчого комітету </w:t>
            </w:r>
            <w:r w:rsidRPr="00242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міської ради Одеського району Одеської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F229C" w14:paraId="47F599BE" w14:textId="77777777" w:rsidTr="003704E0">
        <w:trPr>
          <w:trHeight w:val="423"/>
        </w:trPr>
        <w:tc>
          <w:tcPr>
            <w:tcW w:w="9463" w:type="dxa"/>
          </w:tcPr>
          <w:p w14:paraId="5B3CD649" w14:textId="77777777" w:rsidR="003F229C" w:rsidRDefault="007C5D68" w:rsidP="007C5D6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</w:t>
            </w:r>
            <w:r w:rsidR="003F2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робочої групи:</w:t>
            </w:r>
          </w:p>
        </w:tc>
      </w:tr>
      <w:tr w:rsidR="003F229C" w14:paraId="13BC7FBF" w14:textId="77777777" w:rsidTr="00663006">
        <w:trPr>
          <w:trHeight w:val="367"/>
        </w:trPr>
        <w:tc>
          <w:tcPr>
            <w:tcW w:w="9463" w:type="dxa"/>
          </w:tcPr>
          <w:p w14:paraId="3417E517" w14:textId="77777777" w:rsidR="003F229C" w:rsidRDefault="00663006" w:rsidP="00663006">
            <w:pPr>
              <w:tabs>
                <w:tab w:val="left" w:pos="56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1. Заступник Чорноморського міського голови Одеського району Одеської області</w:t>
            </w:r>
            <w:r w:rsidR="00B45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відповідальний за медицину та соціальний захист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63006" w14:paraId="04E8D36B" w14:textId="77777777" w:rsidTr="00663006">
        <w:trPr>
          <w:trHeight w:val="713"/>
        </w:trPr>
        <w:tc>
          <w:tcPr>
            <w:tcW w:w="9463" w:type="dxa"/>
          </w:tcPr>
          <w:p w14:paraId="417D7470" w14:textId="77777777" w:rsidR="00663006" w:rsidRDefault="00663006" w:rsidP="00663006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2. Г</w:t>
            </w:r>
            <w:r w:rsidRPr="00242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оловн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спеціаліст</w:t>
            </w:r>
            <w:r w:rsidRPr="00242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служби персоналу виконавчого комітету Чорноморської міської ради Одеського 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йону Одеської області.</w:t>
            </w:r>
          </w:p>
        </w:tc>
      </w:tr>
      <w:tr w:rsidR="003F229C" w14:paraId="64323D10" w14:textId="77777777" w:rsidTr="003704E0">
        <w:trPr>
          <w:trHeight w:val="400"/>
        </w:trPr>
        <w:tc>
          <w:tcPr>
            <w:tcW w:w="9463" w:type="dxa"/>
          </w:tcPr>
          <w:p w14:paraId="73036478" w14:textId="77777777" w:rsidR="003F229C" w:rsidRDefault="00663006" w:rsidP="00663006">
            <w:pPr>
              <w:tabs>
                <w:tab w:val="left" w:pos="567"/>
              </w:tabs>
              <w:spacing w:after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E2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3. Заступник</w:t>
            </w:r>
            <w:r w:rsidR="003F229C" w:rsidRPr="00242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директора комунальної установи «Му</w:t>
            </w:r>
            <w:r w:rsidR="003F2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ніципальна варта» Чорноморської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229C" w:rsidRPr="00242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 Одеського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району Одеської області.</w:t>
            </w:r>
          </w:p>
        </w:tc>
      </w:tr>
      <w:tr w:rsidR="003F229C" w14:paraId="246441C9" w14:textId="77777777" w:rsidTr="00373693">
        <w:trPr>
          <w:trHeight w:val="495"/>
        </w:trPr>
        <w:tc>
          <w:tcPr>
            <w:tcW w:w="9463" w:type="dxa"/>
          </w:tcPr>
          <w:p w14:paraId="765D772F" w14:textId="77777777" w:rsidR="00120AB5" w:rsidRDefault="00663006" w:rsidP="00D17D16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4</w:t>
            </w:r>
            <w:r w:rsidR="003F2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Депутат</w:t>
            </w:r>
            <w:r w:rsidR="003F229C" w:rsidRPr="00242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Одеського </w:t>
            </w:r>
            <w:r w:rsidR="00120A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району Одеської області</w:t>
            </w:r>
            <w:r w:rsidR="00B45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E7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  <w:p w14:paraId="7AB2473F" w14:textId="77777777" w:rsidR="003F229C" w:rsidRDefault="002E753F" w:rsidP="00D17D16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згодою)</w:t>
            </w:r>
            <w:r w:rsidR="00120A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45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</w:t>
            </w:r>
          </w:p>
        </w:tc>
      </w:tr>
      <w:tr w:rsidR="003F229C" w14:paraId="6DF8057E" w14:textId="77777777" w:rsidTr="003704E0">
        <w:trPr>
          <w:trHeight w:val="862"/>
        </w:trPr>
        <w:tc>
          <w:tcPr>
            <w:tcW w:w="9463" w:type="dxa"/>
          </w:tcPr>
          <w:p w14:paraId="353C8646" w14:textId="77777777" w:rsidR="003F229C" w:rsidRDefault="00663006" w:rsidP="00663006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5</w:t>
            </w:r>
            <w:r w:rsidR="003F2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Заступник</w:t>
            </w:r>
            <w:r w:rsidR="003F229C" w:rsidRPr="00242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начальника ювенальної превенції відділу поліції № 1 Одеського районного управління поліції № 2 Гол</w:t>
            </w:r>
            <w:r w:rsidR="00120A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овного Управління Національної п</w:t>
            </w:r>
            <w:r w:rsidR="003F229C" w:rsidRPr="00242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</w:t>
            </w:r>
            <w:r w:rsidR="003F2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іції в Одеській області </w:t>
            </w:r>
            <w:r w:rsidR="003F229C" w:rsidRPr="00242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згодою).</w:t>
            </w:r>
          </w:p>
        </w:tc>
      </w:tr>
      <w:tr w:rsidR="003F229C" w14:paraId="5BC2DECC" w14:textId="77777777" w:rsidTr="00373693">
        <w:trPr>
          <w:trHeight w:val="589"/>
        </w:trPr>
        <w:tc>
          <w:tcPr>
            <w:tcW w:w="9463" w:type="dxa"/>
          </w:tcPr>
          <w:p w14:paraId="5EF79959" w14:textId="77777777" w:rsidR="003F229C" w:rsidRDefault="00663006" w:rsidP="00663006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6</w:t>
            </w:r>
            <w:r w:rsidR="00D75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Заступник начальника комунального підприємства</w:t>
            </w:r>
            <w:r w:rsidR="003F2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«МУЖКГ</w:t>
            </w:r>
            <w:r w:rsidR="002A3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3F2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Оде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ського району Одеської області.</w:t>
            </w:r>
          </w:p>
        </w:tc>
      </w:tr>
      <w:tr w:rsidR="003F229C" w:rsidRPr="000541A7" w14:paraId="77384F06" w14:textId="77777777" w:rsidTr="003704E0">
        <w:trPr>
          <w:trHeight w:val="797"/>
        </w:trPr>
        <w:tc>
          <w:tcPr>
            <w:tcW w:w="9463" w:type="dxa"/>
          </w:tcPr>
          <w:p w14:paraId="5DEA0E6D" w14:textId="77777777" w:rsidR="003F229C" w:rsidRPr="00B75D3B" w:rsidRDefault="003F229C" w:rsidP="00663006">
            <w:pPr>
              <w:pStyle w:val="4"/>
              <w:spacing w:before="0" w:after="360"/>
              <w:rPr>
                <w:b w:val="0"/>
                <w:lang w:val="uk-UA"/>
              </w:rPr>
            </w:pPr>
            <w:r w:rsidRPr="00B75D3B">
              <w:rPr>
                <w:b w:val="0"/>
                <w:lang w:val="uk-UA"/>
              </w:rPr>
              <w:t xml:space="preserve">      </w:t>
            </w:r>
            <w:r w:rsidR="008340C6">
              <w:rPr>
                <w:b w:val="0"/>
                <w:lang w:val="uk-UA"/>
              </w:rPr>
              <w:t xml:space="preserve">   7</w:t>
            </w:r>
            <w:r w:rsidRPr="00B75D3B">
              <w:rPr>
                <w:b w:val="0"/>
                <w:lang w:val="uk-UA"/>
              </w:rPr>
              <w:t>.</w:t>
            </w:r>
            <w:r w:rsidRPr="00B75D3B">
              <w:rPr>
                <w:lang w:val="uk-UA"/>
              </w:rPr>
              <w:t xml:space="preserve"> </w:t>
            </w:r>
            <w:r w:rsidRPr="00F150AB">
              <w:rPr>
                <w:b w:val="0"/>
                <w:lang w:val="uk-UA"/>
              </w:rPr>
              <w:t>Начальни</w:t>
            </w:r>
            <w:r w:rsidR="00663006">
              <w:rPr>
                <w:b w:val="0"/>
                <w:lang w:val="uk-UA"/>
              </w:rPr>
              <w:t>к</w:t>
            </w:r>
            <w:r w:rsidRPr="00F150AB">
              <w:rPr>
                <w:b w:val="0"/>
                <w:lang w:val="uk-UA"/>
              </w:rPr>
              <w:t xml:space="preserve"> </w:t>
            </w:r>
            <w:r>
              <w:rPr>
                <w:b w:val="0"/>
                <w:bCs w:val="0"/>
                <w:color w:val="000000"/>
                <w:lang w:val="uk-UA"/>
              </w:rPr>
              <w:t>в</w:t>
            </w:r>
            <w:r w:rsidRPr="000541A7">
              <w:rPr>
                <w:b w:val="0"/>
                <w:bCs w:val="0"/>
                <w:color w:val="000000"/>
                <w:lang w:val="uk-UA"/>
              </w:rPr>
              <w:t>ідділ</w:t>
            </w:r>
            <w:r>
              <w:rPr>
                <w:b w:val="0"/>
                <w:bCs w:val="0"/>
                <w:color w:val="000000"/>
                <w:lang w:val="uk-UA"/>
              </w:rPr>
              <w:t>у</w:t>
            </w:r>
            <w:r w:rsidRPr="000541A7">
              <w:rPr>
                <w:b w:val="0"/>
                <w:bCs w:val="0"/>
                <w:color w:val="000000"/>
                <w:lang w:val="uk-UA"/>
              </w:rPr>
              <w:t xml:space="preserve">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</w:t>
            </w:r>
            <w:r w:rsidR="00663006">
              <w:rPr>
                <w:b w:val="0"/>
                <w:bCs w:val="0"/>
                <w:color w:val="000000"/>
                <w:lang w:val="uk-UA"/>
              </w:rPr>
              <w:t>.</w:t>
            </w:r>
          </w:p>
        </w:tc>
      </w:tr>
      <w:tr w:rsidR="007C5D68" w14:paraId="1E0BB3F8" w14:textId="77777777" w:rsidTr="00D7501F">
        <w:trPr>
          <w:trHeight w:val="599"/>
        </w:trPr>
        <w:tc>
          <w:tcPr>
            <w:tcW w:w="9463" w:type="dxa"/>
          </w:tcPr>
          <w:p w14:paraId="463C9ACE" w14:textId="77777777" w:rsidR="00D7501F" w:rsidRPr="006574B5" w:rsidRDefault="006574B5" w:rsidP="00663006">
            <w:pPr>
              <w:pStyle w:val="4"/>
              <w:spacing w:before="0" w:beforeAutospacing="0" w:after="0" w:afterAutospacing="0"/>
              <w:rPr>
                <w:b w:val="0"/>
                <w:bCs w:val="0"/>
                <w:color w:val="000000"/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="00663006">
              <w:rPr>
                <w:lang w:val="uk-UA"/>
              </w:rPr>
              <w:t xml:space="preserve"> </w:t>
            </w:r>
            <w:r w:rsidR="008340C6">
              <w:rPr>
                <w:b w:val="0"/>
                <w:lang w:val="uk-UA"/>
              </w:rPr>
              <w:t>8</w:t>
            </w:r>
            <w:r w:rsidR="007C5D68" w:rsidRPr="006574B5">
              <w:rPr>
                <w:b w:val="0"/>
                <w:lang w:val="uk-UA"/>
              </w:rPr>
              <w:t>.</w:t>
            </w:r>
            <w:r w:rsidR="007C5D68" w:rsidRPr="006574B5">
              <w:rPr>
                <w:lang w:val="uk-UA"/>
              </w:rPr>
              <w:t xml:space="preserve"> </w:t>
            </w:r>
            <w:r>
              <w:rPr>
                <w:b w:val="0"/>
                <w:lang w:val="uk-UA"/>
              </w:rPr>
              <w:t>Начальни</w:t>
            </w:r>
            <w:r w:rsidR="00663006">
              <w:rPr>
                <w:b w:val="0"/>
                <w:lang w:val="uk-UA"/>
              </w:rPr>
              <w:t xml:space="preserve">к </w:t>
            </w:r>
            <w:r>
              <w:rPr>
                <w:b w:val="0"/>
                <w:bCs w:val="0"/>
                <w:color w:val="000000"/>
                <w:lang w:val="uk-UA"/>
              </w:rPr>
              <w:t>у</w:t>
            </w:r>
            <w:proofErr w:type="spellStart"/>
            <w:r w:rsidR="007C5D68" w:rsidRPr="006574B5">
              <w:rPr>
                <w:b w:val="0"/>
                <w:bCs w:val="0"/>
                <w:color w:val="000000"/>
              </w:rPr>
              <w:t>правління</w:t>
            </w:r>
            <w:proofErr w:type="spellEnd"/>
            <w:r w:rsidR="007C5D68" w:rsidRPr="006574B5">
              <w:rPr>
                <w:b w:val="0"/>
                <w:bCs w:val="0"/>
                <w:color w:val="000000"/>
              </w:rPr>
              <w:t xml:space="preserve"> </w:t>
            </w:r>
            <w:proofErr w:type="spellStart"/>
            <w:r w:rsidR="007C5D68" w:rsidRPr="006574B5">
              <w:rPr>
                <w:b w:val="0"/>
                <w:bCs w:val="0"/>
                <w:color w:val="000000"/>
              </w:rPr>
              <w:t>соціальної</w:t>
            </w:r>
            <w:proofErr w:type="spellEnd"/>
            <w:r w:rsidR="007C5D68" w:rsidRPr="006574B5">
              <w:rPr>
                <w:b w:val="0"/>
                <w:bCs w:val="0"/>
                <w:color w:val="000000"/>
              </w:rPr>
              <w:t xml:space="preserve"> </w:t>
            </w:r>
            <w:proofErr w:type="spellStart"/>
            <w:r w:rsidR="007C5D68" w:rsidRPr="006574B5">
              <w:rPr>
                <w:b w:val="0"/>
                <w:bCs w:val="0"/>
                <w:color w:val="000000"/>
              </w:rPr>
              <w:t>політики</w:t>
            </w:r>
            <w:proofErr w:type="spellEnd"/>
            <w:r w:rsidR="007C5D68" w:rsidRPr="006574B5">
              <w:rPr>
                <w:b w:val="0"/>
                <w:bCs w:val="0"/>
                <w:color w:val="000000"/>
              </w:rPr>
              <w:t xml:space="preserve"> </w:t>
            </w:r>
            <w:proofErr w:type="spellStart"/>
            <w:r w:rsidR="007C5D68" w:rsidRPr="006574B5">
              <w:rPr>
                <w:b w:val="0"/>
                <w:bCs w:val="0"/>
                <w:color w:val="000000"/>
              </w:rPr>
              <w:t>Чорноморсько</w:t>
            </w:r>
            <w:r>
              <w:rPr>
                <w:b w:val="0"/>
                <w:bCs w:val="0"/>
                <w:color w:val="000000"/>
              </w:rPr>
              <w:t>ї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</w:rPr>
              <w:t>міської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ради </w:t>
            </w:r>
            <w:proofErr w:type="spellStart"/>
            <w:r>
              <w:rPr>
                <w:b w:val="0"/>
                <w:bCs w:val="0"/>
                <w:color w:val="000000"/>
              </w:rPr>
              <w:t>Одеського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району</w:t>
            </w:r>
            <w:r>
              <w:rPr>
                <w:b w:val="0"/>
                <w:bCs w:val="0"/>
                <w:color w:val="000000"/>
                <w:lang w:val="uk-UA"/>
              </w:rPr>
              <w:t xml:space="preserve"> </w:t>
            </w:r>
            <w:r w:rsidR="007C5D68" w:rsidRPr="006574B5">
              <w:rPr>
                <w:b w:val="0"/>
                <w:bCs w:val="0"/>
                <w:color w:val="000000"/>
              </w:rPr>
              <w:t>Одеської області</w:t>
            </w:r>
            <w:r w:rsidR="00373693">
              <w:rPr>
                <w:b w:val="0"/>
                <w:bCs w:val="0"/>
                <w:color w:val="000000"/>
                <w:lang w:val="uk-UA"/>
              </w:rPr>
              <w:t>.</w:t>
            </w:r>
          </w:p>
        </w:tc>
      </w:tr>
      <w:tr w:rsidR="00D7501F" w14:paraId="2C2D9226" w14:textId="77777777" w:rsidTr="003704E0">
        <w:trPr>
          <w:trHeight w:val="428"/>
        </w:trPr>
        <w:tc>
          <w:tcPr>
            <w:tcW w:w="9463" w:type="dxa"/>
          </w:tcPr>
          <w:p w14:paraId="4203F07C" w14:textId="77777777" w:rsidR="00D7501F" w:rsidRPr="00D7501F" w:rsidRDefault="00D7501F" w:rsidP="00D7501F">
            <w:pPr>
              <w:pStyle w:val="4"/>
              <w:tabs>
                <w:tab w:val="left" w:pos="601"/>
              </w:tabs>
              <w:spacing w:before="0" w:after="0"/>
              <w:rPr>
                <w:b w:val="0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="008340C6">
              <w:rPr>
                <w:b w:val="0"/>
                <w:lang w:val="uk-UA"/>
              </w:rPr>
              <w:t>9</w:t>
            </w:r>
            <w:r w:rsidRPr="00D7501F">
              <w:rPr>
                <w:b w:val="0"/>
                <w:lang w:val="uk-UA"/>
              </w:rPr>
              <w:t>. Начальник відділення обліку мобілізаційної роботи - заступник начальника Першого відділу Одеського РТЦК та СП</w:t>
            </w:r>
            <w:r w:rsidR="00B45AC2">
              <w:rPr>
                <w:b w:val="0"/>
                <w:lang w:val="uk-UA"/>
              </w:rPr>
              <w:t xml:space="preserve"> (за згодою)</w:t>
            </w:r>
            <w:r>
              <w:rPr>
                <w:b w:val="0"/>
                <w:lang w:val="uk-UA"/>
              </w:rPr>
              <w:t>.</w:t>
            </w:r>
          </w:p>
        </w:tc>
      </w:tr>
    </w:tbl>
    <w:p w14:paraId="6B4C921F" w14:textId="77777777" w:rsidR="003704E0" w:rsidRDefault="003704E0" w:rsidP="003F22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8E92B0" w14:textId="77777777" w:rsidR="003704E0" w:rsidRDefault="003704E0" w:rsidP="003F22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9E6BA4" w14:textId="77777777" w:rsidR="003F229C" w:rsidRDefault="00CC795E" w:rsidP="004A05C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33B80">
        <w:rPr>
          <w:rFonts w:ascii="Times New Roman" w:hAnsi="Times New Roman" w:cs="Times New Roman"/>
          <w:sz w:val="24"/>
          <w:szCs w:val="24"/>
          <w:lang w:val="uk-UA"/>
        </w:rPr>
        <w:t xml:space="preserve">      Н</w:t>
      </w:r>
      <w:r w:rsidR="003F229C">
        <w:rPr>
          <w:rFonts w:ascii="Times New Roman" w:hAnsi="Times New Roman" w:cs="Times New Roman"/>
          <w:sz w:val="24"/>
          <w:szCs w:val="24"/>
          <w:lang w:val="uk-UA"/>
        </w:rPr>
        <w:t>ачальник</w:t>
      </w:r>
      <w:r w:rsidR="003F229C" w:rsidRPr="00242B68">
        <w:rPr>
          <w:rFonts w:ascii="Times New Roman" w:hAnsi="Times New Roman" w:cs="Times New Roman"/>
          <w:sz w:val="24"/>
          <w:szCs w:val="24"/>
          <w:lang w:val="uk-UA"/>
        </w:rPr>
        <w:t xml:space="preserve"> відділу взаємодії </w:t>
      </w:r>
    </w:p>
    <w:p w14:paraId="3B94363D" w14:textId="77777777" w:rsidR="003F229C" w:rsidRDefault="00CC795E" w:rsidP="003F22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3F229C" w:rsidRPr="00242B6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3F229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F229C" w:rsidRPr="00242B68">
        <w:rPr>
          <w:rFonts w:ascii="Times New Roman" w:hAnsi="Times New Roman" w:cs="Times New Roman"/>
          <w:sz w:val="24"/>
          <w:szCs w:val="24"/>
          <w:lang w:val="uk-UA"/>
        </w:rPr>
        <w:t xml:space="preserve">правоохоронними </w:t>
      </w:r>
      <w:r w:rsidR="003F229C"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="003F229C" w:rsidRPr="00242B68">
        <w:rPr>
          <w:rFonts w:ascii="Times New Roman" w:hAnsi="Times New Roman" w:cs="Times New Roman"/>
          <w:sz w:val="24"/>
          <w:szCs w:val="24"/>
          <w:lang w:val="uk-UA"/>
        </w:rPr>
        <w:t xml:space="preserve">рганами, </w:t>
      </w:r>
    </w:p>
    <w:p w14:paraId="3FF19CD3" w14:textId="77777777" w:rsidR="002A3E8B" w:rsidRDefault="00CC795E" w:rsidP="00373F0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3F229C" w:rsidRPr="00242B68">
        <w:rPr>
          <w:rFonts w:ascii="Times New Roman" w:hAnsi="Times New Roman" w:cs="Times New Roman"/>
          <w:sz w:val="24"/>
          <w:szCs w:val="24"/>
          <w:lang w:val="uk-UA"/>
        </w:rPr>
        <w:t xml:space="preserve">органами ДСНС та оборонної роботи </w:t>
      </w:r>
      <w:r w:rsidR="003F229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  <w:r w:rsidR="00233B80">
        <w:rPr>
          <w:rFonts w:ascii="Times New Roman" w:hAnsi="Times New Roman" w:cs="Times New Roman"/>
          <w:sz w:val="24"/>
          <w:szCs w:val="24"/>
          <w:lang w:val="uk-UA"/>
        </w:rPr>
        <w:t xml:space="preserve">Микола </w:t>
      </w:r>
      <w:r w:rsidR="00B45A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3B80">
        <w:rPr>
          <w:rFonts w:ascii="Times New Roman" w:hAnsi="Times New Roman" w:cs="Times New Roman"/>
          <w:sz w:val="24"/>
          <w:szCs w:val="24"/>
          <w:lang w:val="uk-UA"/>
        </w:rPr>
        <w:t>МАЛИЙ</w:t>
      </w:r>
    </w:p>
    <w:p w14:paraId="331A1C40" w14:textId="77777777" w:rsidR="002A3E8B" w:rsidRDefault="002A3E8B" w:rsidP="002A3E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BA95AD" w14:textId="77777777" w:rsidR="00173CB8" w:rsidRPr="002A3E8B" w:rsidRDefault="00173CB8">
      <w:pPr>
        <w:rPr>
          <w:lang w:val="uk-UA"/>
        </w:rPr>
      </w:pPr>
    </w:p>
    <w:sectPr w:rsidR="00173CB8" w:rsidRPr="002A3E8B" w:rsidSect="000541A7">
      <w:headerReference w:type="default" r:id="rId8"/>
      <w:pgSz w:w="11906" w:h="16838"/>
      <w:pgMar w:top="1135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2678F" w14:textId="77777777" w:rsidR="005D6E4C" w:rsidRDefault="005D6E4C" w:rsidP="00CC795E">
      <w:pPr>
        <w:spacing w:after="0" w:line="240" w:lineRule="auto"/>
      </w:pPr>
      <w:r>
        <w:separator/>
      </w:r>
    </w:p>
  </w:endnote>
  <w:endnote w:type="continuationSeparator" w:id="0">
    <w:p w14:paraId="1A2949E8" w14:textId="77777777" w:rsidR="005D6E4C" w:rsidRDefault="005D6E4C" w:rsidP="00CC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B9D5" w14:textId="77777777" w:rsidR="005D6E4C" w:rsidRDefault="005D6E4C" w:rsidP="00CC795E">
      <w:pPr>
        <w:spacing w:after="0" w:line="240" w:lineRule="auto"/>
      </w:pPr>
      <w:r>
        <w:separator/>
      </w:r>
    </w:p>
  </w:footnote>
  <w:footnote w:type="continuationSeparator" w:id="0">
    <w:p w14:paraId="22FE40FA" w14:textId="77777777" w:rsidR="005D6E4C" w:rsidRDefault="005D6E4C" w:rsidP="00CC7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9DD8" w14:textId="77777777" w:rsidR="00CC795E" w:rsidRPr="00CC795E" w:rsidRDefault="00CC795E" w:rsidP="00CC795E">
    <w:pPr>
      <w:pStyle w:val="a7"/>
      <w:jc w:val="center"/>
      <w:rPr>
        <w:rFonts w:ascii="Times New Roman" w:hAnsi="Times New Roman" w:cs="Times New Roman"/>
        <w:sz w:val="24"/>
        <w:szCs w:val="24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C7F"/>
    <w:rsid w:val="00021956"/>
    <w:rsid w:val="000342EF"/>
    <w:rsid w:val="000541A7"/>
    <w:rsid w:val="00095578"/>
    <w:rsid w:val="00096B73"/>
    <w:rsid w:val="000A7824"/>
    <w:rsid w:val="00120AB5"/>
    <w:rsid w:val="00134146"/>
    <w:rsid w:val="00145CAA"/>
    <w:rsid w:val="00173CB8"/>
    <w:rsid w:val="001A094B"/>
    <w:rsid w:val="001A1C32"/>
    <w:rsid w:val="001B1F47"/>
    <w:rsid w:val="00205A3F"/>
    <w:rsid w:val="00220030"/>
    <w:rsid w:val="00233B80"/>
    <w:rsid w:val="00291E2B"/>
    <w:rsid w:val="002A271E"/>
    <w:rsid w:val="002A34EC"/>
    <w:rsid w:val="002A3E8B"/>
    <w:rsid w:val="002E753F"/>
    <w:rsid w:val="003074B2"/>
    <w:rsid w:val="003704E0"/>
    <w:rsid w:val="00372B11"/>
    <w:rsid w:val="00373693"/>
    <w:rsid w:val="00373F01"/>
    <w:rsid w:val="003C25A0"/>
    <w:rsid w:val="003F229C"/>
    <w:rsid w:val="0042190D"/>
    <w:rsid w:val="00441CA9"/>
    <w:rsid w:val="00453397"/>
    <w:rsid w:val="00454777"/>
    <w:rsid w:val="004A05CC"/>
    <w:rsid w:val="005A0AC0"/>
    <w:rsid w:val="005D6E4C"/>
    <w:rsid w:val="006574B5"/>
    <w:rsid w:val="00663006"/>
    <w:rsid w:val="006801F7"/>
    <w:rsid w:val="0072265D"/>
    <w:rsid w:val="0072543D"/>
    <w:rsid w:val="007B2C7F"/>
    <w:rsid w:val="007C5D68"/>
    <w:rsid w:val="008340C6"/>
    <w:rsid w:val="0084004C"/>
    <w:rsid w:val="00886D74"/>
    <w:rsid w:val="008F739C"/>
    <w:rsid w:val="009307C7"/>
    <w:rsid w:val="00986B70"/>
    <w:rsid w:val="009F74C1"/>
    <w:rsid w:val="00A654CE"/>
    <w:rsid w:val="00AC6D6F"/>
    <w:rsid w:val="00B03ADB"/>
    <w:rsid w:val="00B45AC2"/>
    <w:rsid w:val="00BE2464"/>
    <w:rsid w:val="00CA57C9"/>
    <w:rsid w:val="00CC795E"/>
    <w:rsid w:val="00CD668B"/>
    <w:rsid w:val="00D159D2"/>
    <w:rsid w:val="00D17D16"/>
    <w:rsid w:val="00D240C0"/>
    <w:rsid w:val="00D31887"/>
    <w:rsid w:val="00D7266D"/>
    <w:rsid w:val="00D7501F"/>
    <w:rsid w:val="00D817BE"/>
    <w:rsid w:val="00D903CF"/>
    <w:rsid w:val="00E77156"/>
    <w:rsid w:val="00E92015"/>
    <w:rsid w:val="00EA140B"/>
    <w:rsid w:val="00EA48B5"/>
    <w:rsid w:val="00F574CD"/>
    <w:rsid w:val="00FD584F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D81737"/>
  <w15:docId w15:val="{D93F21BF-9533-43B9-B824-7F0A40AB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E8B"/>
  </w:style>
  <w:style w:type="paragraph" w:styleId="4">
    <w:name w:val="heading 4"/>
    <w:basedOn w:val="a"/>
    <w:link w:val="40"/>
    <w:uiPriority w:val="9"/>
    <w:qFormat/>
    <w:rsid w:val="003F2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3F2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22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F229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7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C795E"/>
  </w:style>
  <w:style w:type="paragraph" w:styleId="a9">
    <w:name w:val="footer"/>
    <w:basedOn w:val="a"/>
    <w:link w:val="aa"/>
    <w:uiPriority w:val="99"/>
    <w:unhideWhenUsed/>
    <w:rsid w:val="00CC7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C795E"/>
  </w:style>
  <w:style w:type="paragraph" w:styleId="ab">
    <w:name w:val="List Paragraph"/>
    <w:basedOn w:val="a"/>
    <w:uiPriority w:val="34"/>
    <w:qFormat/>
    <w:rsid w:val="002A271E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21725-3E8E-4067-89A6-DF0866C7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4</Pages>
  <Words>5398</Words>
  <Characters>3077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56</cp:revision>
  <cp:lastPrinted>2024-01-30T07:57:00Z</cp:lastPrinted>
  <dcterms:created xsi:type="dcterms:W3CDTF">2023-12-08T14:20:00Z</dcterms:created>
  <dcterms:modified xsi:type="dcterms:W3CDTF">2024-02-01T09:37:00Z</dcterms:modified>
</cp:coreProperties>
</file>