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EF61" w14:textId="77777777" w:rsidR="00F56BA0" w:rsidRDefault="00F56BA0" w:rsidP="00F56BA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Додаток 2</w:t>
      </w:r>
    </w:p>
    <w:p w14:paraId="4BCF2A9D" w14:textId="77777777" w:rsidR="00F56BA0" w:rsidRDefault="00F56BA0" w:rsidP="00F56BA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14:paraId="65A2A2B9" w14:textId="77777777" w:rsidR="00F56BA0" w:rsidRDefault="00F56BA0" w:rsidP="00F56BA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14:paraId="2B497D4F" w14:textId="1F0B8EAF" w:rsidR="00F56BA0" w:rsidRDefault="00F56BA0" w:rsidP="00F56BA0">
      <w:pPr>
        <w:tabs>
          <w:tab w:val="left" w:pos="567"/>
          <w:tab w:val="left" w:pos="5670"/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8A76F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A7C7C">
        <w:rPr>
          <w:rFonts w:ascii="Times New Roman" w:hAnsi="Times New Roman" w:cs="Times New Roman"/>
          <w:sz w:val="24"/>
          <w:szCs w:val="24"/>
          <w:lang w:val="uk-UA"/>
        </w:rPr>
        <w:t xml:space="preserve">від  01.02.2024   №    35   </w:t>
      </w:r>
    </w:p>
    <w:p w14:paraId="3D58FAF8" w14:textId="77777777" w:rsidR="00F56BA0" w:rsidRDefault="00F56BA0" w:rsidP="00F56BA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A0C993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61B8D6" w14:textId="77777777" w:rsidR="00F56BA0" w:rsidRDefault="00F56BA0" w:rsidP="00F56BA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14:paraId="67FCB891" w14:textId="77777777" w:rsidR="00F56BA0" w:rsidRDefault="00F56BA0" w:rsidP="00F56BA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робочу групу з питань сприяння забезпеченню проведення заходів мобілізації людських і транспортних ресурсів на території Чорноморської міської територіальної громади Одеського району Одеської області</w:t>
      </w:r>
    </w:p>
    <w:p w14:paraId="65416FCF" w14:textId="77777777" w:rsidR="00F56BA0" w:rsidRDefault="00F56BA0" w:rsidP="00F56BA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6B4FF0" w14:textId="77777777" w:rsidR="00712F05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Робоча група з питань сприяння забезпеченню проведення заходів мобілізації людських і транспортних ресурсів на території Чорноморської міської територіальної громади Одеського району Одеської області (далі - Робоча група) є тимчасовим допоміжним органом Чорноморської міської ради</w:t>
      </w:r>
      <w:r w:rsidR="00712F05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утворюється з метою забезпечення проведення заходів мобілізації людських і транспортних ресурсів</w:t>
      </w:r>
      <w:r w:rsidR="00712F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1E667B5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Робоча група у своїй діяльності керується Конституцією</w:t>
      </w:r>
      <w:r w:rsidR="00712F05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законами України, а також указами Президента України  та постановами Верховної Ради України, прийнятими відповідно до Конституції і законів України, актами Кабінету Міністрів України, наказами Міністерства України, Генерального штабу Збройних Сил України, актами Одеської обласної державної адміністрації, Одеської районної державної (військової)  адміністрації, цим Положенням.</w:t>
      </w:r>
    </w:p>
    <w:p w14:paraId="1F25431A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3. Основними завданнями Робочої групи є:</w:t>
      </w:r>
    </w:p>
    <w:p w14:paraId="738C06B2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сприяння забезпеченню проведення заходів мобілізації людських і транспортних ресурсів на території Чорноморської міської територіальної громади Одеського району Одеської області, відповідно до затвердженого цим розпорядженням Плану;</w:t>
      </w:r>
    </w:p>
    <w:p w14:paraId="5DE9DB17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координація діяльності місцевих органів виконавчої влади, інших державних органів, під час забезпечення проведення заходів мобілізації людських і транспортних ресурсів на території Чорноморської міської територіальної громади Одеського району Одеської області;</w:t>
      </w:r>
    </w:p>
    <w:p w14:paraId="6F86E814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підготовка та надання </w:t>
      </w:r>
      <w:r w:rsidR="00712F0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Чорноморському міському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голові  пропозицій щодо шляхів розв’язання проблемних питань, які виникли під час виконання запланованих заходів, та забезпечення їх виконання в установлені строки.</w:t>
      </w:r>
    </w:p>
    <w:p w14:paraId="25824898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4. Робоча група має право:</w:t>
      </w:r>
    </w:p>
    <w:p w14:paraId="1227B67B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одержувати в установленому законом порядку від державних органів, органів поліції, районних територіальних центрів комплектування та соціальної підтримки, інформацію, необхідну для вико</w:t>
      </w:r>
      <w:r w:rsidR="008F5987">
        <w:rPr>
          <w:rFonts w:ascii="Times New Roman" w:hAnsi="Times New Roman" w:cs="Times New Roman"/>
          <w:sz w:val="24"/>
          <w:szCs w:val="24"/>
          <w:lang w:val="uk-UA"/>
        </w:rPr>
        <w:t>нання покладених на неї завдань;</w:t>
      </w:r>
    </w:p>
    <w:p w14:paraId="18903632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залучати у разі потреби в установленому порядку до роботи Робочої групи посадових осіб, органів державної влади, неза</w:t>
      </w:r>
      <w:r w:rsidR="008F5987">
        <w:rPr>
          <w:rFonts w:ascii="Times New Roman" w:hAnsi="Times New Roman" w:cs="Times New Roman"/>
          <w:sz w:val="24"/>
          <w:szCs w:val="24"/>
          <w:lang w:val="uk-UA"/>
        </w:rPr>
        <w:t>лежних експертів (за їх згодою);</w:t>
      </w:r>
    </w:p>
    <w:p w14:paraId="6F7BE7C4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користуватися іншими правами, необхідними для виконання покладених на Робочу групу завдань.    </w:t>
      </w:r>
    </w:p>
    <w:p w14:paraId="7F772E9A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5. </w:t>
      </w:r>
      <w:r w:rsidR="00116E03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 Робочої групи затверджується Чорноморським міським головою.</w:t>
      </w:r>
    </w:p>
    <w:p w14:paraId="1A43D970" w14:textId="77777777" w:rsidR="00D365F6" w:rsidRDefault="00D365F6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F94B2B" w14:textId="77777777" w:rsidR="00712F05" w:rsidRDefault="00712F05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59446" w14:textId="77777777" w:rsidR="00116E03" w:rsidRDefault="00116E03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D63199" w14:textId="77777777" w:rsidR="00F56BA0" w:rsidRDefault="008F5987" w:rsidP="008F5987">
      <w:pPr>
        <w:tabs>
          <w:tab w:val="left" w:pos="567"/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 xml:space="preserve"> 6. Робочу групу очолює керівник робочої групи.</w:t>
      </w:r>
    </w:p>
    <w:p w14:paraId="0B399147" w14:textId="77777777" w:rsidR="00F56BA0" w:rsidRDefault="00F56BA0" w:rsidP="008F59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Керівник Робочої групи:</w:t>
      </w:r>
    </w:p>
    <w:p w14:paraId="3A870A57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здійснює керівництво діяльністю Робочої групи, несе персональну відповідальність за виконання покладених на н</w:t>
      </w:r>
      <w:r w:rsidR="008F5987">
        <w:rPr>
          <w:rFonts w:ascii="Times New Roman" w:hAnsi="Times New Roman" w:cs="Times New Roman"/>
          <w:sz w:val="24"/>
          <w:szCs w:val="24"/>
          <w:lang w:val="uk-UA"/>
        </w:rPr>
        <w:t>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завдань;</w:t>
      </w:r>
    </w:p>
    <w:p w14:paraId="69A47243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дає обов’язкові для виконання доручення членам Робочої групи;</w:t>
      </w:r>
    </w:p>
    <w:p w14:paraId="64C05931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F5987">
        <w:rPr>
          <w:rFonts w:ascii="Times New Roman" w:hAnsi="Times New Roman" w:cs="Times New Roman"/>
          <w:sz w:val="24"/>
          <w:szCs w:val="24"/>
          <w:lang w:val="uk-UA"/>
        </w:rPr>
        <w:t xml:space="preserve">   - скликає та веде засідання Р</w:t>
      </w:r>
      <w:r>
        <w:rPr>
          <w:rFonts w:ascii="Times New Roman" w:hAnsi="Times New Roman" w:cs="Times New Roman"/>
          <w:sz w:val="24"/>
          <w:szCs w:val="24"/>
          <w:lang w:val="uk-UA"/>
        </w:rPr>
        <w:t>обочої групи, визначає порядок денний засідань Робочої групи;</w:t>
      </w:r>
    </w:p>
    <w:p w14:paraId="422A995F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представляє Робочу групу у відносинах з органами виконавчої влади, іншими органами місцевого самоврядування, обласними, районними територіальними центрами комплектування та соціальної підтримки. </w:t>
      </w:r>
    </w:p>
    <w:p w14:paraId="774AB2EA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Керівник Робочої групи має заступника. Під час відсутності керівника Робочої групи функції з керівництва діяльністю Робочої групи покладаються на заступника.   </w:t>
      </w:r>
    </w:p>
    <w:p w14:paraId="07BEC04F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7. Організаційною формою роботи Робочої групи є засідання.</w:t>
      </w:r>
    </w:p>
    <w:p w14:paraId="3BE44F92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Засідання Робочої групи проводяться у разі потреби.</w:t>
      </w:r>
    </w:p>
    <w:p w14:paraId="40CD68B5" w14:textId="77777777" w:rsidR="00F56BA0" w:rsidRDefault="008F5987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Підготовку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для розгляду на засіданнях Робочої групи забезпечує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 xml:space="preserve"> секретар, або, у разі ві</w:t>
      </w:r>
      <w:r>
        <w:rPr>
          <w:rFonts w:ascii="Times New Roman" w:hAnsi="Times New Roman" w:cs="Times New Roman"/>
          <w:sz w:val="24"/>
          <w:szCs w:val="24"/>
          <w:lang w:val="uk-UA"/>
        </w:rPr>
        <w:t>дсутності секретаря, визначена керівником Р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>обочої групи особа з числа</w:t>
      </w:r>
      <w:r w:rsidR="00D365F6">
        <w:rPr>
          <w:rFonts w:ascii="Times New Roman" w:hAnsi="Times New Roman" w:cs="Times New Roman"/>
          <w:sz w:val="24"/>
          <w:szCs w:val="24"/>
          <w:lang w:val="uk-UA"/>
        </w:rPr>
        <w:t xml:space="preserve"> складу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 xml:space="preserve"> членів Робочої групи.</w:t>
      </w:r>
    </w:p>
    <w:p w14:paraId="2336CB56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Засідання Робочої групи вважається правомочним, якщо на ньому присутні більше половини її членів від загального складу.  </w:t>
      </w:r>
    </w:p>
    <w:p w14:paraId="08236515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Керівник Робочої групи може прийняти рішення про проведення засідання Робочої групи в режимі реального часу (онлайн) з використанням відповідних технічних засобів, зокрема через Інтернет, або про участь члена Робочої групи в такому режимі у засіданні Робочої групи.</w:t>
      </w:r>
    </w:p>
    <w:p w14:paraId="50E98B01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8. Рішення Робочої групи ухвалюються простою </w:t>
      </w:r>
      <w:r w:rsidR="008F5987">
        <w:rPr>
          <w:rFonts w:ascii="Times New Roman" w:hAnsi="Times New Roman" w:cs="Times New Roman"/>
          <w:sz w:val="24"/>
          <w:szCs w:val="24"/>
          <w:lang w:val="uk-UA"/>
        </w:rPr>
        <w:t>більшістю голосів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присутніх на засіданні членів Робочої групи.</w:t>
      </w:r>
    </w:p>
    <w:p w14:paraId="2A867DEE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Рішення Робочої групи фіксуються у протоколі засідання, який підписується керівни</w:t>
      </w:r>
      <w:r w:rsidR="008F5987">
        <w:rPr>
          <w:rFonts w:ascii="Times New Roman" w:hAnsi="Times New Roman" w:cs="Times New Roman"/>
          <w:sz w:val="24"/>
          <w:szCs w:val="24"/>
          <w:lang w:val="uk-UA"/>
        </w:rPr>
        <w:t>ком Робочої групи та секретарем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надсилається усім членам Робочої групи.</w:t>
      </w:r>
    </w:p>
    <w:p w14:paraId="0499E1C4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Рішення Робочої групи, прийняті в межах її повноважень, є обов’язковими для виконання членами Робочої групи.   </w:t>
      </w:r>
    </w:p>
    <w:p w14:paraId="1E76C890" w14:textId="77777777" w:rsidR="00F56BA0" w:rsidRDefault="00D365F6" w:rsidP="00D365F6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9. </w:t>
      </w:r>
      <w:r w:rsidR="008F5987">
        <w:rPr>
          <w:rFonts w:ascii="Times New Roman" w:hAnsi="Times New Roman" w:cs="Times New Roman"/>
          <w:sz w:val="24"/>
          <w:szCs w:val="24"/>
          <w:lang w:val="uk-UA"/>
        </w:rPr>
        <w:t>Керівник Р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>обочої групи зв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ітує перед Чорноморським міським головою 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>щодо виконання покладених завдань та досягнення мети Робочої групи.</w:t>
      </w:r>
    </w:p>
    <w:p w14:paraId="4DF9042B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21C6E0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776BC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2F1B2" w14:textId="77777777" w:rsidR="00F56BA0" w:rsidRDefault="00FE3F7C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Начальник</w:t>
      </w:r>
      <w:r w:rsidR="00F56BA0">
        <w:rPr>
          <w:rFonts w:ascii="Times New Roman" w:hAnsi="Times New Roman" w:cs="Times New Roman"/>
          <w:sz w:val="24"/>
          <w:szCs w:val="24"/>
          <w:lang w:val="uk-UA"/>
        </w:rPr>
        <w:t xml:space="preserve"> відділу взаємодії </w:t>
      </w:r>
    </w:p>
    <w:p w14:paraId="4A2F2CFA" w14:textId="77777777" w:rsidR="00F56BA0" w:rsidRDefault="00F56BA0" w:rsidP="00F56B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з  правоохоронними  органами, </w:t>
      </w:r>
    </w:p>
    <w:p w14:paraId="0EDD61A5" w14:textId="77777777" w:rsidR="00F56BA0" w:rsidRDefault="00F56BA0" w:rsidP="00FE3F7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органами ДСНС та оборонної роботи                                                   </w:t>
      </w:r>
      <w:r w:rsidR="00FE3F7C">
        <w:rPr>
          <w:rFonts w:ascii="Times New Roman" w:hAnsi="Times New Roman" w:cs="Times New Roman"/>
          <w:sz w:val="24"/>
          <w:szCs w:val="24"/>
          <w:lang w:val="uk-UA"/>
        </w:rPr>
        <w:t>Микола  МАЛИЙ</w:t>
      </w:r>
    </w:p>
    <w:p w14:paraId="5DF79CDB" w14:textId="77777777" w:rsidR="00E12C35" w:rsidRDefault="00E12C35"/>
    <w:sectPr w:rsidR="00E12C35" w:rsidSect="00F56BA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000" w14:textId="77777777" w:rsidR="00937E42" w:rsidRDefault="00937E42" w:rsidP="00F56BA0">
      <w:pPr>
        <w:spacing w:after="0" w:line="240" w:lineRule="auto"/>
      </w:pPr>
      <w:r>
        <w:separator/>
      </w:r>
    </w:p>
  </w:endnote>
  <w:endnote w:type="continuationSeparator" w:id="0">
    <w:p w14:paraId="4342EA1A" w14:textId="77777777" w:rsidR="00937E42" w:rsidRDefault="00937E42" w:rsidP="00F5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53F3" w14:textId="77777777" w:rsidR="00937E42" w:rsidRDefault="00937E42" w:rsidP="00F56BA0">
      <w:pPr>
        <w:spacing w:after="0" w:line="240" w:lineRule="auto"/>
      </w:pPr>
      <w:r>
        <w:separator/>
      </w:r>
    </w:p>
  </w:footnote>
  <w:footnote w:type="continuationSeparator" w:id="0">
    <w:p w14:paraId="4E6372FD" w14:textId="77777777" w:rsidR="00937E42" w:rsidRDefault="00937E42" w:rsidP="00F5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80E0" w14:textId="77777777" w:rsidR="00F56BA0" w:rsidRPr="00F56BA0" w:rsidRDefault="00F56BA0" w:rsidP="00F56BA0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809"/>
    <w:rsid w:val="00116E03"/>
    <w:rsid w:val="00201531"/>
    <w:rsid w:val="005E7188"/>
    <w:rsid w:val="00712F05"/>
    <w:rsid w:val="00885F28"/>
    <w:rsid w:val="008A76FD"/>
    <w:rsid w:val="008F5987"/>
    <w:rsid w:val="00937E42"/>
    <w:rsid w:val="009D7809"/>
    <w:rsid w:val="00CA7C7C"/>
    <w:rsid w:val="00D365F6"/>
    <w:rsid w:val="00D41715"/>
    <w:rsid w:val="00E12C35"/>
    <w:rsid w:val="00F45657"/>
    <w:rsid w:val="00F56BA0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6C15"/>
  <w15:docId w15:val="{F2F8266D-B68B-4655-8449-7A9FEA3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56BA0"/>
  </w:style>
  <w:style w:type="paragraph" w:styleId="a5">
    <w:name w:val="footer"/>
    <w:basedOn w:val="a"/>
    <w:link w:val="a6"/>
    <w:uiPriority w:val="99"/>
    <w:unhideWhenUsed/>
    <w:rsid w:val="00F5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5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13</cp:revision>
  <cp:lastPrinted>2024-01-29T12:53:00Z</cp:lastPrinted>
  <dcterms:created xsi:type="dcterms:W3CDTF">2023-12-11T14:18:00Z</dcterms:created>
  <dcterms:modified xsi:type="dcterms:W3CDTF">2024-02-01T09:37:00Z</dcterms:modified>
</cp:coreProperties>
</file>