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A79" w14:textId="77777777" w:rsidR="00CA7E88" w:rsidRPr="00924EA5" w:rsidRDefault="00CA7E88" w:rsidP="00CA7E88">
      <w:pPr>
        <w:shd w:val="clear" w:color="auto" w:fill="FFFFFF"/>
        <w:spacing w:after="0" w:line="240" w:lineRule="auto"/>
        <w:ind w:left="3686"/>
        <w:jc w:val="center"/>
        <w:rPr>
          <w:rFonts w:ascii="Times New Roman" w:hAnsi="Times New Roman"/>
          <w:sz w:val="24"/>
          <w:szCs w:val="24"/>
          <w:lang w:val="uk-UA"/>
        </w:rPr>
      </w:pPr>
      <w:r w:rsidRPr="00924EA5">
        <w:rPr>
          <w:rFonts w:ascii="Times New Roman" w:hAnsi="Times New Roman"/>
          <w:color w:val="000000"/>
          <w:spacing w:val="-4"/>
          <w:sz w:val="24"/>
          <w:szCs w:val="24"/>
          <w:lang w:val="uk-UA"/>
        </w:rPr>
        <w:t>Додаток</w:t>
      </w:r>
    </w:p>
    <w:p w14:paraId="7D425EC3" w14:textId="77777777" w:rsidR="00CA7E88" w:rsidRPr="00924EA5" w:rsidRDefault="00CA7E88" w:rsidP="00CA7E88">
      <w:pPr>
        <w:shd w:val="clear" w:color="auto" w:fill="FFFFFF"/>
        <w:spacing w:after="0" w:line="240" w:lineRule="auto"/>
        <w:ind w:left="3686"/>
        <w:jc w:val="center"/>
        <w:rPr>
          <w:rFonts w:ascii="Times New Roman" w:hAnsi="Times New Roman"/>
          <w:spacing w:val="-1"/>
          <w:sz w:val="24"/>
          <w:szCs w:val="24"/>
          <w:lang w:val="uk-UA"/>
        </w:rPr>
      </w:pPr>
      <w:r w:rsidRPr="00924EA5">
        <w:rPr>
          <w:rFonts w:ascii="Times New Roman" w:hAnsi="Times New Roman"/>
          <w:spacing w:val="-1"/>
          <w:sz w:val="24"/>
          <w:szCs w:val="24"/>
          <w:lang w:val="uk-UA"/>
        </w:rPr>
        <w:t xml:space="preserve">до рішення Чорноморської міської ради </w:t>
      </w:r>
    </w:p>
    <w:p w14:paraId="36B0AE17" w14:textId="4A11B3A8" w:rsidR="00CA7E88" w:rsidRPr="00924EA5" w:rsidRDefault="00CA7E88" w:rsidP="009D5B16">
      <w:pPr>
        <w:spacing w:after="0" w:line="240" w:lineRule="auto"/>
        <w:jc w:val="center"/>
        <w:rPr>
          <w:rFonts w:ascii="Times New Roman" w:hAnsi="Times New Roman"/>
          <w:b/>
          <w:bCs/>
          <w:color w:val="000000"/>
          <w:spacing w:val="2"/>
          <w:sz w:val="24"/>
          <w:szCs w:val="24"/>
          <w:lang w:val="uk-UA"/>
        </w:rPr>
      </w:pPr>
      <w:r w:rsidRPr="00924EA5">
        <w:rPr>
          <w:rFonts w:ascii="Times New Roman" w:eastAsia="Times New Roman" w:hAnsi="Times New Roman"/>
          <w:sz w:val="24"/>
          <w:szCs w:val="24"/>
          <w:lang w:val="uk-UA" w:eastAsia="ru-RU"/>
        </w:rPr>
        <w:t xml:space="preserve">                                                    </w:t>
      </w:r>
      <w:r w:rsidR="009D5B16">
        <w:rPr>
          <w:rFonts w:ascii="Times New Roman" w:eastAsia="Times New Roman" w:hAnsi="Times New Roman"/>
          <w:sz w:val="24"/>
          <w:szCs w:val="24"/>
          <w:lang w:val="uk-UA" w:eastAsia="ru-RU"/>
        </w:rPr>
        <w:t xml:space="preserve">        </w:t>
      </w:r>
      <w:r w:rsidR="009D5B16" w:rsidRPr="009D5B16">
        <w:rPr>
          <w:rFonts w:ascii="Times New Roman" w:eastAsia="Times New Roman" w:hAnsi="Times New Roman"/>
          <w:sz w:val="24"/>
          <w:szCs w:val="24"/>
          <w:lang w:val="uk-UA" w:eastAsia="ru-RU"/>
        </w:rPr>
        <w:t>від 02.02.2024 № 54</w:t>
      </w:r>
      <w:r w:rsidR="009D5B16">
        <w:rPr>
          <w:rFonts w:ascii="Times New Roman" w:eastAsia="Times New Roman" w:hAnsi="Times New Roman"/>
          <w:sz w:val="24"/>
          <w:szCs w:val="24"/>
          <w:lang w:val="uk-UA" w:eastAsia="ru-RU"/>
        </w:rPr>
        <w:t>5</w:t>
      </w:r>
      <w:r w:rsidR="009D5B16" w:rsidRPr="009D5B16">
        <w:rPr>
          <w:rFonts w:ascii="Times New Roman" w:eastAsia="Times New Roman" w:hAnsi="Times New Roman"/>
          <w:sz w:val="24"/>
          <w:szCs w:val="24"/>
          <w:lang w:val="uk-UA" w:eastAsia="ru-RU"/>
        </w:rPr>
        <w:t>- VIII</w:t>
      </w:r>
      <w:r w:rsidR="009D5B16" w:rsidRPr="009D5B16">
        <w:rPr>
          <w:rFonts w:ascii="Times New Roman" w:eastAsia="Times New Roman" w:hAnsi="Times New Roman"/>
          <w:sz w:val="24"/>
          <w:szCs w:val="24"/>
          <w:lang w:val="uk-UA" w:eastAsia="ru-RU"/>
        </w:rPr>
        <w:tab/>
      </w:r>
    </w:p>
    <w:p w14:paraId="3313699E" w14:textId="77777777" w:rsidR="00CA7E88" w:rsidRPr="00924EA5" w:rsidRDefault="00CA7E88" w:rsidP="00CA7E88">
      <w:pPr>
        <w:shd w:val="clear" w:color="auto" w:fill="FFFFFF"/>
        <w:spacing w:after="0" w:line="240" w:lineRule="auto"/>
        <w:jc w:val="center"/>
        <w:rPr>
          <w:rFonts w:ascii="Times New Roman" w:hAnsi="Times New Roman"/>
          <w:b/>
          <w:bCs/>
          <w:color w:val="000000"/>
          <w:spacing w:val="2"/>
          <w:sz w:val="24"/>
          <w:szCs w:val="24"/>
          <w:lang w:val="uk-UA"/>
        </w:rPr>
      </w:pPr>
    </w:p>
    <w:p w14:paraId="0AC7B442" w14:textId="77777777" w:rsidR="00CA7E88" w:rsidRPr="00924EA5" w:rsidRDefault="00CA7E88" w:rsidP="00CA7E88">
      <w:pPr>
        <w:shd w:val="clear" w:color="auto" w:fill="FFFFFF"/>
        <w:spacing w:after="0" w:line="240" w:lineRule="auto"/>
        <w:jc w:val="center"/>
        <w:rPr>
          <w:rFonts w:ascii="Times New Roman" w:hAnsi="Times New Roman"/>
          <w:sz w:val="24"/>
          <w:szCs w:val="24"/>
          <w:lang w:val="uk-UA"/>
        </w:rPr>
      </w:pPr>
      <w:r w:rsidRPr="00924EA5">
        <w:rPr>
          <w:rFonts w:ascii="Times New Roman" w:hAnsi="Times New Roman"/>
          <w:b/>
          <w:bCs/>
          <w:color w:val="000000"/>
          <w:spacing w:val="2"/>
          <w:sz w:val="24"/>
          <w:szCs w:val="24"/>
          <w:lang w:val="uk-UA"/>
        </w:rPr>
        <w:t>МІСЬКА  ЦІЛЬОВА ПРОГРАМА</w:t>
      </w:r>
    </w:p>
    <w:p w14:paraId="2A5B03FF" w14:textId="77777777" w:rsidR="00CA7E88" w:rsidRPr="00924EA5" w:rsidRDefault="00CA7E88" w:rsidP="00CA7E88">
      <w:pPr>
        <w:shd w:val="clear" w:color="auto" w:fill="FFFFFF"/>
        <w:spacing w:after="0" w:line="240" w:lineRule="auto"/>
        <w:jc w:val="center"/>
        <w:rPr>
          <w:rFonts w:ascii="Times New Roman" w:hAnsi="Times New Roman"/>
          <w:sz w:val="24"/>
          <w:szCs w:val="24"/>
          <w:lang w:val="uk-UA"/>
        </w:rPr>
      </w:pPr>
      <w:r w:rsidRPr="00924EA5">
        <w:rPr>
          <w:rFonts w:ascii="Times New Roman" w:hAnsi="Times New Roman"/>
          <w:b/>
          <w:bCs/>
          <w:color w:val="000000"/>
          <w:spacing w:val="1"/>
          <w:sz w:val="24"/>
          <w:szCs w:val="24"/>
          <w:lang w:val="uk-UA"/>
        </w:rPr>
        <w:t>протидії злочинності на території Чорноморської міської територіальної громади           на 2024 рік</w:t>
      </w:r>
    </w:p>
    <w:p w14:paraId="00B51413" w14:textId="77777777" w:rsidR="00CA7E88" w:rsidRPr="00924EA5" w:rsidRDefault="00CA7E88" w:rsidP="00CA7E88">
      <w:pPr>
        <w:shd w:val="clear" w:color="auto" w:fill="FFFFFF"/>
        <w:jc w:val="center"/>
        <w:rPr>
          <w:rFonts w:ascii="Times New Roman" w:hAnsi="Times New Roman"/>
          <w:color w:val="000000"/>
          <w:spacing w:val="4"/>
          <w:sz w:val="24"/>
          <w:szCs w:val="24"/>
          <w:lang w:val="uk-UA"/>
        </w:rPr>
      </w:pPr>
      <w:r w:rsidRPr="00924EA5">
        <w:rPr>
          <w:rFonts w:ascii="Times New Roman" w:hAnsi="Times New Roman"/>
          <w:color w:val="000000"/>
          <w:spacing w:val="4"/>
          <w:sz w:val="24"/>
          <w:szCs w:val="24"/>
          <w:lang w:val="uk-UA"/>
        </w:rPr>
        <w:t xml:space="preserve">(далі – Програма) </w:t>
      </w:r>
    </w:p>
    <w:p w14:paraId="3DCFC67D" w14:textId="77777777" w:rsidR="00CA7E88" w:rsidRPr="00924EA5" w:rsidRDefault="00CA7E88" w:rsidP="00CA7E88">
      <w:pPr>
        <w:jc w:val="center"/>
        <w:rPr>
          <w:rFonts w:ascii="Times New Roman" w:hAnsi="Times New Roman"/>
          <w:b/>
          <w:bCs/>
          <w:sz w:val="24"/>
          <w:szCs w:val="24"/>
          <w:lang w:val="uk-UA"/>
        </w:rPr>
      </w:pPr>
      <w:r w:rsidRPr="00924EA5">
        <w:rPr>
          <w:rFonts w:ascii="Times New Roman" w:hAnsi="Times New Roman"/>
          <w:b/>
          <w:bCs/>
          <w:sz w:val="24"/>
          <w:szCs w:val="24"/>
          <w:lang w:val="uk-UA"/>
        </w:rPr>
        <w:t>1. Паспорт Програми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CA7E88" w:rsidRPr="00924EA5" w14:paraId="059AB175" w14:textId="77777777" w:rsidTr="008B2F07">
        <w:trPr>
          <w:trHeight w:val="566"/>
        </w:trPr>
        <w:tc>
          <w:tcPr>
            <w:tcW w:w="700" w:type="dxa"/>
            <w:tcBorders>
              <w:top w:val="single" w:sz="8" w:space="0" w:color="000000"/>
              <w:left w:val="single" w:sz="8" w:space="0" w:color="000000"/>
              <w:bottom w:val="single" w:sz="8" w:space="0" w:color="000000"/>
            </w:tcBorders>
            <w:shd w:val="clear" w:color="auto" w:fill="FFFFFF"/>
          </w:tcPr>
          <w:p w14:paraId="66FE7BFB"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4BE737EE"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005986F2"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75EA0CE8" w14:textId="77777777" w:rsidTr="008B2F07">
        <w:trPr>
          <w:trHeight w:val="486"/>
        </w:trPr>
        <w:tc>
          <w:tcPr>
            <w:tcW w:w="700" w:type="dxa"/>
            <w:tcBorders>
              <w:left w:val="single" w:sz="8" w:space="0" w:color="000000"/>
              <w:bottom w:val="single" w:sz="8" w:space="0" w:color="000000"/>
            </w:tcBorders>
            <w:shd w:val="clear" w:color="auto" w:fill="FFFFFF"/>
          </w:tcPr>
          <w:p w14:paraId="1A968A2F"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1C3FE329"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14:paraId="59FA6463"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CA7E88" w:rsidRPr="00924EA5" w14:paraId="00327F19" w14:textId="77777777" w:rsidTr="008B2F07">
        <w:trPr>
          <w:trHeight w:val="564"/>
        </w:trPr>
        <w:tc>
          <w:tcPr>
            <w:tcW w:w="700" w:type="dxa"/>
            <w:tcBorders>
              <w:left w:val="single" w:sz="8" w:space="0" w:color="000000"/>
              <w:bottom w:val="single" w:sz="8" w:space="0" w:color="000000"/>
            </w:tcBorders>
            <w:shd w:val="clear" w:color="auto" w:fill="FFFFFF"/>
          </w:tcPr>
          <w:p w14:paraId="2EFE07D5"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27F516A"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14:paraId="496343F2"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sz w:val="24"/>
                <w:szCs w:val="24"/>
                <w:lang w:val="uk-UA"/>
              </w:rPr>
              <w:t>Відділ поліції № 1 Одеського районного управління поліції № 2 ГУНП в Одеській області</w:t>
            </w:r>
          </w:p>
        </w:tc>
      </w:tr>
      <w:tr w:rsidR="00CA7E88" w:rsidRPr="00924EA5" w14:paraId="31ED43C7" w14:textId="77777777" w:rsidTr="008B2F07">
        <w:trPr>
          <w:trHeight w:val="564"/>
        </w:trPr>
        <w:tc>
          <w:tcPr>
            <w:tcW w:w="700" w:type="dxa"/>
            <w:tcBorders>
              <w:left w:val="single" w:sz="8" w:space="0" w:color="000000"/>
              <w:bottom w:val="single" w:sz="8" w:space="0" w:color="000000"/>
            </w:tcBorders>
            <w:shd w:val="clear" w:color="auto" w:fill="FFFFFF"/>
          </w:tcPr>
          <w:p w14:paraId="2C428FF1"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098CA53"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14:paraId="509695BD"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eastAsia="Times New Roman" w:hAnsi="Times New Roman"/>
                <w:color w:val="000000"/>
                <w:sz w:val="24"/>
                <w:szCs w:val="24"/>
                <w:lang w:val="uk-UA" w:eastAsia="uk-UA"/>
              </w:rPr>
              <w:t>Головне управління Національної поліції в Одеській області;</w:t>
            </w:r>
          </w:p>
          <w:p w14:paraId="3BFB475B"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6E3105EA" w14:textId="77777777" w:rsidTr="008B2F07">
        <w:trPr>
          <w:trHeight w:val="713"/>
        </w:trPr>
        <w:tc>
          <w:tcPr>
            <w:tcW w:w="700" w:type="dxa"/>
            <w:tcBorders>
              <w:left w:val="single" w:sz="8" w:space="0" w:color="000000"/>
              <w:bottom w:val="single" w:sz="8" w:space="0" w:color="000000"/>
            </w:tcBorders>
            <w:shd w:val="clear" w:color="auto" w:fill="FFFFFF"/>
          </w:tcPr>
          <w:p w14:paraId="764DFB56"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28B00E7A"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05281818"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CA7E88" w:rsidRPr="00924EA5" w14:paraId="5D7D2C0C" w14:textId="77777777" w:rsidTr="008B2F07">
        <w:trPr>
          <w:trHeight w:val="348"/>
        </w:trPr>
        <w:tc>
          <w:tcPr>
            <w:tcW w:w="700" w:type="dxa"/>
            <w:tcBorders>
              <w:left w:val="single" w:sz="8" w:space="0" w:color="000000"/>
              <w:bottom w:val="single" w:sz="8" w:space="0" w:color="000000"/>
            </w:tcBorders>
            <w:shd w:val="clear" w:color="auto" w:fill="FFFFFF"/>
          </w:tcPr>
          <w:p w14:paraId="69BCE0DC"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E0B45B2"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14:paraId="617D751C"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25029CE6"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Головне управління Національної поліції  в Одеській області;</w:t>
            </w:r>
          </w:p>
          <w:p w14:paraId="7049E258"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72AFAE7C" w14:textId="77777777" w:rsidTr="008B2F07">
        <w:trPr>
          <w:trHeight w:val="564"/>
        </w:trPr>
        <w:tc>
          <w:tcPr>
            <w:tcW w:w="700" w:type="dxa"/>
            <w:tcBorders>
              <w:left w:val="single" w:sz="8" w:space="0" w:color="000000"/>
              <w:bottom w:val="single" w:sz="8" w:space="0" w:color="000000"/>
            </w:tcBorders>
            <w:shd w:val="clear" w:color="auto" w:fill="FFFFFF"/>
          </w:tcPr>
          <w:p w14:paraId="260FBFB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453ADD3F"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Термін реалізації програми</w:t>
            </w:r>
          </w:p>
        </w:tc>
        <w:tc>
          <w:tcPr>
            <w:tcW w:w="5528" w:type="dxa"/>
            <w:tcBorders>
              <w:left w:val="single" w:sz="8" w:space="0" w:color="000000"/>
              <w:bottom w:val="single" w:sz="8" w:space="0" w:color="000000"/>
              <w:right w:val="single" w:sz="8" w:space="0" w:color="000000"/>
            </w:tcBorders>
            <w:shd w:val="clear" w:color="auto" w:fill="FFFFFF"/>
          </w:tcPr>
          <w:p w14:paraId="7E4686D6"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2024 рік</w:t>
            </w:r>
          </w:p>
        </w:tc>
      </w:tr>
      <w:tr w:rsidR="00CA7E88" w:rsidRPr="00924EA5" w14:paraId="0BC56698" w14:textId="77777777" w:rsidTr="008B2F07">
        <w:trPr>
          <w:trHeight w:val="791"/>
        </w:trPr>
        <w:tc>
          <w:tcPr>
            <w:tcW w:w="700" w:type="dxa"/>
            <w:tcBorders>
              <w:left w:val="single" w:sz="8" w:space="0" w:color="000000"/>
              <w:bottom w:val="single" w:sz="8" w:space="0" w:color="000000"/>
            </w:tcBorders>
            <w:shd w:val="clear" w:color="auto" w:fill="FFFFFF"/>
          </w:tcPr>
          <w:p w14:paraId="58C5B6DE"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34054B2D"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4A21BFBC"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CA7E88" w:rsidRPr="00924EA5" w14:paraId="77891B96" w14:textId="77777777" w:rsidTr="008B2F07">
        <w:trPr>
          <w:trHeight w:val="972"/>
        </w:trPr>
        <w:tc>
          <w:tcPr>
            <w:tcW w:w="700" w:type="dxa"/>
            <w:tcBorders>
              <w:left w:val="single" w:sz="8" w:space="0" w:color="000000"/>
              <w:bottom w:val="single" w:sz="8" w:space="0" w:color="000000"/>
            </w:tcBorders>
            <w:shd w:val="clear" w:color="auto" w:fill="FFFFFF"/>
          </w:tcPr>
          <w:p w14:paraId="2EFD79C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4D35E012"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924EA5">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26E1FA64"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2 500,0</w:t>
            </w:r>
          </w:p>
          <w:p w14:paraId="464F9EBA"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p>
        </w:tc>
      </w:tr>
      <w:tr w:rsidR="00CA7E88" w:rsidRPr="00924EA5" w14:paraId="78C5B4A4" w14:textId="77777777" w:rsidTr="008B2F07">
        <w:trPr>
          <w:trHeight w:val="234"/>
        </w:trPr>
        <w:tc>
          <w:tcPr>
            <w:tcW w:w="700" w:type="dxa"/>
            <w:tcBorders>
              <w:left w:val="single" w:sz="8" w:space="0" w:color="000000"/>
              <w:bottom w:val="single" w:sz="8" w:space="0" w:color="000000"/>
            </w:tcBorders>
            <w:shd w:val="clear" w:color="auto" w:fill="FFFFFF"/>
          </w:tcPr>
          <w:p w14:paraId="61F4376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70FEA2F7"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73BEC62D"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2 500,0</w:t>
            </w:r>
          </w:p>
        </w:tc>
      </w:tr>
      <w:tr w:rsidR="00CA7E88" w:rsidRPr="00924EA5" w14:paraId="0FB07EC2" w14:textId="77777777" w:rsidTr="008B2F07">
        <w:trPr>
          <w:trHeight w:val="234"/>
        </w:trPr>
        <w:tc>
          <w:tcPr>
            <w:tcW w:w="700" w:type="dxa"/>
            <w:tcBorders>
              <w:left w:val="single" w:sz="8" w:space="0" w:color="000000"/>
              <w:bottom w:val="single" w:sz="8" w:space="0" w:color="000000"/>
            </w:tcBorders>
            <w:shd w:val="clear" w:color="auto" w:fill="FFFFFF"/>
          </w:tcPr>
          <w:p w14:paraId="53AFE100"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1D57ACB8"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4789E204" w14:textId="77777777" w:rsidR="00CA7E88" w:rsidRPr="008B2F07"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w:t>
            </w:r>
            <w:r w:rsidRPr="008B2F07">
              <w:rPr>
                <w:rFonts w:ascii="Times New Roman" w:eastAsia="Times New Roman" w:hAnsi="Times New Roman"/>
                <w:color w:val="000000"/>
                <w:sz w:val="24"/>
                <w:szCs w:val="24"/>
                <w:lang w:val="uk-UA" w:eastAsia="uk-UA"/>
              </w:rPr>
              <w:t>------</w:t>
            </w:r>
          </w:p>
        </w:tc>
      </w:tr>
    </w:tbl>
    <w:p w14:paraId="00FBA103" w14:textId="77777777" w:rsidR="00CA7E88" w:rsidRPr="00924EA5" w:rsidRDefault="00CA7E88" w:rsidP="00CA7E88">
      <w:pPr>
        <w:shd w:val="clear" w:color="auto" w:fill="FFFFFF"/>
        <w:rPr>
          <w:rFonts w:ascii="Times New Roman" w:hAnsi="Times New Roman"/>
          <w:b/>
          <w:bCs/>
          <w:color w:val="000000"/>
          <w:spacing w:val="4"/>
          <w:sz w:val="24"/>
          <w:szCs w:val="24"/>
          <w:lang w:val="uk-UA"/>
        </w:rPr>
      </w:pPr>
    </w:p>
    <w:p w14:paraId="505C9CF9" w14:textId="77777777" w:rsidR="00CA7E88" w:rsidRPr="008B2F07" w:rsidRDefault="00CA7E88" w:rsidP="00CA7E88">
      <w:pPr>
        <w:suppressAutoHyphens/>
        <w:spacing w:line="240" w:lineRule="auto"/>
        <w:ind w:left="1065"/>
        <w:rPr>
          <w:rFonts w:ascii="Times New Roman" w:hAnsi="Times New Roman"/>
          <w:b/>
          <w:spacing w:val="-2"/>
          <w:sz w:val="24"/>
          <w:szCs w:val="24"/>
          <w:lang w:val="uk-UA"/>
        </w:rPr>
      </w:pPr>
      <w:r w:rsidRPr="00924EA5">
        <w:rPr>
          <w:rFonts w:ascii="Times New Roman" w:hAnsi="Times New Roman"/>
          <w:b/>
          <w:spacing w:val="-2"/>
          <w:sz w:val="24"/>
          <w:szCs w:val="24"/>
          <w:lang w:val="uk-UA"/>
        </w:rPr>
        <w:t>2. Визначення проблеми, на розв’язання якої спрямована Програма</w:t>
      </w:r>
    </w:p>
    <w:p w14:paraId="0BFECEBC"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r w:rsidRPr="00924EA5">
        <w:rPr>
          <w:rFonts w:ascii="Times New Roman" w:hAnsi="Times New Roman"/>
          <w:color w:val="000000"/>
          <w:sz w:val="24"/>
          <w:szCs w:val="24"/>
          <w:lang w:val="uk-UA"/>
        </w:rPr>
        <w:t>У зв’язку з агресією Російської Федерації проти України</w:t>
      </w:r>
      <w:r w:rsidRPr="00924EA5">
        <w:rPr>
          <w:rFonts w:ascii="Times New Roman" w:hAnsi="Times New Roman"/>
          <w:color w:val="000000"/>
          <w:sz w:val="28"/>
          <w:szCs w:val="28"/>
          <w:lang w:val="uk-UA"/>
        </w:rPr>
        <w:t xml:space="preserve"> </w:t>
      </w:r>
      <w:r w:rsidRPr="00924EA5">
        <w:rPr>
          <w:rFonts w:ascii="Times New Roman" w:hAnsi="Times New Roman"/>
          <w:spacing w:val="1"/>
          <w:sz w:val="24"/>
          <w:szCs w:val="24"/>
          <w:lang w:val="uk-UA"/>
        </w:rPr>
        <w:t>та виконанням пов’язаних з нею специфічних завдань, поставлених перед правоохоронними органами</w:t>
      </w:r>
      <w:r>
        <w:rPr>
          <w:rFonts w:ascii="Times New Roman" w:hAnsi="Times New Roman"/>
          <w:spacing w:val="1"/>
          <w:sz w:val="24"/>
          <w:szCs w:val="24"/>
          <w:lang w:val="uk-UA"/>
        </w:rPr>
        <w:t>,</w:t>
      </w:r>
      <w:r w:rsidRPr="00924EA5">
        <w:rPr>
          <w:rFonts w:ascii="Times New Roman" w:hAnsi="Times New Roman"/>
          <w:spacing w:val="1"/>
          <w:sz w:val="24"/>
          <w:szCs w:val="24"/>
          <w:lang w:val="uk-UA"/>
        </w:rPr>
        <w:t xml:space="preserve"> </w:t>
      </w:r>
      <w:r>
        <w:rPr>
          <w:rFonts w:ascii="Times New Roman" w:hAnsi="Times New Roman"/>
          <w:spacing w:val="1"/>
          <w:sz w:val="24"/>
          <w:szCs w:val="24"/>
          <w:lang w:val="uk-UA"/>
        </w:rPr>
        <w:t xml:space="preserve">беручи до уваги </w:t>
      </w:r>
      <w:r w:rsidRPr="00924EA5">
        <w:rPr>
          <w:rFonts w:ascii="Times New Roman" w:hAnsi="Times New Roman"/>
          <w:spacing w:val="1"/>
          <w:sz w:val="24"/>
          <w:szCs w:val="24"/>
          <w:lang w:val="uk-UA"/>
        </w:rPr>
        <w:t xml:space="preserve"> </w:t>
      </w:r>
      <w:r>
        <w:rPr>
          <w:rFonts w:ascii="Times New Roman" w:hAnsi="Times New Roman"/>
          <w:spacing w:val="1"/>
          <w:sz w:val="24"/>
          <w:szCs w:val="24"/>
          <w:lang w:val="uk-UA"/>
        </w:rPr>
        <w:t xml:space="preserve">погіршення </w:t>
      </w:r>
      <w:r w:rsidRPr="00924EA5">
        <w:rPr>
          <w:rFonts w:ascii="Times New Roman" w:hAnsi="Times New Roman"/>
          <w:spacing w:val="1"/>
          <w:sz w:val="24"/>
          <w:szCs w:val="24"/>
          <w:lang w:val="uk-UA"/>
        </w:rPr>
        <w:t xml:space="preserve"> соціально-економічної ситуації</w:t>
      </w:r>
      <w:r w:rsidRPr="008C2328">
        <w:rPr>
          <w:rFonts w:ascii="Times New Roman" w:hAnsi="Times New Roman"/>
          <w:spacing w:val="1"/>
          <w:sz w:val="24"/>
          <w:szCs w:val="24"/>
          <w:lang w:val="uk-UA"/>
        </w:rPr>
        <w:t xml:space="preserve"> </w:t>
      </w:r>
      <w:r w:rsidRPr="00160C6E">
        <w:rPr>
          <w:rFonts w:ascii="Times New Roman" w:hAnsi="Times New Roman"/>
          <w:spacing w:val="1"/>
          <w:sz w:val="24"/>
          <w:szCs w:val="24"/>
          <w:lang w:val="uk-UA"/>
        </w:rPr>
        <w:t>та криміногенної обстановки</w:t>
      </w:r>
      <w:r w:rsidRPr="00924EA5">
        <w:rPr>
          <w:rFonts w:ascii="Times New Roman" w:hAnsi="Times New Roman"/>
          <w:spacing w:val="1"/>
          <w:sz w:val="24"/>
          <w:szCs w:val="24"/>
          <w:lang w:val="uk-UA"/>
        </w:rPr>
        <w:t>, що склал</w:t>
      </w:r>
      <w:r>
        <w:rPr>
          <w:rFonts w:ascii="Times New Roman" w:hAnsi="Times New Roman"/>
          <w:spacing w:val="1"/>
          <w:sz w:val="24"/>
          <w:szCs w:val="24"/>
          <w:lang w:val="uk-UA"/>
        </w:rPr>
        <w:t>и</w:t>
      </w:r>
      <w:r w:rsidRPr="00924EA5">
        <w:rPr>
          <w:rFonts w:ascii="Times New Roman" w:hAnsi="Times New Roman"/>
          <w:spacing w:val="1"/>
          <w:sz w:val="24"/>
          <w:szCs w:val="24"/>
          <w:lang w:val="uk-UA"/>
        </w:rPr>
        <w:t xml:space="preserve">сь </w:t>
      </w:r>
      <w:r>
        <w:rPr>
          <w:rFonts w:ascii="Times New Roman" w:hAnsi="Times New Roman"/>
          <w:spacing w:val="1"/>
          <w:sz w:val="24"/>
          <w:szCs w:val="24"/>
          <w:lang w:val="uk-UA"/>
        </w:rPr>
        <w:t xml:space="preserve">через </w:t>
      </w:r>
      <w:r w:rsidRPr="00924EA5">
        <w:rPr>
          <w:rFonts w:ascii="Times New Roman" w:hAnsi="Times New Roman"/>
          <w:spacing w:val="1"/>
          <w:sz w:val="24"/>
          <w:szCs w:val="24"/>
          <w:lang w:val="uk-UA"/>
        </w:rPr>
        <w:t xml:space="preserve"> військов</w:t>
      </w:r>
      <w:r>
        <w:rPr>
          <w:rFonts w:ascii="Times New Roman" w:hAnsi="Times New Roman"/>
          <w:spacing w:val="1"/>
          <w:sz w:val="24"/>
          <w:szCs w:val="24"/>
          <w:lang w:val="uk-UA"/>
        </w:rPr>
        <w:t>і</w:t>
      </w:r>
      <w:r w:rsidRPr="00924EA5">
        <w:rPr>
          <w:rFonts w:ascii="Times New Roman" w:hAnsi="Times New Roman"/>
          <w:spacing w:val="1"/>
          <w:sz w:val="24"/>
          <w:szCs w:val="24"/>
          <w:lang w:val="uk-UA"/>
        </w:rPr>
        <w:t xml:space="preserve"> ді</w:t>
      </w:r>
      <w:r>
        <w:rPr>
          <w:rFonts w:ascii="Times New Roman" w:hAnsi="Times New Roman"/>
          <w:spacing w:val="1"/>
          <w:sz w:val="24"/>
          <w:szCs w:val="24"/>
          <w:lang w:val="uk-UA"/>
        </w:rPr>
        <w:t>ї,</w:t>
      </w:r>
      <w:r w:rsidRPr="00924EA5">
        <w:rPr>
          <w:rFonts w:ascii="Times New Roman" w:hAnsi="Times New Roman"/>
          <w:spacing w:val="1"/>
          <w:sz w:val="24"/>
          <w:szCs w:val="24"/>
          <w:lang w:val="uk-UA"/>
        </w:rPr>
        <w:t xml:space="preserve"> основними зусиллями правоохоронців є: забезпечення охорони прав і свобод людини, протидія злочинності, підтримання публічної безпеки і порядку, участь у виконанні завдань територіальної оборони, здійснення заходів правового режиму воєнного стану тощо.</w:t>
      </w:r>
    </w:p>
    <w:p w14:paraId="494DABCF"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lastRenderedPageBreak/>
        <w:t>Успішне виконання завдань щодо забезпечення конституційних прав громадян, попередження розповсюдження наркоманії, алкоголізму, захисту законних інтересів громадян, підтримання належного правопорядку на території Чорноморської міської територіальної громади залежить не тільки від професіоналізму та самовідданості правоохоронців, ступеня довіри до них з боку населення, але й від належного рівня матеріально-технічного забезпечення та організації взаємодії з громадськістю.</w:t>
      </w:r>
    </w:p>
    <w:p w14:paraId="43C4EFCD"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p>
    <w:p w14:paraId="75306FE0" w14:textId="77777777" w:rsidR="00CA7E88" w:rsidRPr="00924EA5" w:rsidRDefault="00CA7E88" w:rsidP="00CA7E88">
      <w:pPr>
        <w:tabs>
          <w:tab w:val="left" w:pos="0"/>
        </w:tabs>
        <w:spacing w:line="240" w:lineRule="auto"/>
        <w:jc w:val="center"/>
        <w:rPr>
          <w:rFonts w:ascii="Times New Roman" w:hAnsi="Times New Roman"/>
          <w:b/>
          <w:sz w:val="24"/>
          <w:szCs w:val="24"/>
          <w:highlight w:val="white"/>
          <w:lang w:val="uk-UA"/>
        </w:rPr>
      </w:pPr>
      <w:r w:rsidRPr="00924EA5">
        <w:rPr>
          <w:rFonts w:ascii="Times New Roman" w:hAnsi="Times New Roman"/>
          <w:b/>
          <w:sz w:val="24"/>
          <w:szCs w:val="24"/>
          <w:highlight w:val="white"/>
          <w:lang w:val="uk-UA"/>
        </w:rPr>
        <w:t>3. Визначення мети Програми</w:t>
      </w:r>
    </w:p>
    <w:p w14:paraId="5E40CD7F"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r w:rsidRPr="00924EA5">
        <w:rPr>
          <w:rFonts w:ascii="Times New Roman" w:hAnsi="Times New Roman"/>
          <w:color w:val="000000"/>
          <w:sz w:val="24"/>
          <w:szCs w:val="24"/>
          <w:lang w:val="uk-UA"/>
        </w:rPr>
        <w:t>Метою Програми є:</w:t>
      </w:r>
    </w:p>
    <w:p w14:paraId="77187B57"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0" w:name="222"/>
      <w:bookmarkEnd w:id="0"/>
      <w:r w:rsidRPr="00924EA5">
        <w:rPr>
          <w:rFonts w:ascii="Times New Roman" w:hAnsi="Times New Roman"/>
          <w:color w:val="000000"/>
          <w:sz w:val="24"/>
          <w:szCs w:val="24"/>
          <w:lang w:val="uk-UA"/>
        </w:rPr>
        <w:t>-  забезпечення ефективної реалізації державної політики у сфері превентивної діяльності правопорушень і подальшого удосконалення заходів із профілактики правопорушень, спрямованих на усунення причин та умов вчинення протиправних діянь, а також налагодження дієвої співпраці правоохоронних органів, органів державної влади, місцевого самоврядування та громадських формувань;</w:t>
      </w:r>
    </w:p>
    <w:p w14:paraId="0140C2A1"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1" w:name="223"/>
      <w:bookmarkEnd w:id="1"/>
      <w:r w:rsidRPr="00924EA5">
        <w:rPr>
          <w:rFonts w:ascii="Times New Roman" w:hAnsi="Times New Roman"/>
          <w:color w:val="000000"/>
          <w:sz w:val="24"/>
          <w:szCs w:val="24"/>
          <w:lang w:val="uk-UA"/>
        </w:rPr>
        <w:t>- створення належних умов для ефективної роботи правоохоронних органів, спрямованих на підвищення якості і збільшення показників розкриття злочинів і правопорушень;</w:t>
      </w:r>
      <w:r w:rsidRPr="00924EA5">
        <w:rPr>
          <w:rFonts w:ascii="Times New Roman" w:hAnsi="Times New Roman"/>
          <w:bCs/>
          <w:color w:val="000000"/>
          <w:sz w:val="24"/>
          <w:szCs w:val="24"/>
          <w:lang w:val="uk-UA"/>
        </w:rPr>
        <w:t> </w:t>
      </w:r>
    </w:p>
    <w:p w14:paraId="2C773E15"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2" w:name="225"/>
      <w:bookmarkStart w:id="3" w:name="226"/>
      <w:bookmarkEnd w:id="2"/>
      <w:bookmarkEnd w:id="3"/>
      <w:r w:rsidRPr="00924EA5">
        <w:rPr>
          <w:rFonts w:ascii="Times New Roman" w:hAnsi="Times New Roman"/>
          <w:bCs/>
          <w:color w:val="000000"/>
          <w:sz w:val="24"/>
          <w:szCs w:val="24"/>
          <w:lang w:val="uk-UA"/>
        </w:rPr>
        <w:t>-  п</w:t>
      </w:r>
      <w:r w:rsidRPr="00924EA5">
        <w:rPr>
          <w:rFonts w:ascii="Times New Roman" w:hAnsi="Times New Roman"/>
          <w:color w:val="000000"/>
          <w:sz w:val="24"/>
          <w:szCs w:val="24"/>
          <w:lang w:val="uk-UA"/>
        </w:rPr>
        <w:t>ідвищення довіри до працівників правоохоронних органів і до системи правоохоронних органів з боку громади;</w:t>
      </w:r>
    </w:p>
    <w:p w14:paraId="759569D1" w14:textId="77777777" w:rsidR="00CA7E88" w:rsidRPr="00924EA5" w:rsidRDefault="00CA7E88" w:rsidP="00CA7E88">
      <w:pPr>
        <w:pStyle w:val="a3"/>
        <w:spacing w:before="0" w:beforeAutospacing="0" w:after="0" w:afterAutospacing="0"/>
        <w:ind w:firstLine="567"/>
        <w:jc w:val="both"/>
        <w:rPr>
          <w:lang w:val="uk-UA"/>
        </w:rPr>
      </w:pPr>
      <w:r w:rsidRPr="00924EA5">
        <w:rPr>
          <w:lang w:val="uk-UA"/>
        </w:rPr>
        <w:t xml:space="preserve">-  покращення матеріально-технічного забезпечення </w:t>
      </w:r>
      <w:r w:rsidRPr="00924EA5">
        <w:rPr>
          <w:color w:val="000000"/>
          <w:spacing w:val="1"/>
          <w:lang w:val="uk-UA"/>
        </w:rPr>
        <w:t>відділу поліції № 1 Одеського районного управління поліції № 2 ГУНП в Одеській області для забезпечення оперативного реагування на факти порушення правопорядку.</w:t>
      </w:r>
    </w:p>
    <w:p w14:paraId="0009797E" w14:textId="77777777" w:rsidR="00CA7E88" w:rsidRPr="00924EA5" w:rsidRDefault="00CA7E88" w:rsidP="00CA7E88">
      <w:pPr>
        <w:suppressAutoHyphens/>
        <w:spacing w:after="0" w:line="240" w:lineRule="auto"/>
        <w:jc w:val="both"/>
        <w:rPr>
          <w:rFonts w:ascii="Times New Roman" w:hAnsi="Times New Roman"/>
          <w:color w:val="000000"/>
          <w:sz w:val="24"/>
          <w:szCs w:val="24"/>
          <w:lang w:val="uk-UA"/>
        </w:rPr>
      </w:pPr>
    </w:p>
    <w:p w14:paraId="06868AB4" w14:textId="77777777" w:rsidR="00CA7E88" w:rsidRPr="00924EA5" w:rsidRDefault="00CA7E88" w:rsidP="00CA7E88">
      <w:pPr>
        <w:spacing w:after="0" w:line="240" w:lineRule="auto"/>
        <w:jc w:val="center"/>
        <w:rPr>
          <w:rFonts w:ascii="Times New Roman" w:hAnsi="Times New Roman"/>
          <w:b/>
          <w:sz w:val="24"/>
          <w:szCs w:val="24"/>
          <w:highlight w:val="white"/>
          <w:lang w:val="uk-UA"/>
        </w:rPr>
      </w:pPr>
      <w:r w:rsidRPr="00924EA5">
        <w:rPr>
          <w:rFonts w:ascii="Times New Roman" w:hAnsi="Times New Roman"/>
          <w:b/>
          <w:sz w:val="24"/>
          <w:szCs w:val="24"/>
          <w:highlight w:val="white"/>
          <w:lang w:val="uk-UA"/>
        </w:rPr>
        <w:t xml:space="preserve">4. Обґрунтування шляхів і засобів розв’язання проблеми, </w:t>
      </w:r>
    </w:p>
    <w:p w14:paraId="7283CA25" w14:textId="77777777" w:rsidR="00CA7E88" w:rsidRPr="00924EA5" w:rsidRDefault="00CA7E88" w:rsidP="00CA7E88">
      <w:pPr>
        <w:spacing w:after="0" w:line="240" w:lineRule="auto"/>
        <w:jc w:val="center"/>
        <w:rPr>
          <w:rFonts w:ascii="Times New Roman" w:hAnsi="Times New Roman"/>
          <w:b/>
          <w:sz w:val="24"/>
          <w:szCs w:val="24"/>
          <w:lang w:val="uk-UA"/>
        </w:rPr>
      </w:pPr>
      <w:r w:rsidRPr="00924EA5">
        <w:rPr>
          <w:rFonts w:ascii="Times New Roman" w:hAnsi="Times New Roman"/>
          <w:b/>
          <w:sz w:val="24"/>
          <w:szCs w:val="24"/>
          <w:highlight w:val="white"/>
          <w:lang w:val="uk-UA"/>
        </w:rPr>
        <w:t>обсягів та джерел фінансування</w:t>
      </w:r>
      <w:r w:rsidRPr="00924EA5">
        <w:rPr>
          <w:rFonts w:ascii="Times New Roman" w:hAnsi="Times New Roman"/>
          <w:b/>
          <w:sz w:val="24"/>
          <w:szCs w:val="24"/>
          <w:lang w:val="uk-UA"/>
        </w:rPr>
        <w:t>; строки та етапи виконання Програми</w:t>
      </w:r>
    </w:p>
    <w:p w14:paraId="44EEE220" w14:textId="77777777" w:rsidR="00CA7E88" w:rsidRPr="00924EA5" w:rsidRDefault="00CA7E88" w:rsidP="00CA7E88">
      <w:pPr>
        <w:spacing w:after="0" w:line="240" w:lineRule="auto"/>
        <w:jc w:val="center"/>
        <w:rPr>
          <w:sz w:val="24"/>
          <w:szCs w:val="24"/>
          <w:lang w:val="uk-UA"/>
        </w:rPr>
      </w:pPr>
    </w:p>
    <w:p w14:paraId="1B65B0A1"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r w:rsidRPr="00924EA5">
        <w:rPr>
          <w:rFonts w:ascii="Times New Roman" w:hAnsi="Times New Roman"/>
          <w:color w:val="000000"/>
          <w:sz w:val="24"/>
          <w:szCs w:val="24"/>
          <w:lang w:val="uk-UA"/>
        </w:rPr>
        <w:t>Реалізація попередньої Програми, діяльність міської влади, правоохоронних органів та громадських формувань з охорони громадського порядку дала певні позитивні результати в забезпеченні законності та правопорядку на території Чорноморської міської територіальної громади.</w:t>
      </w:r>
    </w:p>
    <w:p w14:paraId="2735E383"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1"/>
          <w:sz w:val="24"/>
          <w:szCs w:val="24"/>
          <w:lang w:val="uk-UA"/>
        </w:rPr>
        <w:t xml:space="preserve">На даний час завдяки організованій співпраці </w:t>
      </w:r>
      <w:r w:rsidRPr="00924EA5">
        <w:rPr>
          <w:rFonts w:ascii="Times New Roman" w:hAnsi="Times New Roman"/>
          <w:color w:val="000000"/>
          <w:sz w:val="24"/>
          <w:szCs w:val="24"/>
          <w:lang w:val="uk-UA"/>
        </w:rPr>
        <w:t>на території Чорноморської міської територіальної громади</w:t>
      </w:r>
      <w:r w:rsidRPr="00924EA5">
        <w:rPr>
          <w:rFonts w:ascii="Times New Roman" w:hAnsi="Times New Roman"/>
          <w:spacing w:val="1"/>
          <w:sz w:val="24"/>
          <w:szCs w:val="24"/>
          <w:lang w:val="uk-UA"/>
        </w:rPr>
        <w:t xml:space="preserve"> змінилась криміногенна ситуація. </w:t>
      </w:r>
      <w:r w:rsidRPr="008B2F07">
        <w:rPr>
          <w:rFonts w:ascii="Times New Roman" w:eastAsia="MS Mincho" w:hAnsi="Times New Roman"/>
          <w:sz w:val="24"/>
          <w:szCs w:val="24"/>
          <w:lang w:val="uk-UA"/>
        </w:rPr>
        <w:t>Так,</w:t>
      </w:r>
      <w:r w:rsidRPr="008B2F07">
        <w:rPr>
          <w:rFonts w:ascii="Times New Roman" w:hAnsi="Times New Roman"/>
          <w:sz w:val="24"/>
          <w:szCs w:val="24"/>
          <w:lang w:val="uk-UA"/>
        </w:rPr>
        <w:t xml:space="preserve"> зокрема, не зважаючи на те, що</w:t>
      </w:r>
      <w:r w:rsidRPr="008B2F07">
        <w:rPr>
          <w:lang w:val="uk-UA"/>
        </w:rPr>
        <w:t xml:space="preserve"> </w:t>
      </w:r>
      <w:r w:rsidRPr="008B2F07">
        <w:rPr>
          <w:rFonts w:ascii="Times New Roman" w:hAnsi="Times New Roman"/>
          <w:sz w:val="24"/>
          <w:szCs w:val="24"/>
          <w:lang w:val="uk-UA"/>
        </w:rPr>
        <w:t xml:space="preserve">за 2023 рік </w:t>
      </w:r>
      <w:r w:rsidRPr="00924EA5">
        <w:rPr>
          <w:rFonts w:ascii="Times New Roman" w:hAnsi="Times New Roman"/>
          <w:sz w:val="24"/>
          <w:szCs w:val="24"/>
          <w:lang w:val="uk-UA"/>
        </w:rPr>
        <w:t xml:space="preserve">кількість </w:t>
      </w:r>
      <w:r w:rsidRPr="008B2F07">
        <w:rPr>
          <w:rFonts w:ascii="Times New Roman" w:hAnsi="Times New Roman"/>
          <w:sz w:val="24"/>
          <w:szCs w:val="24"/>
          <w:lang w:val="uk-UA"/>
        </w:rPr>
        <w:t>кримінальних  правопорушень, зареєстрованих в Єдиному реєстрі досудових розслідувань</w:t>
      </w:r>
      <w:r w:rsidRPr="00924EA5">
        <w:rPr>
          <w:rFonts w:ascii="Times New Roman" w:hAnsi="Times New Roman"/>
          <w:sz w:val="24"/>
          <w:szCs w:val="24"/>
          <w:lang w:val="uk-UA"/>
        </w:rPr>
        <w:t xml:space="preserve">, </w:t>
      </w:r>
      <w:r w:rsidRPr="008B2F07">
        <w:rPr>
          <w:rFonts w:ascii="Times New Roman" w:hAnsi="Times New Roman"/>
          <w:sz w:val="24"/>
          <w:szCs w:val="24"/>
          <w:lang w:val="uk-UA"/>
        </w:rPr>
        <w:t xml:space="preserve"> збільши</w:t>
      </w:r>
      <w:r w:rsidRPr="00924EA5">
        <w:rPr>
          <w:rFonts w:ascii="Times New Roman" w:hAnsi="Times New Roman"/>
          <w:sz w:val="24"/>
          <w:szCs w:val="24"/>
          <w:lang w:val="uk-UA"/>
        </w:rPr>
        <w:t xml:space="preserve">лась </w:t>
      </w:r>
      <w:r w:rsidRPr="008B2F07">
        <w:rPr>
          <w:rFonts w:ascii="Times New Roman" w:hAnsi="Times New Roman"/>
          <w:sz w:val="24"/>
          <w:szCs w:val="24"/>
          <w:lang w:val="uk-UA"/>
        </w:rPr>
        <w:t xml:space="preserve"> в порівнянні  з минулим роком всього на 60, або на 5,1% (1168</w:t>
      </w:r>
      <w:r w:rsidRPr="00924EA5">
        <w:rPr>
          <w:rFonts w:ascii="Times New Roman" w:hAnsi="Times New Roman"/>
          <w:sz w:val="24"/>
          <w:szCs w:val="24"/>
          <w:lang w:val="uk-UA"/>
        </w:rPr>
        <w:t xml:space="preserve"> проти </w:t>
      </w:r>
      <w:r w:rsidRPr="008B2F07">
        <w:rPr>
          <w:rFonts w:ascii="Times New Roman" w:hAnsi="Times New Roman"/>
          <w:sz w:val="24"/>
          <w:szCs w:val="24"/>
          <w:lang w:val="uk-UA"/>
        </w:rPr>
        <w:t>1108 ), к</w:t>
      </w:r>
      <w:r w:rsidRPr="008B2F07">
        <w:rPr>
          <w:rFonts w:ascii="Times New Roman" w:hAnsi="Times New Roman"/>
          <w:spacing w:val="2"/>
          <w:sz w:val="24"/>
          <w:szCs w:val="24"/>
          <w:lang w:val="uk-UA"/>
        </w:rPr>
        <w:t>ількість зареєстрованих  особливо тяжких злочинів зменшилась на 37 злочинів, або 11,2%   (</w:t>
      </w:r>
      <w:r w:rsidRPr="00136F00">
        <w:rPr>
          <w:rFonts w:ascii="Times New Roman" w:hAnsi="Times New Roman"/>
          <w:spacing w:val="2"/>
          <w:sz w:val="24"/>
          <w:szCs w:val="24"/>
          <w:lang w:val="uk-UA"/>
        </w:rPr>
        <w:t>329</w:t>
      </w:r>
      <w:r>
        <w:rPr>
          <w:rFonts w:ascii="Times New Roman" w:hAnsi="Times New Roman"/>
          <w:spacing w:val="2"/>
          <w:sz w:val="24"/>
          <w:szCs w:val="24"/>
          <w:lang w:val="uk-UA"/>
        </w:rPr>
        <w:t xml:space="preserve"> </w:t>
      </w:r>
      <w:r w:rsidRPr="003832C5">
        <w:rPr>
          <w:rFonts w:ascii="Times New Roman" w:hAnsi="Times New Roman"/>
          <w:spacing w:val="2"/>
          <w:sz w:val="24"/>
          <w:szCs w:val="24"/>
          <w:lang w:val="uk-UA"/>
        </w:rPr>
        <w:t>проти</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366 ), тяжких збільшилась на 17,6% (420 проти 357) та кримінальних проступків збільшилась всього на 32,5% (297 проти 224). У структурі злочинності спостерігається тенденція до збільшення фактів скоєння </w:t>
      </w:r>
      <w:proofErr w:type="spellStart"/>
      <w:r w:rsidRPr="008B2F07">
        <w:rPr>
          <w:rFonts w:ascii="Times New Roman" w:hAnsi="Times New Roman"/>
          <w:spacing w:val="2"/>
          <w:sz w:val="24"/>
          <w:szCs w:val="24"/>
          <w:lang w:val="uk-UA"/>
        </w:rPr>
        <w:t>шахрайств</w:t>
      </w:r>
      <w:proofErr w:type="spellEnd"/>
      <w:r w:rsidRPr="008B2F07">
        <w:rPr>
          <w:rFonts w:ascii="Times New Roman" w:hAnsi="Times New Roman"/>
          <w:spacing w:val="2"/>
          <w:sz w:val="24"/>
          <w:szCs w:val="24"/>
          <w:lang w:val="uk-UA"/>
        </w:rPr>
        <w:t>. Зокрема, за 2023 рік  в порівнянні з  минулим роком</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зареєстровано на 74,4% більше злочинів (225 проти 126), з них 20 особам повідомлено про підозру. </w:t>
      </w:r>
    </w:p>
    <w:p w14:paraId="5965D5F4"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8B2F07">
        <w:rPr>
          <w:rFonts w:ascii="Times New Roman" w:hAnsi="Times New Roman"/>
          <w:spacing w:val="2"/>
          <w:sz w:val="24"/>
          <w:szCs w:val="24"/>
          <w:lang w:val="uk-UA"/>
        </w:rPr>
        <w:t xml:space="preserve">Крім того, змінилась ситуація щодо вчинення на території обслуговування крадіжок, впродовж 2023 року зареєстровано 241 правопорушення, що на 6,5% менше за попередній рік (271 проти 290). </w:t>
      </w:r>
    </w:p>
    <w:p w14:paraId="32CDE8C7" w14:textId="77777777" w:rsidR="00CA7E88" w:rsidRPr="00924EA5"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2"/>
          <w:sz w:val="24"/>
          <w:szCs w:val="24"/>
          <w:lang w:val="uk-UA"/>
        </w:rPr>
        <w:t xml:space="preserve">Достатньо ефективною виглядає боротьба з наркоманією в місті, зокрема,                               в 2023 році виявлено 52 кримінальних  правопорушення у сфері незаконного обігу наркотиків, з них  повідомлено про підозру по 39 кримінальним провадженням, що складає 75 % від зареєстрованих. </w:t>
      </w:r>
    </w:p>
    <w:p w14:paraId="2067ECCB"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8B2F07">
        <w:rPr>
          <w:rFonts w:ascii="Times New Roman" w:hAnsi="Times New Roman"/>
          <w:spacing w:val="2"/>
          <w:sz w:val="24"/>
          <w:szCs w:val="24"/>
          <w:lang w:val="uk-UA"/>
        </w:rPr>
        <w:t>Одним з важливих напрямків роботи правоохоронних органів є профілактика правопорушень</w:t>
      </w:r>
      <w:r>
        <w:rPr>
          <w:rFonts w:ascii="Times New Roman" w:hAnsi="Times New Roman"/>
          <w:spacing w:val="2"/>
          <w:sz w:val="24"/>
          <w:szCs w:val="24"/>
          <w:lang w:val="uk-UA"/>
        </w:rPr>
        <w:t>,</w:t>
      </w:r>
      <w:r w:rsidRPr="008B2F07">
        <w:rPr>
          <w:rFonts w:ascii="Times New Roman" w:hAnsi="Times New Roman"/>
          <w:spacing w:val="2"/>
          <w:sz w:val="24"/>
          <w:szCs w:val="24"/>
          <w:lang w:val="uk-UA"/>
        </w:rPr>
        <w:t xml:space="preserve"> пов’язаних з домашнім насильством. За 202</w:t>
      </w:r>
      <w:r w:rsidRPr="00924EA5">
        <w:rPr>
          <w:rFonts w:ascii="Times New Roman" w:hAnsi="Times New Roman"/>
          <w:spacing w:val="2"/>
          <w:sz w:val="24"/>
          <w:szCs w:val="24"/>
          <w:lang w:val="uk-UA"/>
        </w:rPr>
        <w:t>3</w:t>
      </w:r>
      <w:r w:rsidRPr="008B2F07">
        <w:rPr>
          <w:rFonts w:ascii="Times New Roman" w:hAnsi="Times New Roman"/>
          <w:spacing w:val="2"/>
          <w:sz w:val="24"/>
          <w:szCs w:val="24"/>
          <w:lang w:val="uk-UA"/>
        </w:rPr>
        <w:t xml:space="preserve"> рік відділом поліції поставлено на профілактичний облік 262 особи, що скоюють домашнє насильство. Задокументовано</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1 факт систематичного скоєння домашнього насильства за ознаками      ст. </w:t>
      </w:r>
      <w:r w:rsidRPr="008B2F07">
        <w:rPr>
          <w:rFonts w:ascii="Times New Roman" w:hAnsi="Times New Roman"/>
          <w:spacing w:val="2"/>
          <w:sz w:val="24"/>
          <w:szCs w:val="24"/>
          <w:lang w:val="uk-UA"/>
        </w:rPr>
        <w:lastRenderedPageBreak/>
        <w:t>126-1 КК України, складено 234 протоколи про адміністративне правопорушення, передбачене ст. 173-2 КУпАП.</w:t>
      </w:r>
    </w:p>
    <w:p w14:paraId="4DF3DAB2" w14:textId="77777777" w:rsidR="00CA7E88" w:rsidRPr="008B2F07" w:rsidRDefault="00CA7E88" w:rsidP="00CA7E88">
      <w:pPr>
        <w:spacing w:after="0" w:line="240" w:lineRule="auto"/>
        <w:ind w:firstLine="708"/>
        <w:jc w:val="both"/>
        <w:rPr>
          <w:rFonts w:ascii="Times New Roman" w:hAnsi="Times New Roman"/>
          <w:sz w:val="24"/>
          <w:szCs w:val="24"/>
          <w:lang w:val="uk-UA"/>
        </w:rPr>
      </w:pPr>
      <w:r w:rsidRPr="008B2F07">
        <w:rPr>
          <w:rFonts w:ascii="Times New Roman" w:hAnsi="Times New Roman"/>
          <w:spacing w:val="2"/>
          <w:sz w:val="24"/>
          <w:szCs w:val="24"/>
          <w:lang w:val="uk-UA"/>
        </w:rPr>
        <w:t>Також на виконання вимог наказу оперативного командування «Південь» від 01.03.2022 № 1 «Про заборону торгівлі сильнодіючими хімічними і отруйними речовинами, а також алкогольними напоями та речовинами, виробленими на спиртовій основі, в умовах правового режиму воєнного стану в Одеській області» виявлено 27 адміністративних правопорушен</w:t>
      </w:r>
      <w:r>
        <w:rPr>
          <w:rFonts w:ascii="Times New Roman" w:hAnsi="Times New Roman"/>
          <w:spacing w:val="2"/>
          <w:sz w:val="24"/>
          <w:szCs w:val="24"/>
          <w:lang w:val="uk-UA"/>
        </w:rPr>
        <w:t>ь</w:t>
      </w:r>
      <w:r w:rsidRPr="008B2F07">
        <w:rPr>
          <w:rFonts w:ascii="Times New Roman" w:hAnsi="Times New Roman"/>
          <w:spacing w:val="2"/>
          <w:sz w:val="24"/>
          <w:szCs w:val="24"/>
          <w:lang w:val="uk-UA"/>
        </w:rPr>
        <w:t xml:space="preserve">, з незаконного обігу було вилучено 44 057 пачок тютюнових виробів на загальну суму 307 7502 грн та 171,6 літрів алкогольних напоїв на загальну суму 13 684 грн. </w:t>
      </w:r>
      <w:r w:rsidRPr="008B2F07">
        <w:rPr>
          <w:rFonts w:ascii="Times New Roman" w:hAnsi="Times New Roman"/>
          <w:sz w:val="24"/>
          <w:szCs w:val="24"/>
          <w:lang w:val="uk-UA"/>
        </w:rPr>
        <w:t xml:space="preserve">Також виявлено 3 факти здійснення реалізації пального без наявності відповідних ліцензій та документів, відносно винних осіб складено </w:t>
      </w:r>
      <w:r w:rsidRPr="008B2F07">
        <w:rPr>
          <w:rFonts w:ascii="Times New Roman" w:hAnsi="Times New Roman"/>
          <w:bCs/>
          <w:sz w:val="24"/>
          <w:szCs w:val="24"/>
          <w:lang w:val="uk-UA"/>
        </w:rPr>
        <w:t>3</w:t>
      </w:r>
      <w:r w:rsidRPr="008B2F07">
        <w:rPr>
          <w:rFonts w:ascii="Times New Roman" w:hAnsi="Times New Roman"/>
          <w:sz w:val="24"/>
          <w:szCs w:val="24"/>
          <w:lang w:val="uk-UA"/>
        </w:rPr>
        <w:t xml:space="preserve"> протоколи про адміністративне правопорушення, передбаченого ст. 164 КУпАП, вилучено: бензин марки А-95 об’ємом 23 т та дизельне пальне об’ємом 475 т, на загальну суму 538 700 грн.</w:t>
      </w:r>
    </w:p>
    <w:p w14:paraId="1F19CC49" w14:textId="77777777" w:rsidR="00CA7E88" w:rsidRPr="00924EA5" w:rsidRDefault="00CA7E88" w:rsidP="00CA7E88">
      <w:pPr>
        <w:pStyle w:val="a5"/>
        <w:suppressAutoHyphens/>
        <w:ind w:firstLine="567"/>
        <w:jc w:val="both"/>
        <w:rPr>
          <w:rFonts w:ascii="Times New Roman" w:hAnsi="Times New Roman" w:cs="Times New Roman"/>
          <w:color w:val="000000"/>
          <w:sz w:val="24"/>
          <w:szCs w:val="24"/>
          <w:lang w:val="uk-UA"/>
        </w:rPr>
      </w:pPr>
      <w:r w:rsidRPr="00924EA5">
        <w:rPr>
          <w:rFonts w:ascii="Times New Roman" w:hAnsi="Times New Roman" w:cs="Times New Roman"/>
          <w:color w:val="000000"/>
          <w:sz w:val="24"/>
          <w:szCs w:val="24"/>
          <w:lang w:val="uk-UA"/>
        </w:rPr>
        <w:t xml:space="preserve">На виконання заходів попередніх аналогічних  Програм </w:t>
      </w:r>
      <w:r>
        <w:rPr>
          <w:rFonts w:ascii="Times New Roman" w:hAnsi="Times New Roman" w:cs="Times New Roman"/>
          <w:color w:val="000000"/>
          <w:sz w:val="24"/>
          <w:szCs w:val="24"/>
          <w:lang w:val="uk-UA"/>
        </w:rPr>
        <w:t>у</w:t>
      </w:r>
      <w:r w:rsidRPr="00924EA5">
        <w:rPr>
          <w:rFonts w:ascii="Times New Roman" w:hAnsi="Times New Roman" w:cs="Times New Roman"/>
          <w:color w:val="000000"/>
          <w:sz w:val="24"/>
          <w:szCs w:val="24"/>
          <w:lang w:val="uk-UA"/>
        </w:rPr>
        <w:t xml:space="preserve"> бюджеті </w:t>
      </w:r>
      <w:r w:rsidRPr="00924EA5">
        <w:rPr>
          <w:rFonts w:ascii="Times New Roman" w:hAnsi="Times New Roman" w:cs="Times New Roman"/>
          <w:sz w:val="24"/>
          <w:szCs w:val="24"/>
          <w:lang w:val="uk-UA"/>
        </w:rPr>
        <w:t>Чорноморської міської територіальної громади</w:t>
      </w:r>
      <w:r w:rsidRPr="00924EA5">
        <w:rPr>
          <w:rFonts w:ascii="Times New Roman" w:hAnsi="Times New Roman" w:cs="Times New Roman"/>
          <w:color w:val="000000"/>
          <w:sz w:val="24"/>
          <w:szCs w:val="24"/>
          <w:lang w:val="uk-UA"/>
        </w:rPr>
        <w:t xml:space="preserve"> за останні три роки було  передбачено кошти в сумі                             4 290,0 тис. грн  (у 2021 році – 400,0 тис. грн, у 2022 році – 800,0</w:t>
      </w:r>
      <w:r w:rsidRPr="00924EA5">
        <w:rPr>
          <w:rFonts w:ascii="Times New Roman" w:hAnsi="Times New Roman" w:cs="Times New Roman"/>
          <w:noProof/>
          <w:color w:val="000000"/>
          <w:sz w:val="24"/>
          <w:szCs w:val="24"/>
          <w:lang w:val="uk-UA"/>
        </w:rPr>
        <w:t xml:space="preserve"> </w:t>
      </w:r>
      <w:r w:rsidRPr="00924EA5">
        <w:rPr>
          <w:rFonts w:ascii="Times New Roman" w:hAnsi="Times New Roman" w:cs="Times New Roman"/>
          <w:color w:val="000000"/>
          <w:sz w:val="24"/>
          <w:szCs w:val="24"/>
          <w:lang w:val="uk-UA"/>
        </w:rPr>
        <w:t xml:space="preserve">тис. грн, у 2023 році –                                  3 090,0 тис. грн). </w:t>
      </w:r>
    </w:p>
    <w:p w14:paraId="3BBEDC65" w14:textId="77777777" w:rsidR="00CA7E88" w:rsidRPr="00924EA5"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2"/>
          <w:sz w:val="24"/>
          <w:szCs w:val="24"/>
          <w:lang w:val="uk-UA"/>
        </w:rPr>
        <w:t>З метою подальшої ефективної протидії протиправним проявам на території Чорноморської міської територіальної громади, виникає об’єктивна необхідність матеріально-технічної підтримки процесу сприяння поліції в охороні публічного порядку та безпеки громадян міста,</w:t>
      </w:r>
      <w:r w:rsidRPr="00924EA5">
        <w:rPr>
          <w:rFonts w:ascii="Times New Roman" w:hAnsi="Times New Roman"/>
          <w:color w:val="000000"/>
          <w:sz w:val="24"/>
          <w:szCs w:val="24"/>
          <w:lang w:val="uk-UA"/>
        </w:rPr>
        <w:t xml:space="preserve"> яка реалізується через заходи </w:t>
      </w:r>
      <w:r w:rsidRPr="00924EA5">
        <w:rPr>
          <w:rFonts w:ascii="Times New Roman" w:hAnsi="Times New Roman"/>
          <w:sz w:val="24"/>
          <w:szCs w:val="24"/>
          <w:lang w:val="uk-UA"/>
        </w:rPr>
        <w:t>Міської  програми протидії злочинності на  території   Чорноморської міської територіальної громади на  2024  рік.</w:t>
      </w:r>
    </w:p>
    <w:p w14:paraId="2419DA4C"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2024 рік </w:t>
      </w:r>
      <w:r w:rsidRPr="00924EA5">
        <w:rPr>
          <w:lang w:val="uk-UA"/>
        </w:rPr>
        <w:t xml:space="preserve"> </w:t>
      </w:r>
      <w:r w:rsidRPr="00924EA5">
        <w:rPr>
          <w:rFonts w:ascii="Times New Roman" w:hAnsi="Times New Roman"/>
          <w:sz w:val="24"/>
          <w:szCs w:val="24"/>
          <w:lang w:val="uk-UA"/>
        </w:rPr>
        <w:t xml:space="preserve">шляхом перерахування субвенції за КТПКВК 9800 «Субвенція з місцевого бюджету державному бюджету на виконання програм соціально-економічного розвитку регіонів», відповідно до </w:t>
      </w:r>
      <w:r w:rsidRPr="00924EA5">
        <w:rPr>
          <w:rFonts w:ascii="Times New Roman" w:hAnsi="Times New Roman"/>
          <w:color w:val="000000" w:themeColor="text1"/>
          <w:sz w:val="24"/>
          <w:szCs w:val="24"/>
          <w:lang w:val="uk-UA"/>
        </w:rPr>
        <w:t xml:space="preserve">статті 85,  </w:t>
      </w:r>
      <w:r w:rsidRPr="00924EA5">
        <w:rPr>
          <w:rFonts w:ascii="Times New Roman" w:hAnsi="Times New Roman"/>
          <w:sz w:val="24"/>
          <w:szCs w:val="24"/>
          <w:lang w:val="uk-UA"/>
        </w:rPr>
        <w:t>пункту 22</w:t>
      </w:r>
      <w:r w:rsidRPr="00924EA5">
        <w:rPr>
          <w:rFonts w:ascii="Times New Roman" w:hAnsi="Times New Roman"/>
          <w:sz w:val="24"/>
          <w:szCs w:val="24"/>
          <w:vertAlign w:val="superscript"/>
          <w:lang w:val="uk-UA"/>
        </w:rPr>
        <w:t xml:space="preserve">5 </w:t>
      </w:r>
      <w:r w:rsidRPr="00924EA5">
        <w:rPr>
          <w:rFonts w:ascii="Times New Roman" w:hAnsi="Times New Roman"/>
          <w:sz w:val="24"/>
          <w:szCs w:val="24"/>
          <w:lang w:val="uk-UA"/>
        </w:rPr>
        <w:t xml:space="preserve">розділу </w:t>
      </w:r>
      <w:r w:rsidRPr="008B2F07">
        <w:rPr>
          <w:rFonts w:ascii="Times New Roman" w:hAnsi="Times New Roman"/>
          <w:sz w:val="24"/>
          <w:szCs w:val="24"/>
          <w:lang w:val="uk-UA"/>
        </w:rPr>
        <w:t>VI</w:t>
      </w:r>
      <w:r w:rsidRPr="00924EA5">
        <w:rPr>
          <w:rFonts w:ascii="Times New Roman" w:hAnsi="Times New Roman"/>
          <w:sz w:val="24"/>
          <w:szCs w:val="24"/>
          <w:lang w:val="uk-UA"/>
        </w:rPr>
        <w:t xml:space="preserve"> Бюджетного кодексу України. </w:t>
      </w:r>
    </w:p>
    <w:p w14:paraId="0ED853A7" w14:textId="77777777" w:rsidR="00CA7E88" w:rsidRPr="00924EA5" w:rsidRDefault="00CA7E88" w:rsidP="00CA7E88">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924EA5">
        <w:rPr>
          <w:rFonts w:ascii="Times New Roman" w:hAnsi="Times New Roman"/>
          <w:sz w:val="24"/>
          <w:lang w:val="uk-UA"/>
        </w:rPr>
        <w:t>Ресурсне забезпечення Програми наведено у додатку 1 до Програми.</w:t>
      </w:r>
    </w:p>
    <w:p w14:paraId="1C0DF06E"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color w:val="000000"/>
          <w:sz w:val="24"/>
          <w:szCs w:val="24"/>
          <w:highlight w:val="white"/>
          <w:lang w:val="uk-UA"/>
        </w:rPr>
        <w:t xml:space="preserve">Обсяг фінансування Програми може </w:t>
      </w:r>
      <w:proofErr w:type="spellStart"/>
      <w:r w:rsidRPr="00924EA5">
        <w:rPr>
          <w:rFonts w:ascii="Times New Roman" w:hAnsi="Times New Roman"/>
          <w:color w:val="000000"/>
          <w:sz w:val="24"/>
          <w:szCs w:val="24"/>
          <w:highlight w:val="white"/>
          <w:lang w:val="uk-UA"/>
        </w:rPr>
        <w:t>уточнюватися</w:t>
      </w:r>
      <w:proofErr w:type="spellEnd"/>
      <w:r w:rsidRPr="00924EA5">
        <w:rPr>
          <w:rFonts w:ascii="Times New Roman" w:hAnsi="Times New Roman"/>
          <w:color w:val="000000"/>
          <w:sz w:val="24"/>
          <w:szCs w:val="24"/>
          <w:highlight w:val="white"/>
          <w:lang w:val="uk-UA"/>
        </w:rPr>
        <w:t xml:space="preserve"> у процесі реалізації заходів протягом 2024 року шляхом внесення змін до бюджету</w:t>
      </w:r>
      <w:r w:rsidRPr="00924EA5">
        <w:rPr>
          <w:rFonts w:ascii="Times New Roman" w:hAnsi="Times New Roman"/>
          <w:i/>
          <w:iCs/>
          <w:color w:val="000000"/>
          <w:sz w:val="24"/>
          <w:szCs w:val="24"/>
          <w:highlight w:val="white"/>
          <w:lang w:val="uk-UA"/>
        </w:rPr>
        <w:t xml:space="preserve"> </w:t>
      </w:r>
      <w:r w:rsidRPr="00924EA5">
        <w:rPr>
          <w:rFonts w:ascii="Times New Roman" w:hAnsi="Times New Roman"/>
          <w:color w:val="000000"/>
          <w:sz w:val="24"/>
          <w:szCs w:val="24"/>
          <w:highlight w:val="white"/>
          <w:lang w:val="uk-UA"/>
        </w:rPr>
        <w:t>Чорноморської міської територіальної громади.</w:t>
      </w:r>
    </w:p>
    <w:p w14:paraId="5DCD7FBB" w14:textId="77777777" w:rsidR="00CA7E88" w:rsidRPr="00924EA5" w:rsidRDefault="00CA7E88" w:rsidP="00CA7E88">
      <w:pPr>
        <w:spacing w:after="0" w:line="240" w:lineRule="auto"/>
        <w:ind w:firstLine="567"/>
        <w:jc w:val="both"/>
        <w:rPr>
          <w:rFonts w:ascii="Times New Roman" w:hAnsi="Times New Roman"/>
          <w:sz w:val="24"/>
          <w:szCs w:val="24"/>
          <w:lang w:val="uk-UA"/>
        </w:rPr>
      </w:pPr>
    </w:p>
    <w:p w14:paraId="2FAA059F" w14:textId="77777777" w:rsidR="00CA7E88" w:rsidRPr="00924EA5" w:rsidRDefault="00CA7E88" w:rsidP="00CA7E88">
      <w:pPr>
        <w:spacing w:line="240" w:lineRule="auto"/>
        <w:jc w:val="center"/>
        <w:rPr>
          <w:rFonts w:ascii="Times New Roman" w:hAnsi="Times New Roman"/>
          <w:b/>
          <w:sz w:val="24"/>
          <w:szCs w:val="24"/>
          <w:lang w:val="uk-UA"/>
        </w:rPr>
      </w:pPr>
      <w:r w:rsidRPr="00924EA5">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28A672B0" w14:textId="77777777" w:rsidR="00CA7E88" w:rsidRPr="00924EA5" w:rsidRDefault="00CA7E88" w:rsidP="00CA7E88">
      <w:pPr>
        <w:pStyle w:val="a4"/>
        <w:ind w:firstLine="567"/>
        <w:jc w:val="both"/>
        <w:rPr>
          <w:rFonts w:ascii="Times New Roman" w:hAnsi="Times New Roman"/>
          <w:sz w:val="24"/>
          <w:szCs w:val="24"/>
          <w:lang w:val="uk-UA"/>
        </w:rPr>
      </w:pPr>
      <w:r w:rsidRPr="00924EA5">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14:paraId="148AA02F"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t>Перелік завдань та заходів Програми наведено у додатку 2 до Програми.</w:t>
      </w:r>
    </w:p>
    <w:p w14:paraId="252FE12D" w14:textId="77777777" w:rsidR="00CA7E88" w:rsidRPr="00924EA5" w:rsidRDefault="00CA7E88" w:rsidP="00CA7E88">
      <w:pPr>
        <w:spacing w:after="0" w:line="240" w:lineRule="auto"/>
        <w:ind w:firstLine="567"/>
        <w:jc w:val="both"/>
        <w:rPr>
          <w:rFonts w:ascii="Times New Roman" w:hAnsi="Times New Roman"/>
          <w:sz w:val="24"/>
          <w:szCs w:val="24"/>
          <w:lang w:val="uk-UA"/>
        </w:rPr>
      </w:pPr>
    </w:p>
    <w:p w14:paraId="38DE345E" w14:textId="77777777" w:rsidR="00CA7E88" w:rsidRPr="00924EA5" w:rsidRDefault="00CA7E88" w:rsidP="00CA7E88">
      <w:pPr>
        <w:spacing w:line="240" w:lineRule="auto"/>
        <w:jc w:val="center"/>
        <w:rPr>
          <w:rFonts w:ascii="Times New Roman" w:hAnsi="Times New Roman"/>
          <w:b/>
          <w:sz w:val="24"/>
          <w:szCs w:val="24"/>
          <w:lang w:val="uk-UA"/>
        </w:rPr>
      </w:pPr>
      <w:r w:rsidRPr="00924EA5">
        <w:rPr>
          <w:rFonts w:ascii="Times New Roman" w:hAnsi="Times New Roman"/>
          <w:b/>
          <w:sz w:val="24"/>
          <w:szCs w:val="24"/>
          <w:lang w:val="uk-UA"/>
        </w:rPr>
        <w:t>6. Координація та контроль за ходом виконання Програми</w:t>
      </w:r>
    </w:p>
    <w:p w14:paraId="3F8BDCC1" w14:textId="77777777" w:rsidR="00CA7E88" w:rsidRPr="00924EA5" w:rsidRDefault="00CA7E88" w:rsidP="00CA7E88">
      <w:pPr>
        <w:spacing w:line="240" w:lineRule="auto"/>
        <w:ind w:firstLine="567"/>
        <w:jc w:val="both"/>
        <w:rPr>
          <w:rFonts w:ascii="Times New Roman" w:hAnsi="Times New Roman"/>
          <w:color w:val="000000"/>
          <w:sz w:val="24"/>
          <w:szCs w:val="24"/>
          <w:lang w:val="uk-UA" w:eastAsia="uk-UA"/>
        </w:rPr>
      </w:pPr>
      <w:r w:rsidRPr="00924EA5">
        <w:rPr>
          <w:rFonts w:ascii="Times New Roman" w:hAnsi="Times New Roman"/>
          <w:color w:val="000000"/>
          <w:sz w:val="24"/>
          <w:szCs w:val="24"/>
          <w:lang w:val="uk-UA"/>
        </w:rPr>
        <w:t xml:space="preserve"> </w:t>
      </w:r>
      <w:r w:rsidRPr="00924EA5">
        <w:rPr>
          <w:rFonts w:ascii="Times New Roman" w:hAnsi="Times New Roman"/>
          <w:sz w:val="24"/>
          <w:szCs w:val="24"/>
          <w:lang w:val="uk-UA"/>
        </w:rPr>
        <w:t>Координацію дій щодо виконанням заходів Програми здійснює в</w:t>
      </w:r>
      <w:r w:rsidRPr="00924EA5">
        <w:rPr>
          <w:rFonts w:ascii="Times New Roman" w:hAnsi="Times New Roman"/>
          <w:color w:val="000000"/>
          <w:sz w:val="24"/>
          <w:szCs w:val="24"/>
          <w:lang w:val="uk-UA" w:eastAsia="uk-UA"/>
        </w:rPr>
        <w:t>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p w14:paraId="73A0B373" w14:textId="77777777" w:rsidR="00CA7E88" w:rsidRPr="00924EA5" w:rsidRDefault="00CA7E88" w:rsidP="00CA7E88">
      <w:pPr>
        <w:spacing w:after="0" w:line="240" w:lineRule="auto"/>
        <w:ind w:firstLine="567"/>
        <w:jc w:val="both"/>
        <w:rPr>
          <w:rFonts w:ascii="Times New Roman" w:hAnsi="Times New Roman"/>
          <w:sz w:val="24"/>
          <w:lang w:val="uk-UA"/>
        </w:rPr>
      </w:pPr>
      <w:r w:rsidRPr="00924EA5">
        <w:rPr>
          <w:rFonts w:ascii="Times New Roman" w:hAnsi="Times New Roman"/>
          <w:sz w:val="24"/>
          <w:lang w:val="uk-UA"/>
        </w:rPr>
        <w:t>Контроль</w:t>
      </w:r>
      <w:r w:rsidRPr="00924EA5">
        <w:rPr>
          <w:rFonts w:ascii="Times New Roman" w:hAnsi="Times New Roman"/>
          <w:spacing w:val="50"/>
          <w:sz w:val="24"/>
          <w:lang w:val="uk-UA"/>
        </w:rPr>
        <w:t xml:space="preserve"> </w:t>
      </w:r>
      <w:r w:rsidRPr="00924EA5">
        <w:rPr>
          <w:rFonts w:ascii="Times New Roman" w:hAnsi="Times New Roman"/>
          <w:sz w:val="24"/>
          <w:lang w:val="uk-UA"/>
        </w:rPr>
        <w:t>за</w:t>
      </w:r>
      <w:r w:rsidRPr="00924EA5">
        <w:rPr>
          <w:rFonts w:ascii="Times New Roman" w:hAnsi="Times New Roman"/>
          <w:spacing w:val="52"/>
          <w:sz w:val="24"/>
          <w:lang w:val="uk-UA"/>
        </w:rPr>
        <w:t xml:space="preserve"> </w:t>
      </w:r>
      <w:r w:rsidRPr="00924EA5">
        <w:rPr>
          <w:rFonts w:ascii="Times New Roman" w:hAnsi="Times New Roman"/>
          <w:sz w:val="24"/>
          <w:lang w:val="uk-UA"/>
        </w:rPr>
        <w:t>ходом</w:t>
      </w:r>
      <w:r w:rsidRPr="00924EA5">
        <w:rPr>
          <w:rFonts w:ascii="Times New Roman" w:hAnsi="Times New Roman"/>
          <w:spacing w:val="52"/>
          <w:sz w:val="24"/>
          <w:lang w:val="uk-UA"/>
        </w:rPr>
        <w:t xml:space="preserve"> </w:t>
      </w:r>
      <w:r w:rsidRPr="00924EA5">
        <w:rPr>
          <w:rFonts w:ascii="Times New Roman" w:hAnsi="Times New Roman"/>
          <w:sz w:val="24"/>
          <w:lang w:val="uk-UA"/>
        </w:rPr>
        <w:t>виконання</w:t>
      </w:r>
      <w:r w:rsidRPr="00924EA5">
        <w:rPr>
          <w:rFonts w:ascii="Times New Roman" w:hAnsi="Times New Roman"/>
          <w:spacing w:val="54"/>
          <w:sz w:val="24"/>
          <w:lang w:val="uk-UA"/>
        </w:rPr>
        <w:t xml:space="preserve"> </w:t>
      </w:r>
      <w:r w:rsidRPr="00924EA5">
        <w:rPr>
          <w:rFonts w:ascii="Times New Roman" w:hAnsi="Times New Roman"/>
          <w:sz w:val="24"/>
          <w:lang w:val="uk-UA"/>
        </w:rPr>
        <w:t>Програми</w:t>
      </w:r>
      <w:r w:rsidRPr="00924EA5">
        <w:rPr>
          <w:rFonts w:ascii="Times New Roman" w:hAnsi="Times New Roman"/>
          <w:spacing w:val="49"/>
          <w:sz w:val="24"/>
          <w:lang w:val="uk-UA"/>
        </w:rPr>
        <w:t xml:space="preserve"> </w:t>
      </w:r>
      <w:r w:rsidRPr="00924EA5">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 міського голови, який у межах своїх повноважень координує та контролює роботу  в</w:t>
      </w:r>
      <w:r w:rsidRPr="00924EA5">
        <w:rPr>
          <w:rFonts w:ascii="Times New Roman" w:hAnsi="Times New Roman"/>
          <w:color w:val="000000"/>
          <w:sz w:val="24"/>
          <w:szCs w:val="24"/>
          <w:lang w:val="uk-UA" w:eastAsia="uk-UA"/>
        </w:rPr>
        <w:t>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924EA5">
        <w:rPr>
          <w:rFonts w:ascii="Times New Roman" w:hAnsi="Times New Roman"/>
          <w:sz w:val="24"/>
          <w:lang w:val="uk-UA"/>
        </w:rPr>
        <w:t>.</w:t>
      </w:r>
    </w:p>
    <w:p w14:paraId="77112CB9" w14:textId="77777777" w:rsidR="00CA7E88" w:rsidRPr="00924EA5" w:rsidRDefault="00CA7E88" w:rsidP="00CA7E88">
      <w:pPr>
        <w:shd w:val="clear" w:color="auto" w:fill="FFFFFF"/>
        <w:spacing w:after="0" w:line="240" w:lineRule="auto"/>
        <w:ind w:firstLine="567"/>
        <w:jc w:val="both"/>
        <w:rPr>
          <w:rFonts w:ascii="Times New Roman" w:hAnsi="Times New Roman"/>
          <w:sz w:val="24"/>
          <w:lang w:val="uk-UA"/>
        </w:rPr>
      </w:pPr>
      <w:r w:rsidRPr="00924EA5">
        <w:rPr>
          <w:rFonts w:ascii="Times New Roman" w:hAnsi="Times New Roman"/>
          <w:bCs/>
          <w:sz w:val="24"/>
          <w:lang w:val="uk-UA"/>
        </w:rPr>
        <w:t xml:space="preserve">Відповідальний виконавець Програми до 20 січня </w:t>
      </w:r>
      <w:r>
        <w:rPr>
          <w:rFonts w:ascii="Times New Roman" w:hAnsi="Times New Roman"/>
          <w:bCs/>
          <w:sz w:val="24"/>
          <w:lang w:val="uk-UA"/>
        </w:rPr>
        <w:t xml:space="preserve">2025 року </w:t>
      </w:r>
      <w:r w:rsidRPr="00924EA5">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924EA5">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924EA5">
        <w:rPr>
          <w:rFonts w:ascii="Times New Roman" w:hAnsi="Times New Roman"/>
          <w:bCs/>
          <w:sz w:val="24"/>
          <w:lang w:val="uk-UA"/>
        </w:rPr>
        <w:t xml:space="preserve"> </w:t>
      </w:r>
      <w:r w:rsidRPr="00924EA5">
        <w:rPr>
          <w:rFonts w:ascii="Times New Roman" w:hAnsi="Times New Roman"/>
          <w:bCs/>
          <w:color w:val="000000" w:themeColor="text1"/>
          <w:sz w:val="24"/>
          <w:shd w:val="clear" w:color="auto" w:fill="FFFFFF"/>
          <w:lang w:val="uk-UA"/>
        </w:rPr>
        <w:t xml:space="preserve">у </w:t>
      </w:r>
      <w:r w:rsidRPr="00924EA5">
        <w:rPr>
          <w:rFonts w:ascii="Times New Roman" w:hAnsi="Times New Roman"/>
          <w:bCs/>
          <w:color w:val="000000" w:themeColor="text1"/>
          <w:sz w:val="24"/>
          <w:shd w:val="clear" w:color="auto" w:fill="FFFFFF"/>
          <w:lang w:val="uk-UA"/>
        </w:rPr>
        <w:lastRenderedPageBreak/>
        <w:t xml:space="preserve">Чорноморській міській територіальній громаді, затвердженого рішенням </w:t>
      </w:r>
      <w:r w:rsidRPr="00924EA5">
        <w:rPr>
          <w:rFonts w:ascii="Times New Roman" w:hAnsi="Times New Roman"/>
          <w:bCs/>
          <w:sz w:val="24"/>
          <w:lang w:val="uk-UA"/>
        </w:rPr>
        <w:t xml:space="preserve">Чорноморської міської ради Одеського району Одеської області від </w:t>
      </w:r>
      <w:r w:rsidRPr="00924EA5">
        <w:rPr>
          <w:rFonts w:ascii="Times New Roman" w:hAnsi="Times New Roman"/>
          <w:sz w:val="24"/>
          <w:lang w:val="uk-UA"/>
        </w:rPr>
        <w:t xml:space="preserve"> 22.10.2021 № 116 – VIII. </w:t>
      </w:r>
    </w:p>
    <w:p w14:paraId="68EDAF6A" w14:textId="77777777" w:rsidR="00CA7E88" w:rsidRPr="00924EA5" w:rsidRDefault="00CA7E88" w:rsidP="00CA7E88">
      <w:pPr>
        <w:shd w:val="clear" w:color="auto" w:fill="FFFFFF"/>
        <w:spacing w:after="0" w:line="240" w:lineRule="auto"/>
        <w:ind w:firstLine="567"/>
        <w:jc w:val="both"/>
        <w:rPr>
          <w:rFonts w:ascii="Times New Roman" w:hAnsi="Times New Roman"/>
          <w:bCs/>
          <w:sz w:val="24"/>
          <w:lang w:val="uk-UA"/>
        </w:rPr>
      </w:pPr>
    </w:p>
    <w:p w14:paraId="016F593E" w14:textId="77777777" w:rsidR="00CA7E88" w:rsidRDefault="00CA7E88" w:rsidP="00CA7E88">
      <w:pPr>
        <w:pStyle w:val="a3"/>
        <w:spacing w:after="0" w:afterAutospacing="0"/>
        <w:rPr>
          <w:lang w:val="uk-UA"/>
        </w:rPr>
      </w:pPr>
    </w:p>
    <w:p w14:paraId="27BF49EF" w14:textId="77777777" w:rsidR="00CA7E88" w:rsidRPr="00924EA5" w:rsidRDefault="00CA7E88" w:rsidP="00CA7E88">
      <w:pPr>
        <w:pStyle w:val="a3"/>
        <w:spacing w:after="0" w:afterAutospacing="0"/>
        <w:ind w:firstLine="567"/>
        <w:rPr>
          <w:lang w:val="uk-UA"/>
        </w:rPr>
      </w:pPr>
      <w:r w:rsidRPr="00924EA5">
        <w:rPr>
          <w:lang w:val="uk-UA"/>
        </w:rPr>
        <w:t xml:space="preserve"> Начальник фінансового управління                                           Ольга ЯКОВЕНКО</w:t>
      </w:r>
    </w:p>
    <w:p w14:paraId="70842852" w14:textId="77777777" w:rsidR="00CA7E88" w:rsidRPr="00924EA5" w:rsidRDefault="00CA7E88" w:rsidP="00CA7E88">
      <w:pPr>
        <w:pStyle w:val="a3"/>
        <w:spacing w:after="0" w:afterAutospacing="0"/>
        <w:rPr>
          <w:lang w:val="uk-UA"/>
        </w:rPr>
      </w:pPr>
    </w:p>
    <w:p w14:paraId="190BB69C" w14:textId="77777777" w:rsidR="00CA7E88" w:rsidRPr="00924EA5" w:rsidRDefault="00CA7E88" w:rsidP="00CA7E88">
      <w:pPr>
        <w:rPr>
          <w:lang w:val="uk-UA"/>
        </w:rPr>
      </w:pPr>
    </w:p>
    <w:p w14:paraId="66237FB6" w14:textId="77777777" w:rsidR="00230E5C" w:rsidRDefault="00230E5C"/>
    <w:sectPr w:rsidR="00230E5C" w:rsidSect="00D72DCD">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F45E" w14:textId="77777777" w:rsidR="00000000" w:rsidRDefault="009D5B16">
      <w:pPr>
        <w:spacing w:after="0" w:line="240" w:lineRule="auto"/>
      </w:pPr>
      <w:r>
        <w:separator/>
      </w:r>
    </w:p>
  </w:endnote>
  <w:endnote w:type="continuationSeparator" w:id="0">
    <w:p w14:paraId="5225E640" w14:textId="77777777" w:rsidR="00000000" w:rsidRDefault="009D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6A61" w14:textId="77777777" w:rsidR="00000000" w:rsidRDefault="009D5B16">
      <w:pPr>
        <w:spacing w:after="0" w:line="240" w:lineRule="auto"/>
      </w:pPr>
      <w:r>
        <w:separator/>
      </w:r>
    </w:p>
  </w:footnote>
  <w:footnote w:type="continuationSeparator" w:id="0">
    <w:p w14:paraId="07C96D82" w14:textId="77777777" w:rsidR="00000000" w:rsidRDefault="009D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71692E40" w14:textId="77777777" w:rsidR="00D72DCD" w:rsidRPr="00D72DCD" w:rsidRDefault="00CA7E88">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Pr="000D32B7">
          <w:rPr>
            <w:rFonts w:ascii="Times New Roman" w:hAnsi="Times New Roman"/>
            <w:noProof/>
            <w:lang w:val="uk-UA"/>
          </w:rPr>
          <w:t>4</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6B203433" w14:textId="77777777" w:rsidR="00D72DCD" w:rsidRDefault="009D5B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8"/>
    <w:rsid w:val="00230E5C"/>
    <w:rsid w:val="009D5B16"/>
    <w:rsid w:val="00CA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4383"/>
  <w15:chartTrackingRefBased/>
  <w15:docId w15:val="{916E7B32-9116-4B50-9E30-13E379B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A7E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A7E88"/>
    <w:pPr>
      <w:spacing w:after="0" w:line="240" w:lineRule="auto"/>
    </w:pPr>
    <w:rPr>
      <w:rFonts w:eastAsiaTheme="minorEastAsia" w:cs="Times New Roman"/>
      <w:lang w:eastAsia="ru-RU"/>
    </w:rPr>
  </w:style>
  <w:style w:type="paragraph" w:customStyle="1" w:styleId="a5">
    <w:name w:val="Знак"/>
    <w:basedOn w:val="a"/>
    <w:rsid w:val="00CA7E88"/>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CA7E8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A7E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2</cp:revision>
  <dcterms:created xsi:type="dcterms:W3CDTF">2024-01-31T05:59:00Z</dcterms:created>
  <dcterms:modified xsi:type="dcterms:W3CDTF">2024-01-31T06:57:00Z</dcterms:modified>
</cp:coreProperties>
</file>