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8978" w14:textId="68A2F595" w:rsidR="007C144D" w:rsidRPr="00B766D6" w:rsidRDefault="007C144D" w:rsidP="007C144D">
      <w:pPr>
        <w:widowControl w:val="0"/>
        <w:ind w:left="4253"/>
        <w:jc w:val="center"/>
        <w:rPr>
          <w:color w:val="000000"/>
          <w:lang w:val="en-US" w:eastAsia="uk-UA" w:bidi="uk-UA"/>
        </w:rPr>
      </w:pPr>
      <w:r>
        <w:rPr>
          <w:color w:val="000000"/>
          <w:lang w:val="uk-UA" w:eastAsia="uk-UA" w:bidi="uk-UA"/>
        </w:rPr>
        <w:t xml:space="preserve">Додаток </w:t>
      </w:r>
      <w:r w:rsidR="00B766D6">
        <w:rPr>
          <w:color w:val="000000"/>
          <w:lang w:val="en-US" w:eastAsia="uk-UA" w:bidi="uk-UA"/>
        </w:rPr>
        <w:t>2</w:t>
      </w:r>
    </w:p>
    <w:p w14:paraId="26B28F32" w14:textId="77777777" w:rsidR="007C144D" w:rsidRDefault="007C144D" w:rsidP="007C144D">
      <w:pPr>
        <w:widowControl w:val="0"/>
        <w:ind w:left="4253" w:right="-143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до рішення  Чорноморської міської ради</w:t>
      </w:r>
    </w:p>
    <w:p w14:paraId="2B2C3966" w14:textId="77777777" w:rsidR="007C144D" w:rsidRDefault="007C144D" w:rsidP="007C144D">
      <w:pPr>
        <w:suppressAutoHyphens w:val="0"/>
        <w:ind w:left="4253"/>
        <w:jc w:val="center"/>
        <w:rPr>
          <w:lang w:val="uk-UA"/>
        </w:rPr>
      </w:pPr>
      <w:r>
        <w:rPr>
          <w:lang w:val="uk-UA"/>
        </w:rPr>
        <w:t>від</w:t>
      </w:r>
      <w:r>
        <w:rPr>
          <w:lang w:val="en-US"/>
        </w:rPr>
        <w:t xml:space="preserve">_________2024 </w:t>
      </w:r>
      <w:r>
        <w:rPr>
          <w:lang w:val="uk-UA"/>
        </w:rPr>
        <w:t>№</w:t>
      </w:r>
      <w:r>
        <w:rPr>
          <w:lang w:val="en-US"/>
        </w:rPr>
        <w:t>______</w:t>
      </w:r>
      <w:r>
        <w:rPr>
          <w:lang w:val="uk-UA"/>
        </w:rPr>
        <w:t>- VIII</w:t>
      </w:r>
    </w:p>
    <w:p w14:paraId="76843B0F" w14:textId="3E4A7BCF" w:rsidR="00D045E1" w:rsidRDefault="00D6135D" w:rsidP="00D6135D">
      <w:pPr>
        <w:jc w:val="center"/>
        <w:rPr>
          <w:lang w:val="uk-UA"/>
        </w:rPr>
      </w:pPr>
      <w:r w:rsidRPr="00D6135D">
        <w:rPr>
          <w:lang w:val="uk-UA"/>
        </w:rPr>
        <w:tab/>
      </w:r>
    </w:p>
    <w:p w14:paraId="72B996DC" w14:textId="77777777" w:rsidR="00D6135D" w:rsidRPr="00F37468" w:rsidRDefault="00D6135D">
      <w:pPr>
        <w:jc w:val="right"/>
        <w:rPr>
          <w:lang w:val="uk-UA"/>
        </w:rPr>
      </w:pPr>
    </w:p>
    <w:p w14:paraId="655CAF22" w14:textId="141FD6BF" w:rsidR="00D045E1" w:rsidRPr="00F37468" w:rsidRDefault="0068365B" w:rsidP="00F37468">
      <w:pPr>
        <w:jc w:val="center"/>
        <w:rPr>
          <w:b/>
          <w:bCs/>
          <w:lang w:val="uk-UA"/>
        </w:rPr>
      </w:pPr>
      <w:r w:rsidRPr="00F37468">
        <w:rPr>
          <w:b/>
          <w:bCs/>
          <w:lang w:val="uk-UA"/>
        </w:rPr>
        <w:t>КОШТОРИС</w:t>
      </w:r>
    </w:p>
    <w:p w14:paraId="504F1CF0" w14:textId="77777777" w:rsidR="007E5277" w:rsidRDefault="0068365B" w:rsidP="000A4DD9">
      <w:pPr>
        <w:jc w:val="center"/>
        <w:rPr>
          <w:b/>
          <w:bCs/>
          <w:lang w:val="uk-UA"/>
        </w:rPr>
      </w:pPr>
      <w:r w:rsidRPr="00F37468">
        <w:rPr>
          <w:b/>
          <w:bCs/>
          <w:lang w:val="uk-UA"/>
        </w:rPr>
        <w:t>фінансування заходів, визначених Міською цільовою програмою підтримки Першого відділу Одеського районного територіального центру комплектування та соціальної підтримки, проведення мобілізаційної підготовки військовозобов’язаних</w:t>
      </w:r>
      <w:r w:rsidR="00993E28" w:rsidRPr="00F37468">
        <w:rPr>
          <w:b/>
          <w:bCs/>
          <w:lang w:val="uk-UA"/>
        </w:rPr>
        <w:t xml:space="preserve"> </w:t>
      </w:r>
    </w:p>
    <w:p w14:paraId="2FB7A749" w14:textId="2ACB3222" w:rsidR="00D045E1" w:rsidRPr="00F37468" w:rsidRDefault="0068365B" w:rsidP="000A4DD9">
      <w:pPr>
        <w:jc w:val="center"/>
        <w:rPr>
          <w:b/>
          <w:bCs/>
          <w:lang w:val="uk-UA"/>
        </w:rPr>
      </w:pPr>
      <w:r w:rsidRPr="00F37468">
        <w:rPr>
          <w:b/>
          <w:bCs/>
          <w:lang w:val="uk-UA"/>
        </w:rPr>
        <w:t>м.</w:t>
      </w:r>
      <w:r w:rsidR="007E5277">
        <w:rPr>
          <w:b/>
          <w:bCs/>
          <w:lang w:val="uk-UA"/>
        </w:rPr>
        <w:t xml:space="preserve"> </w:t>
      </w:r>
      <w:r w:rsidRPr="00F37468">
        <w:rPr>
          <w:b/>
          <w:bCs/>
          <w:lang w:val="uk-UA"/>
        </w:rPr>
        <w:t>Чорноморська та забезпечення заходів, пов’язаних із виконанням військового обов’язку, призовом громадян України на строкову військову службу до лав Збройних Сил України та інших військових формувань на 2021-2025 роки</w:t>
      </w:r>
    </w:p>
    <w:p w14:paraId="33995FA1" w14:textId="77777777" w:rsidR="00D045E1" w:rsidRPr="00F37468" w:rsidRDefault="00D045E1">
      <w:pPr>
        <w:jc w:val="both"/>
        <w:rPr>
          <w:b/>
          <w:bCs/>
          <w:lang w:val="uk-UA"/>
        </w:rPr>
      </w:pPr>
    </w:p>
    <w:tbl>
      <w:tblPr>
        <w:tblStyle w:val="ab"/>
        <w:tblW w:w="10632" w:type="dxa"/>
        <w:tblInd w:w="-601" w:type="dxa"/>
        <w:tblLook w:val="04A0" w:firstRow="1" w:lastRow="0" w:firstColumn="1" w:lastColumn="0" w:noHBand="0" w:noVBand="1"/>
      </w:tblPr>
      <w:tblGrid>
        <w:gridCol w:w="492"/>
        <w:gridCol w:w="3497"/>
        <w:gridCol w:w="2680"/>
        <w:gridCol w:w="1787"/>
        <w:gridCol w:w="2176"/>
      </w:tblGrid>
      <w:tr w:rsidR="00D045E1" w:rsidRPr="00F37468" w14:paraId="52FC4E54" w14:textId="77777777" w:rsidTr="00017ED1">
        <w:tc>
          <w:tcPr>
            <w:tcW w:w="492" w:type="dxa"/>
            <w:vAlign w:val="center"/>
          </w:tcPr>
          <w:p w14:paraId="1DF6819A" w14:textId="77777777" w:rsidR="00D045E1" w:rsidRPr="00F37468" w:rsidRDefault="0068365B" w:rsidP="008112B9">
            <w:pPr>
              <w:ind w:left="33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№</w:t>
            </w:r>
          </w:p>
        </w:tc>
        <w:tc>
          <w:tcPr>
            <w:tcW w:w="3497" w:type="dxa"/>
            <w:vAlign w:val="center"/>
          </w:tcPr>
          <w:p w14:paraId="14D6A9D2" w14:textId="77777777" w:rsidR="00D045E1" w:rsidRPr="00F37468" w:rsidRDefault="0068365B" w:rsidP="008112B9">
            <w:pPr>
              <w:ind w:left="170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Зміст заходу</w:t>
            </w:r>
          </w:p>
        </w:tc>
        <w:tc>
          <w:tcPr>
            <w:tcW w:w="2680" w:type="dxa"/>
            <w:vAlign w:val="center"/>
          </w:tcPr>
          <w:p w14:paraId="0A3D8B99" w14:textId="77777777" w:rsidR="00D045E1" w:rsidRPr="00F37468" w:rsidRDefault="0068365B" w:rsidP="008112B9">
            <w:pPr>
              <w:ind w:left="170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Головний  розпорядник коштів, відповідальний виконавець</w:t>
            </w:r>
          </w:p>
        </w:tc>
        <w:tc>
          <w:tcPr>
            <w:tcW w:w="1787" w:type="dxa"/>
            <w:vAlign w:val="center"/>
          </w:tcPr>
          <w:p w14:paraId="762129CC" w14:textId="77777777" w:rsidR="00D045E1" w:rsidRPr="00F37468" w:rsidRDefault="0068365B" w:rsidP="008112B9">
            <w:pPr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2176" w:type="dxa"/>
            <w:vAlign w:val="center"/>
          </w:tcPr>
          <w:p w14:paraId="714D604E" w14:textId="77777777" w:rsidR="00D045E1" w:rsidRPr="00F37468" w:rsidRDefault="0068365B">
            <w:pPr>
              <w:ind w:left="109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Орієнтовні обсяги фінансування,</w:t>
            </w:r>
          </w:p>
          <w:p w14:paraId="40749170" w14:textId="77777777" w:rsidR="00D045E1" w:rsidRPr="00F37468" w:rsidRDefault="0068365B">
            <w:pPr>
              <w:ind w:left="109"/>
              <w:jc w:val="center"/>
              <w:rPr>
                <w:lang w:val="uk-UA"/>
              </w:rPr>
            </w:pPr>
            <w:r w:rsidRPr="00F37468">
              <w:rPr>
                <w:b/>
                <w:bCs/>
                <w:lang w:val="uk-UA"/>
              </w:rPr>
              <w:t>2021-2025 роки</w:t>
            </w:r>
          </w:p>
        </w:tc>
      </w:tr>
      <w:tr w:rsidR="008112B9" w:rsidRPr="00F37468" w14:paraId="119DB9B7" w14:textId="77777777" w:rsidTr="00017ED1">
        <w:tc>
          <w:tcPr>
            <w:tcW w:w="492" w:type="dxa"/>
            <w:vAlign w:val="center"/>
          </w:tcPr>
          <w:p w14:paraId="2B8F7E43" w14:textId="28FF0E99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2BBC6AC2" w14:textId="77777777" w:rsidR="000A4DD9" w:rsidRPr="00F37468" w:rsidRDefault="000A4DD9" w:rsidP="000A4DD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Здійснення заходів</w:t>
            </w:r>
          </w:p>
          <w:p w14:paraId="76585211" w14:textId="77777777" w:rsidR="000A4DD9" w:rsidRPr="00F37468" w:rsidRDefault="000A4DD9" w:rsidP="000A4DD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щодо забезпечення Першого відділу Одеського районного територіального центру комплектування та соціальної підтримки меблями</w:t>
            </w:r>
          </w:p>
          <w:p w14:paraId="3B550AF7" w14:textId="63441878" w:rsidR="008112B9" w:rsidRPr="00F37468" w:rsidRDefault="000A4DD9" w:rsidP="000A4DD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(придбання меблів)</w:t>
            </w:r>
          </w:p>
        </w:tc>
        <w:tc>
          <w:tcPr>
            <w:tcW w:w="2680" w:type="dxa"/>
          </w:tcPr>
          <w:p w14:paraId="48926BCA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343DF7DB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85A4D5F" w14:textId="34EB9255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4B5713EC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176" w:type="dxa"/>
          </w:tcPr>
          <w:p w14:paraId="18C72D04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2C16B750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7E834F20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0E7F816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4C93185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421A957B" w14:textId="420AE00F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125,020</w:t>
            </w:r>
            <w:r w:rsidR="00017ED1">
              <w:rPr>
                <w:lang w:val="uk-UA"/>
              </w:rPr>
              <w:t xml:space="preserve"> </w:t>
            </w:r>
            <w:r w:rsidR="008112B9" w:rsidRPr="00F37468">
              <w:rPr>
                <w:lang w:val="uk-UA"/>
              </w:rPr>
              <w:t>тис. грн;</w:t>
            </w:r>
          </w:p>
          <w:p w14:paraId="10E5668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4B9B1086" w14:textId="2C29850E" w:rsidR="008112B9" w:rsidRPr="00F37468" w:rsidRDefault="009B6DB6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</w:t>
            </w:r>
            <w:r w:rsidR="008112B9" w:rsidRPr="00F37468">
              <w:rPr>
                <w:lang w:val="uk-UA"/>
              </w:rPr>
              <w:t xml:space="preserve"> грн;</w:t>
            </w:r>
          </w:p>
          <w:p w14:paraId="16D5C976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31973A20" w14:textId="229E731C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40 тис. грн</w:t>
            </w:r>
          </w:p>
        </w:tc>
      </w:tr>
      <w:tr w:rsidR="008112B9" w:rsidRPr="00F37468" w14:paraId="007C723E" w14:textId="77777777" w:rsidTr="00017ED1">
        <w:tc>
          <w:tcPr>
            <w:tcW w:w="492" w:type="dxa"/>
            <w:vAlign w:val="center"/>
          </w:tcPr>
          <w:p w14:paraId="6AEA5E05" w14:textId="3925A587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3C25DD07" w14:textId="59A8FCFB" w:rsidR="008112B9" w:rsidRPr="00F37468" w:rsidRDefault="005B0405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Здійснення заходів щодо забезпечення поставки людських і транспортних ресурсів у військов</w:t>
            </w:r>
            <w:r w:rsidR="00130AA6" w:rsidRPr="00F37468">
              <w:rPr>
                <w:lang w:val="uk-UA"/>
              </w:rPr>
              <w:t xml:space="preserve">о </w:t>
            </w:r>
            <w:r w:rsidRPr="00F37468">
              <w:rPr>
                <w:lang w:val="uk-UA"/>
              </w:rPr>
              <w:t>організаційні структури</w:t>
            </w:r>
          </w:p>
        </w:tc>
        <w:tc>
          <w:tcPr>
            <w:tcW w:w="2680" w:type="dxa"/>
          </w:tcPr>
          <w:p w14:paraId="139D2F16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02414CB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533E7341" w14:textId="2651FAB0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1DD877B5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176" w:type="dxa"/>
          </w:tcPr>
          <w:p w14:paraId="0B5EABF2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49F70AE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256AFFCA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14E3AC1F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7D4EDC8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556F1AE2" w14:textId="79F95948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8112B9" w:rsidRPr="00F37468">
              <w:rPr>
                <w:lang w:val="uk-UA"/>
              </w:rPr>
              <w:t xml:space="preserve"> грн;</w:t>
            </w:r>
          </w:p>
          <w:p w14:paraId="2267230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69B8601E" w14:textId="72FF3CA5" w:rsidR="008112B9" w:rsidRPr="00F37468" w:rsidRDefault="005B0405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3</w:t>
            </w:r>
            <w:r w:rsidR="008112B9" w:rsidRPr="00F37468">
              <w:rPr>
                <w:lang w:val="uk-UA"/>
              </w:rPr>
              <w:t>0</w:t>
            </w:r>
            <w:r w:rsidR="00F20BFB" w:rsidRPr="00F37468">
              <w:rPr>
                <w:lang w:val="uk-UA"/>
              </w:rPr>
              <w:t>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614C5A2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05C8B961" w14:textId="492B82A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 тис. грн</w:t>
            </w:r>
          </w:p>
        </w:tc>
      </w:tr>
      <w:tr w:rsidR="008112B9" w:rsidRPr="00F37468" w14:paraId="3EEADCCA" w14:textId="77777777" w:rsidTr="00017ED1">
        <w:trPr>
          <w:trHeight w:val="2316"/>
        </w:trPr>
        <w:tc>
          <w:tcPr>
            <w:tcW w:w="492" w:type="dxa"/>
            <w:vAlign w:val="center"/>
          </w:tcPr>
          <w:p w14:paraId="41376A3F" w14:textId="744BF266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05F3D5CC" w14:textId="19C1AF0C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Забезпечення канцелярськими товарами</w:t>
            </w:r>
          </w:p>
        </w:tc>
        <w:tc>
          <w:tcPr>
            <w:tcW w:w="2680" w:type="dxa"/>
          </w:tcPr>
          <w:p w14:paraId="765DA90E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022B75E6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5856BD1D" w14:textId="6BCCEE9A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12A1E319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176" w:type="dxa"/>
          </w:tcPr>
          <w:p w14:paraId="1540957D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69B3A670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2C050236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57329E3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4BEBB01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2BCE5617" w14:textId="62AAD30C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89,69004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25C988FF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3F9973E8" w14:textId="1ED52320" w:rsidR="008112B9" w:rsidRPr="00F37468" w:rsidRDefault="009C392F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1</w:t>
            </w:r>
            <w:r w:rsidR="005B0405" w:rsidRPr="00F37468">
              <w:rPr>
                <w:lang w:val="uk-UA"/>
              </w:rPr>
              <w:t>00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7D0059E1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4B816ACB" w14:textId="1184FB56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 тис. грн</w:t>
            </w:r>
          </w:p>
        </w:tc>
      </w:tr>
      <w:tr w:rsidR="008112B9" w:rsidRPr="00F37468" w14:paraId="5B6350C9" w14:textId="77777777" w:rsidTr="00017ED1">
        <w:trPr>
          <w:trHeight w:val="180"/>
        </w:trPr>
        <w:tc>
          <w:tcPr>
            <w:tcW w:w="492" w:type="dxa"/>
            <w:vAlign w:val="center"/>
          </w:tcPr>
          <w:p w14:paraId="53251290" w14:textId="209F2266" w:rsidR="008112B9" w:rsidRPr="00F37468" w:rsidRDefault="008112B9" w:rsidP="008112B9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0460EB4" w14:textId="18CFEB86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Забезпечення паперовими</w:t>
            </w:r>
            <w:r w:rsidR="00F611EB" w:rsidRPr="00F37468">
              <w:rPr>
                <w:lang w:val="uk-UA"/>
              </w:rPr>
              <w:t xml:space="preserve"> чи </w:t>
            </w:r>
            <w:r w:rsidRPr="00F37468">
              <w:rPr>
                <w:lang w:val="uk-UA"/>
              </w:rPr>
              <w:t>картонними реєстраційними журналами</w:t>
            </w:r>
          </w:p>
        </w:tc>
        <w:tc>
          <w:tcPr>
            <w:tcW w:w="2680" w:type="dxa"/>
          </w:tcPr>
          <w:p w14:paraId="2AAEFAEA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5DCAF96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lastRenderedPageBreak/>
              <w:t>Одеської області;</w:t>
            </w:r>
          </w:p>
          <w:p w14:paraId="4E48D965" w14:textId="51C8BC50" w:rsidR="008112B9" w:rsidRPr="00F37468" w:rsidRDefault="008112B9" w:rsidP="008112B9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5BC8D19B" w14:textId="77777777" w:rsidR="008112B9" w:rsidRPr="00F37468" w:rsidRDefault="008112B9" w:rsidP="008112B9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lastRenderedPageBreak/>
              <w:t xml:space="preserve">Бюджет Чорноморської міської </w:t>
            </w:r>
            <w:r w:rsidRPr="00F37468">
              <w:rPr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2176" w:type="dxa"/>
          </w:tcPr>
          <w:p w14:paraId="6465ECC7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lastRenderedPageBreak/>
              <w:t>2021 рік-</w:t>
            </w:r>
          </w:p>
          <w:p w14:paraId="353989DA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7B6A37D3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34EC8C5E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lastRenderedPageBreak/>
              <w:t>0 грн;</w:t>
            </w:r>
          </w:p>
          <w:p w14:paraId="71D1CF95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19157461" w14:textId="6EB8C1D4" w:rsidR="008112B9" w:rsidRPr="00F37468" w:rsidRDefault="007E5277" w:rsidP="008112B9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9,450</w:t>
            </w:r>
            <w:r w:rsidR="008112B9" w:rsidRPr="00F37468">
              <w:rPr>
                <w:lang w:val="uk-UA"/>
              </w:rPr>
              <w:t xml:space="preserve"> тис. грн;</w:t>
            </w:r>
          </w:p>
          <w:p w14:paraId="671E5A6B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127FA905" w14:textId="238CA52A" w:rsidR="008112B9" w:rsidRPr="00F37468" w:rsidRDefault="00F611EB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5</w:t>
            </w:r>
            <w:r w:rsidR="008112B9" w:rsidRPr="00F37468">
              <w:rPr>
                <w:lang w:val="uk-UA"/>
              </w:rPr>
              <w:t>0 тис. грн;</w:t>
            </w:r>
          </w:p>
          <w:p w14:paraId="4683D8BE" w14:textId="77777777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68D8AC9F" w14:textId="4B1EC624" w:rsidR="008112B9" w:rsidRPr="00F37468" w:rsidRDefault="008112B9" w:rsidP="008112B9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10 тис. грн</w:t>
            </w:r>
          </w:p>
        </w:tc>
      </w:tr>
      <w:tr w:rsidR="00EA7F9C" w:rsidRPr="00F37468" w14:paraId="0084C14A" w14:textId="77777777" w:rsidTr="00017ED1">
        <w:tc>
          <w:tcPr>
            <w:tcW w:w="492" w:type="dxa"/>
            <w:vAlign w:val="center"/>
          </w:tcPr>
          <w:p w14:paraId="0C1F26FC" w14:textId="13F779E6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22273D9B" w14:textId="52505C12" w:rsidR="00EA7F9C" w:rsidRPr="00F37468" w:rsidRDefault="00EA7F9C" w:rsidP="00EA7F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Виготовлення агітаційних банерів, розміщення на рекламних конструкціях (білбордах та сітілайтах) соціальної реклами та іншої мотиваційної рекламної продукції</w:t>
            </w:r>
          </w:p>
        </w:tc>
        <w:tc>
          <w:tcPr>
            <w:tcW w:w="2680" w:type="dxa"/>
          </w:tcPr>
          <w:p w14:paraId="567335A7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1CDE3969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144D40A5" w14:textId="1CED25D4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72B5C910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176" w:type="dxa"/>
          </w:tcPr>
          <w:p w14:paraId="3745B4CE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08362752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208F1828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2C9E862E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588E6FC5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6B62C955" w14:textId="7371096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F37468">
              <w:rPr>
                <w:lang w:val="uk-UA"/>
              </w:rPr>
              <w:t xml:space="preserve"> грн;</w:t>
            </w:r>
          </w:p>
          <w:p w14:paraId="47D2A9E1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77CBFB12" w14:textId="2C05EB10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F37468">
              <w:rPr>
                <w:lang w:val="uk-UA"/>
              </w:rPr>
              <w:t xml:space="preserve"> грн;</w:t>
            </w:r>
          </w:p>
          <w:p w14:paraId="676BD5AD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60D5AE18" w14:textId="2EF13CAB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50 тис. грн</w:t>
            </w:r>
          </w:p>
        </w:tc>
      </w:tr>
      <w:tr w:rsidR="00EA7F9C" w:rsidRPr="00EA7F9C" w14:paraId="7E7928AD" w14:textId="77777777" w:rsidTr="00017ED1">
        <w:tc>
          <w:tcPr>
            <w:tcW w:w="492" w:type="dxa"/>
            <w:vAlign w:val="center"/>
          </w:tcPr>
          <w:p w14:paraId="1185270D" w14:textId="77777777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  <w:shd w:val="clear" w:color="auto" w:fill="FFFFFF" w:themeFill="background1"/>
          </w:tcPr>
          <w:p w14:paraId="3C37D4B8" w14:textId="25F03915" w:rsidR="00EA7F9C" w:rsidRPr="00F37468" w:rsidRDefault="00EA7F9C" w:rsidP="00EA7F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Рекламні та маркетингові послуги, оренда рекламної продукції, експонування інформаційних зображень на території Чорноморської територіальної громади Одеського району Одеської області</w:t>
            </w:r>
            <w:r w:rsidRPr="00F37468">
              <w:rPr>
                <w:lang w:val="uk-UA"/>
              </w:rPr>
              <w:t xml:space="preserve"> з метою популяризації служби в Збройних Силах України та інших військових формуваннях</w:t>
            </w:r>
          </w:p>
        </w:tc>
        <w:tc>
          <w:tcPr>
            <w:tcW w:w="2680" w:type="dxa"/>
          </w:tcPr>
          <w:p w14:paraId="20EE0637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667125F9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4E87D1F" w14:textId="1D98DBB0" w:rsidR="00EA7F9C" w:rsidRPr="00F37468" w:rsidRDefault="00EA7F9C" w:rsidP="00EA7F9C">
            <w:pPr>
              <w:jc w:val="both"/>
              <w:rPr>
                <w:lang w:val="uk-UA"/>
              </w:rPr>
            </w:pPr>
            <w:r w:rsidRPr="00EA7F9C">
              <w:rPr>
                <w:lang w:val="uk-UA"/>
              </w:rPr>
              <w:t>Відділ з питань внутрішньої політики виконавчого комітету Чорноморської міської ради Одеського району Одеської області</w:t>
            </w:r>
          </w:p>
        </w:tc>
        <w:tc>
          <w:tcPr>
            <w:tcW w:w="1787" w:type="dxa"/>
          </w:tcPr>
          <w:p w14:paraId="2614E5C8" w14:textId="3721C4F4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176" w:type="dxa"/>
          </w:tcPr>
          <w:p w14:paraId="0CDA1102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24CB3752" w14:textId="78AB4FC5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150 тис.</w:t>
            </w:r>
            <w:r w:rsidRPr="00F37468">
              <w:rPr>
                <w:lang w:val="uk-UA"/>
              </w:rPr>
              <w:t xml:space="preserve"> грн;</w:t>
            </w:r>
          </w:p>
          <w:p w14:paraId="2316041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1EA845F2" w14:textId="2F5A3F3F" w:rsidR="00EA7F9C" w:rsidRPr="00F37468" w:rsidRDefault="007106E0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186,030 </w:t>
            </w:r>
            <w:r w:rsidR="00EA7F9C">
              <w:rPr>
                <w:lang w:val="uk-UA"/>
              </w:rPr>
              <w:t>тис.</w:t>
            </w:r>
            <w:r w:rsidR="00EA7F9C" w:rsidRPr="00F37468">
              <w:rPr>
                <w:lang w:val="uk-UA"/>
              </w:rPr>
              <w:t xml:space="preserve"> грн;</w:t>
            </w:r>
          </w:p>
          <w:p w14:paraId="0ABFE321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</w:p>
        </w:tc>
      </w:tr>
      <w:tr w:rsidR="00EA7F9C" w:rsidRPr="00F37468" w14:paraId="5BAEEC7D" w14:textId="77777777" w:rsidTr="00017ED1">
        <w:tc>
          <w:tcPr>
            <w:tcW w:w="492" w:type="dxa"/>
            <w:vAlign w:val="center"/>
          </w:tcPr>
          <w:p w14:paraId="7FF7DCF1" w14:textId="180C340A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EB0ACEB" w14:textId="5C77106D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 xml:space="preserve">Забезпечення організаційною технікою </w:t>
            </w:r>
          </w:p>
        </w:tc>
        <w:tc>
          <w:tcPr>
            <w:tcW w:w="2680" w:type="dxa"/>
          </w:tcPr>
          <w:p w14:paraId="3AE6A02B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3C9B6192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2FFAF09D" w14:textId="43189A05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48ED70F4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176" w:type="dxa"/>
          </w:tcPr>
          <w:p w14:paraId="2B6BBA81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2021 рік-</w:t>
            </w:r>
          </w:p>
          <w:p w14:paraId="5EDEA2CE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1E189EAA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318BB3D4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577E9E36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2F88616C" w14:textId="2BD1687A" w:rsidR="00EA7F9C" w:rsidRPr="00F37468" w:rsidRDefault="00EF48D1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EA7F9C" w:rsidRPr="00F37468">
              <w:rPr>
                <w:lang w:val="uk-UA"/>
              </w:rPr>
              <w:t xml:space="preserve"> грн;</w:t>
            </w:r>
          </w:p>
          <w:p w14:paraId="1E0E43FA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2024 рік-</w:t>
            </w:r>
          </w:p>
          <w:p w14:paraId="24529C33" w14:textId="056566A2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100 тис. грн;</w:t>
            </w:r>
          </w:p>
          <w:p w14:paraId="103F03D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2025 рік-</w:t>
            </w:r>
          </w:p>
          <w:p w14:paraId="264FBA68" w14:textId="5C83AC4B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50 тис. грн</w:t>
            </w:r>
          </w:p>
        </w:tc>
      </w:tr>
      <w:tr w:rsidR="00EA7F9C" w:rsidRPr="00F37468" w14:paraId="7569172E" w14:textId="77777777" w:rsidTr="00017ED1">
        <w:trPr>
          <w:trHeight w:val="2533"/>
        </w:trPr>
        <w:tc>
          <w:tcPr>
            <w:tcW w:w="492" w:type="dxa"/>
            <w:vAlign w:val="center"/>
          </w:tcPr>
          <w:p w14:paraId="60B366E7" w14:textId="2735220D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D7F908C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Забезпечення паливно-мастильними матеріалами</w:t>
            </w:r>
          </w:p>
        </w:tc>
        <w:tc>
          <w:tcPr>
            <w:tcW w:w="2680" w:type="dxa"/>
          </w:tcPr>
          <w:p w14:paraId="01D9228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020E5C74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7BFD8596" w14:textId="321FFA15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47FACC37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176" w:type="dxa"/>
          </w:tcPr>
          <w:p w14:paraId="1B8BA130" w14:textId="77777777" w:rsidR="00EA7F9C" w:rsidRPr="00F37468" w:rsidRDefault="00EA7F9C" w:rsidP="00EA7F9C">
            <w:pPr>
              <w:pStyle w:val="af7"/>
              <w:numPr>
                <w:ilvl w:val="0"/>
                <w:numId w:val="1"/>
              </w:numPr>
              <w:ind w:left="109" w:firstLine="0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рік-</w:t>
            </w:r>
          </w:p>
          <w:p w14:paraId="56B35CA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грн;</w:t>
            </w:r>
          </w:p>
          <w:p w14:paraId="39F6FFBC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14CC7D26" w14:textId="1D954ECE" w:rsidR="00EA7F9C" w:rsidRPr="00F37468" w:rsidRDefault="00EF48D1" w:rsidP="00EA7F9C">
            <w:pPr>
              <w:ind w:left="109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EA7F9C" w:rsidRPr="00F37468">
              <w:rPr>
                <w:lang w:val="uk-UA"/>
              </w:rPr>
              <w:t xml:space="preserve"> грн;</w:t>
            </w:r>
          </w:p>
          <w:p w14:paraId="173F6096" w14:textId="5302E14A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</w:p>
        </w:tc>
      </w:tr>
      <w:tr w:rsidR="00EA7F9C" w:rsidRPr="00F37468" w14:paraId="03EDAD76" w14:textId="77777777" w:rsidTr="00017ED1">
        <w:trPr>
          <w:trHeight w:val="2533"/>
        </w:trPr>
        <w:tc>
          <w:tcPr>
            <w:tcW w:w="492" w:type="dxa"/>
            <w:vAlign w:val="center"/>
          </w:tcPr>
          <w:p w14:paraId="5BAB44DB" w14:textId="3C680BF6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547D7D3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Послуги у сфері інформатизації (установлення системи відеоспостереження для охорони приміщень)</w:t>
            </w:r>
          </w:p>
        </w:tc>
        <w:tc>
          <w:tcPr>
            <w:tcW w:w="2680" w:type="dxa"/>
          </w:tcPr>
          <w:p w14:paraId="6D39AA41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58456271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78DE795D" w14:textId="60CC0CE8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09E2EFB5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176" w:type="dxa"/>
          </w:tcPr>
          <w:p w14:paraId="2BEEF2EB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2022 рік-</w:t>
            </w:r>
          </w:p>
          <w:p w14:paraId="08E9E2CA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  <w:p w14:paraId="0FAE0274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рік-</w:t>
            </w:r>
          </w:p>
          <w:p w14:paraId="0D43FA80" w14:textId="4D9DDDBF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</w:tc>
      </w:tr>
      <w:tr w:rsidR="00EA7F9C" w:rsidRPr="00F37468" w14:paraId="6D972862" w14:textId="77777777" w:rsidTr="00017ED1">
        <w:trPr>
          <w:trHeight w:val="2533"/>
        </w:trPr>
        <w:tc>
          <w:tcPr>
            <w:tcW w:w="492" w:type="dxa"/>
            <w:vAlign w:val="center"/>
          </w:tcPr>
          <w:p w14:paraId="50243ABE" w14:textId="7E9FC1E4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18EE71AE" w14:textId="280DD8E0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Ремонт будівлі, яка в користуванні у Першого відділу Одеського районного  ТЦК та СП - заходи з енергозбереження - капітальний ремонт фасаду будівлі за адресою:                                    вул. Шевченка, 10, м.Чорноморськ, Одеського району Одеської області</w:t>
            </w:r>
          </w:p>
        </w:tc>
        <w:tc>
          <w:tcPr>
            <w:tcW w:w="2680" w:type="dxa"/>
          </w:tcPr>
          <w:p w14:paraId="0E8BCDD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Управління капітального будівництва Чорноморської міської ради Одеського району</w:t>
            </w:r>
          </w:p>
          <w:p w14:paraId="2464A2B3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43C26E97" w14:textId="0F18171F" w:rsidR="00EA7F9C" w:rsidRPr="00F37468" w:rsidRDefault="00EA7F9C" w:rsidP="00EA7F9C">
            <w:pPr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15196E3A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176" w:type="dxa"/>
          </w:tcPr>
          <w:p w14:paraId="31D6CF9C" w14:textId="77777777" w:rsidR="00EA7F9C" w:rsidRPr="00F37468" w:rsidRDefault="00EA7F9C" w:rsidP="00EA7F9C">
            <w:pPr>
              <w:ind w:left="109"/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2023 рік -</w:t>
            </w:r>
          </w:p>
          <w:p w14:paraId="06BBCC3E" w14:textId="080C6BD5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3</w:t>
            </w:r>
            <w:r w:rsidR="00EF48D1">
              <w:rPr>
                <w:lang w:val="uk-UA"/>
              </w:rPr>
              <w:t> 965,34778</w:t>
            </w:r>
            <w:r w:rsidRPr="00F37468">
              <w:rPr>
                <w:lang w:val="uk-UA"/>
              </w:rPr>
              <w:t xml:space="preserve"> тис. грн</w:t>
            </w:r>
          </w:p>
        </w:tc>
      </w:tr>
      <w:tr w:rsidR="00EA7F9C" w:rsidRPr="00F37468" w14:paraId="560370CF" w14:textId="77777777" w:rsidTr="00017ED1">
        <w:trPr>
          <w:trHeight w:val="2533"/>
        </w:trPr>
        <w:tc>
          <w:tcPr>
            <w:tcW w:w="492" w:type="dxa"/>
            <w:vAlign w:val="center"/>
          </w:tcPr>
          <w:p w14:paraId="5E8873D6" w14:textId="77777777" w:rsidR="00EA7F9C" w:rsidRPr="00F37468" w:rsidRDefault="00EA7F9C" w:rsidP="00EA7F9C">
            <w:pPr>
              <w:pStyle w:val="af7"/>
              <w:numPr>
                <w:ilvl w:val="0"/>
                <w:numId w:val="2"/>
              </w:numPr>
              <w:ind w:left="33" w:firstLine="0"/>
              <w:jc w:val="center"/>
              <w:rPr>
                <w:lang w:val="uk-UA"/>
              </w:rPr>
            </w:pPr>
          </w:p>
        </w:tc>
        <w:tc>
          <w:tcPr>
            <w:tcW w:w="3497" w:type="dxa"/>
          </w:tcPr>
          <w:p w14:paraId="33D0D08E" w14:textId="7494A6B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Здійснення заходів, пов’язаних із виконанням військового обов’язку, призовом громадян України на строкову військову службу до лав Збройних Сил України та інших військових формувань</w:t>
            </w:r>
          </w:p>
        </w:tc>
        <w:tc>
          <w:tcPr>
            <w:tcW w:w="2680" w:type="dxa"/>
          </w:tcPr>
          <w:p w14:paraId="2141D458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Виконавчий комітет Чорноморської міської ради Одеського району</w:t>
            </w:r>
          </w:p>
          <w:p w14:paraId="757C05DD" w14:textId="77777777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Одеської області;</w:t>
            </w:r>
          </w:p>
          <w:p w14:paraId="6CDD9C11" w14:textId="31F9DD95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Перший відділ Одеського районного територіального центру комплектування та соціальної підтримки</w:t>
            </w:r>
          </w:p>
        </w:tc>
        <w:tc>
          <w:tcPr>
            <w:tcW w:w="1787" w:type="dxa"/>
          </w:tcPr>
          <w:p w14:paraId="0CB93921" w14:textId="2806949F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>Бюджет Чорноморської міської територіальної громади</w:t>
            </w:r>
          </w:p>
        </w:tc>
        <w:tc>
          <w:tcPr>
            <w:tcW w:w="2176" w:type="dxa"/>
          </w:tcPr>
          <w:p w14:paraId="38D171B1" w14:textId="6AC41845" w:rsidR="00EA7F9C" w:rsidRPr="00F37468" w:rsidRDefault="00EA7F9C" w:rsidP="00EA7F9C">
            <w:pPr>
              <w:jc w:val="both"/>
              <w:rPr>
                <w:lang w:val="uk-UA"/>
              </w:rPr>
            </w:pPr>
            <w:r w:rsidRPr="00F37468">
              <w:rPr>
                <w:lang w:val="uk-UA"/>
              </w:rPr>
              <w:t xml:space="preserve">2024 рік </w:t>
            </w:r>
            <w:r w:rsidR="00017ED1">
              <w:rPr>
                <w:lang w:val="uk-UA"/>
              </w:rPr>
              <w:t xml:space="preserve">-                           </w:t>
            </w:r>
            <w:r w:rsidRPr="00F37468">
              <w:rPr>
                <w:lang w:val="uk-UA"/>
              </w:rPr>
              <w:t xml:space="preserve"> 50 тис. грн</w:t>
            </w:r>
          </w:p>
        </w:tc>
      </w:tr>
      <w:tr w:rsidR="00EA7F9C" w:rsidRPr="00F37468" w14:paraId="72CD9D2C" w14:textId="77777777" w:rsidTr="00017ED1">
        <w:tc>
          <w:tcPr>
            <w:tcW w:w="6669" w:type="dxa"/>
            <w:gridSpan w:val="3"/>
            <w:vAlign w:val="center"/>
          </w:tcPr>
          <w:p w14:paraId="5AF52AD7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Разом:</w:t>
            </w:r>
          </w:p>
          <w:p w14:paraId="0A796209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у т.ч. за роками:</w:t>
            </w:r>
          </w:p>
          <w:p w14:paraId="6DB2A445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2021 рік</w:t>
            </w:r>
          </w:p>
          <w:p w14:paraId="7954E353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2022 рік</w:t>
            </w:r>
          </w:p>
          <w:p w14:paraId="48A1D586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2023 рік</w:t>
            </w:r>
          </w:p>
          <w:p w14:paraId="03893E97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2024 рік</w:t>
            </w:r>
          </w:p>
          <w:p w14:paraId="4332D037" w14:textId="77777777" w:rsidR="00EA7F9C" w:rsidRPr="00F37468" w:rsidRDefault="00EA7F9C" w:rsidP="00EA7F9C">
            <w:pPr>
              <w:ind w:left="33"/>
              <w:jc w:val="right"/>
              <w:rPr>
                <w:lang w:val="uk-UA"/>
              </w:rPr>
            </w:pPr>
            <w:r w:rsidRPr="00F37468">
              <w:rPr>
                <w:lang w:val="uk-UA"/>
              </w:rPr>
              <w:t>2025 рік</w:t>
            </w:r>
          </w:p>
        </w:tc>
        <w:tc>
          <w:tcPr>
            <w:tcW w:w="3963" w:type="dxa"/>
            <w:gridSpan w:val="2"/>
            <w:vAlign w:val="center"/>
          </w:tcPr>
          <w:p w14:paraId="0F6AB203" w14:textId="7B727D99" w:rsidR="00EA7F9C" w:rsidRPr="00F37468" w:rsidRDefault="00A231E5" w:rsidP="00A231E5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5 315,53782</w:t>
            </w:r>
            <w:r w:rsidR="00EA7F9C" w:rsidRPr="00F37468">
              <w:rPr>
                <w:lang w:val="uk-UA"/>
              </w:rPr>
              <w:t xml:space="preserve"> тис. грн</w:t>
            </w:r>
          </w:p>
          <w:p w14:paraId="0B3BE360" w14:textId="77777777" w:rsidR="00EA7F9C" w:rsidRPr="00F37468" w:rsidRDefault="00EA7F9C" w:rsidP="00EA7F9C">
            <w:pPr>
              <w:ind w:left="109"/>
              <w:rPr>
                <w:lang w:val="uk-UA"/>
              </w:rPr>
            </w:pPr>
          </w:p>
          <w:p w14:paraId="138E9BE4" w14:textId="2AD8FD45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  <w:p w14:paraId="60FF2E47" w14:textId="392A67B2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0 грн</w:t>
            </w:r>
          </w:p>
          <w:p w14:paraId="389F3954" w14:textId="2783A8A7" w:rsidR="00EA7F9C" w:rsidRPr="00F37468" w:rsidRDefault="005A3293" w:rsidP="00EA7F9C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4 339,50782</w:t>
            </w:r>
            <w:r w:rsidR="00EA7F9C" w:rsidRPr="00F37468">
              <w:rPr>
                <w:lang w:val="uk-UA"/>
              </w:rPr>
              <w:t xml:space="preserve"> тис. грн</w:t>
            </w:r>
          </w:p>
          <w:p w14:paraId="4F6715B2" w14:textId="3E28967A" w:rsidR="00EA7F9C" w:rsidRPr="00F37468" w:rsidRDefault="00A231E5" w:rsidP="00EA7F9C">
            <w:pPr>
              <w:ind w:left="109"/>
              <w:rPr>
                <w:lang w:val="uk-UA"/>
              </w:rPr>
            </w:pPr>
            <w:r>
              <w:rPr>
                <w:lang w:val="uk-UA"/>
              </w:rPr>
              <w:t>786,030</w:t>
            </w:r>
            <w:r w:rsidR="00EA7F9C" w:rsidRPr="00F37468">
              <w:rPr>
                <w:lang w:val="uk-UA"/>
              </w:rPr>
              <w:t xml:space="preserve"> тис. грн</w:t>
            </w:r>
          </w:p>
          <w:p w14:paraId="40B820C3" w14:textId="3621ADA6" w:rsidR="00EA7F9C" w:rsidRPr="00F37468" w:rsidRDefault="00EA7F9C" w:rsidP="00EA7F9C">
            <w:pPr>
              <w:ind w:left="109"/>
              <w:rPr>
                <w:lang w:val="uk-UA"/>
              </w:rPr>
            </w:pPr>
            <w:r w:rsidRPr="00F37468">
              <w:rPr>
                <w:lang w:val="uk-UA"/>
              </w:rPr>
              <w:t>190</w:t>
            </w:r>
            <w:r w:rsidR="00A231E5">
              <w:rPr>
                <w:lang w:val="uk-UA"/>
              </w:rPr>
              <w:t>,0</w:t>
            </w:r>
            <w:r w:rsidRPr="00F37468">
              <w:rPr>
                <w:lang w:val="uk-UA"/>
              </w:rPr>
              <w:t xml:space="preserve"> тис. грн</w:t>
            </w:r>
          </w:p>
        </w:tc>
      </w:tr>
    </w:tbl>
    <w:p w14:paraId="55139400" w14:textId="6968C8E6" w:rsidR="00D045E1" w:rsidRPr="00F37468" w:rsidRDefault="00D045E1">
      <w:pPr>
        <w:jc w:val="both"/>
        <w:rPr>
          <w:lang w:val="uk-UA"/>
        </w:rPr>
      </w:pPr>
    </w:p>
    <w:p w14:paraId="35D16B3E" w14:textId="77777777" w:rsidR="007072BA" w:rsidRPr="00F37468" w:rsidRDefault="007072BA">
      <w:pPr>
        <w:jc w:val="both"/>
        <w:rPr>
          <w:lang w:val="uk-UA"/>
        </w:rPr>
      </w:pPr>
    </w:p>
    <w:p w14:paraId="6B2196F1" w14:textId="77777777" w:rsidR="00D045E1" w:rsidRPr="00F37468" w:rsidRDefault="00D045E1">
      <w:pPr>
        <w:jc w:val="both"/>
        <w:rPr>
          <w:lang w:val="uk-UA"/>
        </w:rPr>
      </w:pPr>
    </w:p>
    <w:p w14:paraId="19DC27E5" w14:textId="2D4FD9ED" w:rsidR="00D045E1" w:rsidRPr="00F37468" w:rsidRDefault="0068365B" w:rsidP="008A01B2">
      <w:pPr>
        <w:suppressAutoHyphens w:val="0"/>
        <w:spacing w:after="160" w:line="256" w:lineRule="auto"/>
        <w:jc w:val="both"/>
        <w:rPr>
          <w:rFonts w:eastAsia="Calibri"/>
          <w:color w:val="000000"/>
          <w:lang w:val="uk-UA" w:eastAsia="uk-UA"/>
        </w:rPr>
      </w:pPr>
      <w:r w:rsidRPr="00F37468">
        <w:rPr>
          <w:rFonts w:eastAsia="Calibri"/>
          <w:lang w:val="uk-UA" w:eastAsia="en-US"/>
        </w:rPr>
        <w:t xml:space="preserve">Начальник </w:t>
      </w:r>
      <w:r w:rsidR="008A01B2">
        <w:rPr>
          <w:rFonts w:eastAsia="Calibri"/>
          <w:lang w:val="uk-UA" w:eastAsia="en-US"/>
        </w:rPr>
        <w:t xml:space="preserve">фінансового управління                  </w:t>
      </w:r>
      <w:r w:rsidRPr="00F37468">
        <w:rPr>
          <w:rFonts w:eastAsia="Calibri"/>
          <w:color w:val="000000"/>
          <w:lang w:val="uk-UA" w:eastAsia="uk-UA"/>
        </w:rPr>
        <w:tab/>
      </w:r>
      <w:r w:rsidRPr="00F37468">
        <w:rPr>
          <w:rFonts w:eastAsia="Calibri"/>
          <w:color w:val="000000"/>
          <w:lang w:val="uk-UA" w:eastAsia="uk-UA"/>
        </w:rPr>
        <w:tab/>
      </w:r>
      <w:r w:rsidRPr="00F37468">
        <w:rPr>
          <w:rFonts w:eastAsia="Calibri"/>
          <w:color w:val="000000"/>
          <w:lang w:val="uk-UA" w:eastAsia="uk-UA"/>
        </w:rPr>
        <w:tab/>
        <w:t xml:space="preserve">   </w:t>
      </w:r>
      <w:r w:rsidR="005A3293">
        <w:rPr>
          <w:rFonts w:eastAsia="Calibri"/>
          <w:color w:val="000000"/>
          <w:lang w:val="uk-UA" w:eastAsia="uk-UA"/>
        </w:rPr>
        <w:t xml:space="preserve">        </w:t>
      </w:r>
      <w:r w:rsidR="008A01B2">
        <w:rPr>
          <w:rFonts w:eastAsia="Calibri"/>
          <w:color w:val="000000"/>
          <w:lang w:val="uk-UA" w:eastAsia="uk-UA"/>
        </w:rPr>
        <w:t>Ольга ЯКОВЕНКО</w:t>
      </w:r>
    </w:p>
    <w:p w14:paraId="2DF335E4" w14:textId="77777777" w:rsidR="00D045E1" w:rsidRPr="00F37468" w:rsidRDefault="00D045E1">
      <w:pPr>
        <w:jc w:val="both"/>
        <w:rPr>
          <w:lang w:val="uk-UA"/>
        </w:rPr>
      </w:pPr>
    </w:p>
    <w:sectPr w:rsidR="00D045E1" w:rsidRPr="00F37468" w:rsidSect="00F37468">
      <w:headerReference w:type="default" r:id="rId8"/>
      <w:pgSz w:w="12076" w:h="16838"/>
      <w:pgMar w:top="1390" w:right="567" w:bottom="1134" w:left="1701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DF30" w14:textId="77777777" w:rsidR="001C1CB9" w:rsidRDefault="001C1CB9" w:rsidP="00A9079A">
      <w:r>
        <w:separator/>
      </w:r>
    </w:p>
  </w:endnote>
  <w:endnote w:type="continuationSeparator" w:id="0">
    <w:p w14:paraId="64C41136" w14:textId="77777777" w:rsidR="001C1CB9" w:rsidRDefault="001C1CB9" w:rsidP="00A9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roman"/>
    <w:pitch w:val="default"/>
  </w:font>
  <w:font w:name="Liberation Sans">
    <w:altName w:val="Arial"/>
    <w:charset w:val="01"/>
    <w:family w:val="roman"/>
    <w:pitch w:val="default"/>
  </w:font>
  <w:font w:name="Noto Sans CJK SC">
    <w:charset w:val="00"/>
    <w:family w:val="roman"/>
    <w:pitch w:val="default"/>
  </w:font>
  <w:font w:name="OpenSymbol">
    <w:altName w:val="Cambria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B875" w14:textId="77777777" w:rsidR="001C1CB9" w:rsidRDefault="001C1CB9" w:rsidP="00A9079A">
      <w:r>
        <w:separator/>
      </w:r>
    </w:p>
  </w:footnote>
  <w:footnote w:type="continuationSeparator" w:id="0">
    <w:p w14:paraId="14057B29" w14:textId="77777777" w:rsidR="001C1CB9" w:rsidRDefault="001C1CB9" w:rsidP="00A9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9147965"/>
      <w:docPartObj>
        <w:docPartGallery w:val="Page Numbers (Top of Page)"/>
        <w:docPartUnique/>
      </w:docPartObj>
    </w:sdtPr>
    <w:sdtEndPr/>
    <w:sdtContent>
      <w:p w14:paraId="2764D946" w14:textId="098AF28A" w:rsidR="00A9079A" w:rsidRDefault="00A9079A">
        <w:pPr>
          <w:pStyle w:val="af8"/>
          <w:jc w:val="center"/>
        </w:pPr>
        <w:r>
          <w:rPr>
            <w:lang w:val="uk-UA"/>
          </w:rPr>
          <w:t xml:space="preserve">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01B2" w:rsidRPr="008A01B2">
          <w:rPr>
            <w:noProof/>
            <w:lang w:val="uk-UA"/>
          </w:rPr>
          <w:t>3</w:t>
        </w:r>
        <w:r>
          <w:fldChar w:fldCharType="end"/>
        </w:r>
        <w:r>
          <w:rPr>
            <w:lang w:val="uk-UA"/>
          </w:rPr>
          <w:t xml:space="preserve">                                       Продовження додатка</w:t>
        </w:r>
        <w:r w:rsidR="007C144D">
          <w:rPr>
            <w:lang w:val="en-US"/>
          </w:rPr>
          <w:t xml:space="preserve"> 2</w:t>
        </w:r>
      </w:p>
    </w:sdtContent>
  </w:sdt>
  <w:p w14:paraId="50DA2B4E" w14:textId="77777777" w:rsidR="00A9079A" w:rsidRDefault="00A9079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A02B7"/>
    <w:multiLevelType w:val="hybridMultilevel"/>
    <w:tmpl w:val="A5EA81C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855CD"/>
    <w:multiLevelType w:val="multilevel"/>
    <w:tmpl w:val="62D855CD"/>
    <w:lvl w:ilvl="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780"/>
    <w:rsid w:val="00013A98"/>
    <w:rsid w:val="00017ED1"/>
    <w:rsid w:val="000373BB"/>
    <w:rsid w:val="00072323"/>
    <w:rsid w:val="00082F56"/>
    <w:rsid w:val="000A2987"/>
    <w:rsid w:val="000A4DD9"/>
    <w:rsid w:val="00117586"/>
    <w:rsid w:val="00130AA6"/>
    <w:rsid w:val="00130E18"/>
    <w:rsid w:val="00155779"/>
    <w:rsid w:val="00157075"/>
    <w:rsid w:val="00190817"/>
    <w:rsid w:val="001A23B7"/>
    <w:rsid w:val="001B6AFE"/>
    <w:rsid w:val="001C11E5"/>
    <w:rsid w:val="001C1CB9"/>
    <w:rsid w:val="001D4BFD"/>
    <w:rsid w:val="001E2F18"/>
    <w:rsid w:val="00201E43"/>
    <w:rsid w:val="00203F27"/>
    <w:rsid w:val="002375F2"/>
    <w:rsid w:val="00257424"/>
    <w:rsid w:val="00293073"/>
    <w:rsid w:val="002A1BF8"/>
    <w:rsid w:val="002A7A93"/>
    <w:rsid w:val="002F52DA"/>
    <w:rsid w:val="00330182"/>
    <w:rsid w:val="003478D6"/>
    <w:rsid w:val="003663B2"/>
    <w:rsid w:val="00370714"/>
    <w:rsid w:val="00397C31"/>
    <w:rsid w:val="003E7F3F"/>
    <w:rsid w:val="004121BB"/>
    <w:rsid w:val="0043233D"/>
    <w:rsid w:val="00441B31"/>
    <w:rsid w:val="00457ECB"/>
    <w:rsid w:val="004837D6"/>
    <w:rsid w:val="004B3FA4"/>
    <w:rsid w:val="004E435C"/>
    <w:rsid w:val="005556C4"/>
    <w:rsid w:val="005749ED"/>
    <w:rsid w:val="005A3293"/>
    <w:rsid w:val="005B0405"/>
    <w:rsid w:val="005B58BB"/>
    <w:rsid w:val="005C4C4D"/>
    <w:rsid w:val="005D2195"/>
    <w:rsid w:val="005E5DF9"/>
    <w:rsid w:val="005F1271"/>
    <w:rsid w:val="00672780"/>
    <w:rsid w:val="0068365B"/>
    <w:rsid w:val="00687F7B"/>
    <w:rsid w:val="007072BA"/>
    <w:rsid w:val="007106E0"/>
    <w:rsid w:val="00761351"/>
    <w:rsid w:val="007671DD"/>
    <w:rsid w:val="007C144D"/>
    <w:rsid w:val="007C6C42"/>
    <w:rsid w:val="007E5277"/>
    <w:rsid w:val="008112B9"/>
    <w:rsid w:val="00873362"/>
    <w:rsid w:val="00884ED2"/>
    <w:rsid w:val="008979D3"/>
    <w:rsid w:val="00897BD8"/>
    <w:rsid w:val="008A01B2"/>
    <w:rsid w:val="008E3A06"/>
    <w:rsid w:val="008E5474"/>
    <w:rsid w:val="008E75CA"/>
    <w:rsid w:val="00940D16"/>
    <w:rsid w:val="00993E28"/>
    <w:rsid w:val="009B6DB6"/>
    <w:rsid w:val="009C392F"/>
    <w:rsid w:val="00A2264B"/>
    <w:rsid w:val="00A231E5"/>
    <w:rsid w:val="00A3478D"/>
    <w:rsid w:val="00A41C58"/>
    <w:rsid w:val="00A9079A"/>
    <w:rsid w:val="00A96E67"/>
    <w:rsid w:val="00AB0043"/>
    <w:rsid w:val="00AC0FC2"/>
    <w:rsid w:val="00B3017C"/>
    <w:rsid w:val="00B35D83"/>
    <w:rsid w:val="00B50F21"/>
    <w:rsid w:val="00B766D6"/>
    <w:rsid w:val="00B775B0"/>
    <w:rsid w:val="00B81D66"/>
    <w:rsid w:val="00BB0EA5"/>
    <w:rsid w:val="00BF5170"/>
    <w:rsid w:val="00C350AF"/>
    <w:rsid w:val="00C361E9"/>
    <w:rsid w:val="00C45291"/>
    <w:rsid w:val="00D03808"/>
    <w:rsid w:val="00D045E1"/>
    <w:rsid w:val="00D233A5"/>
    <w:rsid w:val="00D6135D"/>
    <w:rsid w:val="00D76389"/>
    <w:rsid w:val="00DB5D4C"/>
    <w:rsid w:val="00DD0535"/>
    <w:rsid w:val="00DE584D"/>
    <w:rsid w:val="00E143B2"/>
    <w:rsid w:val="00E366C8"/>
    <w:rsid w:val="00E56983"/>
    <w:rsid w:val="00E657F3"/>
    <w:rsid w:val="00E77C60"/>
    <w:rsid w:val="00E97B95"/>
    <w:rsid w:val="00EA7F9C"/>
    <w:rsid w:val="00EB0552"/>
    <w:rsid w:val="00EF442C"/>
    <w:rsid w:val="00EF48D1"/>
    <w:rsid w:val="00F20BFB"/>
    <w:rsid w:val="00F37468"/>
    <w:rsid w:val="00F611EB"/>
    <w:rsid w:val="00F96DD3"/>
    <w:rsid w:val="00FD2FE4"/>
    <w:rsid w:val="5E00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D2065C"/>
  <w15:docId w15:val="{0E3011EE-D82B-4493-B50D-6AEC63C4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List"/>
    <w:basedOn w:val="a6"/>
    <w:rPr>
      <w:rFonts w:cs="Lohit Devanagari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/>
    </w:pPr>
    <w:rPr>
      <w:lang w:val="uk-UA" w:eastAsia="uk-UA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Виділення1"/>
    <w:basedOn w:val="a0"/>
    <w:uiPriority w:val="20"/>
    <w:qFormat/>
    <w:rPr>
      <w:i/>
      <w:iCs/>
    </w:rPr>
  </w:style>
  <w:style w:type="character" w:customStyle="1" w:styleId="ad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имвол нумерації"/>
    <w:qFormat/>
  </w:style>
  <w:style w:type="character" w:customStyle="1" w:styleId="af0">
    <w:name w:val="Маркери списку"/>
    <w:qFormat/>
    <w:rPr>
      <w:rFonts w:ascii="OpenSymbol" w:eastAsia="OpenSymbol" w:hAnsi="OpenSymbol" w:cs="OpenSymbol"/>
    </w:rPr>
  </w:style>
  <w:style w:type="paragraph" w:customStyle="1" w:styleId="af1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tejustify">
    <w:name w:val="rtejustify"/>
    <w:basedOn w:val="a"/>
    <w:qFormat/>
    <w:pPr>
      <w:spacing w:beforeAutospacing="1" w:afterAutospacing="1"/>
    </w:pPr>
    <w:rPr>
      <w:lang w:val="uk-UA" w:eastAsia="uk-UA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Верхній і нижній колонтитули"/>
    <w:basedOn w:val="a"/>
    <w:qFormat/>
  </w:style>
  <w:style w:type="paragraph" w:customStyle="1" w:styleId="13">
    <w:name w:val="Верх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A9079A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0"/>
    <w:link w:val="af8"/>
    <w:uiPriority w:val="99"/>
    <w:rsid w:val="00A907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footer"/>
    <w:basedOn w:val="a"/>
    <w:link w:val="afb"/>
    <w:uiPriority w:val="99"/>
    <w:unhideWhenUsed/>
    <w:rsid w:val="00A9079A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0"/>
    <w:link w:val="afa"/>
    <w:uiPriority w:val="99"/>
    <w:rsid w:val="00A9079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75767-78A8-4C27-840E-AE2D8DD5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</dc:creator>
  <cp:lastModifiedBy>ilya</cp:lastModifiedBy>
  <cp:revision>221</cp:revision>
  <cp:lastPrinted>2024-03-26T13:41:00Z</cp:lastPrinted>
  <dcterms:created xsi:type="dcterms:W3CDTF">2017-02-08T14:11:00Z</dcterms:created>
  <dcterms:modified xsi:type="dcterms:W3CDTF">2024-04-04T06:05:00Z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BlackShine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1049-11.2.0.11486</vt:lpwstr>
  </property>
  <property fmtid="{D5CDD505-2E9C-101B-9397-08002B2CF9AE}" pid="10" name="ICV">
    <vt:lpwstr>9B8B9981781043798D0CEFE314F88B7A</vt:lpwstr>
  </property>
</Properties>
</file>