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79D4E" w14:textId="4232EC98" w:rsidR="00955077" w:rsidRPr="001300EC" w:rsidRDefault="00BA2B7D" w:rsidP="001300EC">
      <w:pPr>
        <w:ind w:left="4678"/>
        <w:jc w:val="center"/>
        <w:rPr>
          <w:sz w:val="24"/>
          <w:szCs w:val="24"/>
          <w:lang w:val="uk-UA"/>
        </w:rPr>
      </w:pPr>
      <w:r w:rsidRPr="001300EC">
        <w:rPr>
          <w:sz w:val="24"/>
          <w:szCs w:val="24"/>
          <w:lang w:val="uk-UA"/>
        </w:rPr>
        <w:t>Додаток</w:t>
      </w:r>
    </w:p>
    <w:p w14:paraId="00BA798E" w14:textId="36AB5C9C" w:rsidR="00BA2B7D" w:rsidRPr="001300EC" w:rsidRDefault="00BA2B7D" w:rsidP="001300EC">
      <w:pPr>
        <w:ind w:left="4678"/>
        <w:jc w:val="center"/>
        <w:rPr>
          <w:sz w:val="24"/>
          <w:szCs w:val="24"/>
          <w:lang w:val="uk-UA"/>
        </w:rPr>
      </w:pPr>
      <w:r w:rsidRPr="001300EC">
        <w:rPr>
          <w:sz w:val="24"/>
          <w:szCs w:val="24"/>
          <w:lang w:val="uk-UA"/>
        </w:rPr>
        <w:t>до рішення</w:t>
      </w:r>
      <w:r w:rsidR="00955077" w:rsidRPr="001300EC">
        <w:rPr>
          <w:sz w:val="24"/>
          <w:szCs w:val="24"/>
          <w:lang w:val="uk-UA"/>
        </w:rPr>
        <w:t xml:space="preserve"> </w:t>
      </w:r>
      <w:r w:rsidRPr="001300EC">
        <w:rPr>
          <w:sz w:val="24"/>
          <w:szCs w:val="24"/>
          <w:lang w:val="uk-UA"/>
        </w:rPr>
        <w:t>Чорноморської міської ради</w:t>
      </w:r>
    </w:p>
    <w:p w14:paraId="0CD5E341" w14:textId="42C2A3B8" w:rsidR="00BA2B7D" w:rsidRPr="001300EC" w:rsidRDefault="00BA2B7D" w:rsidP="001300EC">
      <w:pPr>
        <w:ind w:left="4678"/>
        <w:jc w:val="center"/>
        <w:rPr>
          <w:sz w:val="24"/>
          <w:szCs w:val="24"/>
          <w:lang w:val="uk-UA"/>
        </w:rPr>
      </w:pPr>
      <w:r w:rsidRPr="001300EC">
        <w:rPr>
          <w:sz w:val="24"/>
          <w:szCs w:val="24"/>
          <w:lang w:val="uk-UA"/>
        </w:rPr>
        <w:t>від _______2024 № _____-</w:t>
      </w:r>
      <w:r w:rsidRPr="001300EC">
        <w:rPr>
          <w:sz w:val="24"/>
          <w:szCs w:val="24"/>
          <w:lang w:val="en-US"/>
        </w:rPr>
        <w:t>VIII</w:t>
      </w:r>
    </w:p>
    <w:p w14:paraId="047BDD9B" w14:textId="77777777" w:rsidR="00BA2B7D" w:rsidRPr="00955077" w:rsidRDefault="00BA2B7D" w:rsidP="00BA2B7D">
      <w:pPr>
        <w:jc w:val="right"/>
        <w:rPr>
          <w:sz w:val="20"/>
          <w:szCs w:val="20"/>
          <w:lang w:val="uk-UA"/>
        </w:rPr>
      </w:pPr>
    </w:p>
    <w:p w14:paraId="24D71564" w14:textId="794AF4A2" w:rsidR="00382B72" w:rsidRPr="006F6C01" w:rsidRDefault="00382B72" w:rsidP="006F6C01">
      <w:pPr>
        <w:jc w:val="center"/>
        <w:rPr>
          <w:b/>
          <w:sz w:val="24"/>
          <w:szCs w:val="24"/>
          <w:lang w:val="uk-UA"/>
        </w:rPr>
      </w:pPr>
      <w:r w:rsidRPr="00DE5CBB">
        <w:rPr>
          <w:b/>
          <w:sz w:val="24"/>
          <w:szCs w:val="24"/>
          <w:lang w:val="uk-UA"/>
        </w:rPr>
        <w:t>Міська</w:t>
      </w:r>
      <w:r w:rsidR="006F6C01">
        <w:rPr>
          <w:b/>
          <w:sz w:val="24"/>
          <w:szCs w:val="24"/>
          <w:lang w:val="uk-UA"/>
        </w:rPr>
        <w:t xml:space="preserve"> </w:t>
      </w:r>
      <w:r w:rsidRPr="00DE5CBB">
        <w:rPr>
          <w:b/>
          <w:sz w:val="24"/>
          <w:szCs w:val="24"/>
          <w:lang w:val="uk-UA"/>
        </w:rPr>
        <w:t xml:space="preserve">цільова програма </w:t>
      </w:r>
      <w:r w:rsidRPr="00544A43">
        <w:rPr>
          <w:b/>
          <w:sz w:val="24"/>
          <w:szCs w:val="24"/>
          <w:lang w:val="uk-UA"/>
        </w:rPr>
        <w:t xml:space="preserve">підтримки Сил територіальної оборони Збройних </w:t>
      </w:r>
      <w:r>
        <w:rPr>
          <w:b/>
          <w:sz w:val="24"/>
          <w:szCs w:val="24"/>
          <w:lang w:val="uk-UA"/>
        </w:rPr>
        <w:t>С</w:t>
      </w:r>
      <w:r w:rsidRPr="00544A43">
        <w:rPr>
          <w:b/>
          <w:sz w:val="24"/>
          <w:szCs w:val="24"/>
          <w:lang w:val="uk-UA"/>
        </w:rPr>
        <w:t xml:space="preserve">ил України, військових частин Збройних </w:t>
      </w:r>
      <w:r>
        <w:rPr>
          <w:b/>
          <w:sz w:val="24"/>
          <w:szCs w:val="24"/>
          <w:lang w:val="uk-UA"/>
        </w:rPr>
        <w:t>С</w:t>
      </w:r>
      <w:r w:rsidRPr="00544A43">
        <w:rPr>
          <w:b/>
          <w:sz w:val="24"/>
          <w:szCs w:val="24"/>
          <w:lang w:val="uk-UA"/>
        </w:rPr>
        <w:t>ил України</w:t>
      </w:r>
      <w:r w:rsidR="00955077">
        <w:rPr>
          <w:b/>
          <w:sz w:val="24"/>
          <w:szCs w:val="24"/>
          <w:lang w:val="uk-UA"/>
        </w:rPr>
        <w:t>, Національної гвардії України, інших військових формувань</w:t>
      </w:r>
      <w:r w:rsidRPr="00544A43">
        <w:rPr>
          <w:b/>
          <w:sz w:val="24"/>
          <w:szCs w:val="24"/>
          <w:lang w:val="uk-UA"/>
        </w:rPr>
        <w:t xml:space="preserve"> та посилення  заходів громадської безпеки в умовах воєнного стану на території Чорноморської міської  ради Одеського району Одеської області</w:t>
      </w:r>
      <w:r w:rsidR="001300EC">
        <w:rPr>
          <w:b/>
          <w:sz w:val="24"/>
          <w:szCs w:val="24"/>
          <w:lang w:val="en-US"/>
        </w:rPr>
        <w:t xml:space="preserve"> </w:t>
      </w:r>
      <w:r w:rsidRPr="00544A43">
        <w:rPr>
          <w:b/>
          <w:sz w:val="24"/>
          <w:szCs w:val="24"/>
          <w:lang w:val="uk-UA"/>
        </w:rPr>
        <w:t>на</w:t>
      </w:r>
      <w:r w:rsidRPr="00544A43">
        <w:rPr>
          <w:b/>
          <w:spacing w:val="-2"/>
          <w:sz w:val="24"/>
          <w:szCs w:val="24"/>
          <w:lang w:val="uk-UA"/>
        </w:rPr>
        <w:t xml:space="preserve"> 2024 рік</w:t>
      </w:r>
      <w:r w:rsidRPr="00F40838">
        <w:rPr>
          <w:sz w:val="24"/>
          <w:szCs w:val="24"/>
          <w:lang w:val="uk-UA"/>
        </w:rPr>
        <w:t xml:space="preserve"> </w:t>
      </w:r>
    </w:p>
    <w:p w14:paraId="6A5C5DE0" w14:textId="77777777" w:rsidR="00382B72" w:rsidRPr="00DE5CBB" w:rsidRDefault="00382B72" w:rsidP="00382B72">
      <w:pPr>
        <w:jc w:val="center"/>
        <w:rPr>
          <w:b/>
          <w:szCs w:val="28"/>
          <w:lang w:val="uk-UA"/>
        </w:rPr>
      </w:pPr>
      <w:r>
        <w:rPr>
          <w:b/>
          <w:spacing w:val="-2"/>
          <w:sz w:val="24"/>
          <w:szCs w:val="24"/>
          <w:lang w:val="uk-UA"/>
        </w:rPr>
        <w:t>(далі – Програма)</w:t>
      </w:r>
    </w:p>
    <w:p w14:paraId="748A59F0" w14:textId="77777777" w:rsidR="00382B72" w:rsidRPr="002B5F46" w:rsidRDefault="00382B72" w:rsidP="00382B72">
      <w:pPr>
        <w:jc w:val="center"/>
        <w:rPr>
          <w:b/>
          <w:sz w:val="12"/>
          <w:szCs w:val="12"/>
          <w:lang w:val="uk-UA"/>
        </w:rPr>
      </w:pPr>
    </w:p>
    <w:p w14:paraId="7AA94292" w14:textId="27ED414F" w:rsidR="00382B72" w:rsidRPr="001300EC" w:rsidRDefault="00382B72" w:rsidP="001300EC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b/>
          <w:bCs/>
          <w:sz w:val="24"/>
          <w:szCs w:val="24"/>
        </w:rPr>
      </w:pPr>
      <w:r w:rsidRPr="001300EC">
        <w:rPr>
          <w:b/>
          <w:bCs/>
          <w:sz w:val="24"/>
          <w:szCs w:val="24"/>
        </w:rPr>
        <w:t>ПАСПОРТ ПРОГРАМИ</w:t>
      </w:r>
    </w:p>
    <w:p w14:paraId="4A6BDAF1" w14:textId="77777777" w:rsidR="00382B72" w:rsidRPr="00382B72" w:rsidRDefault="00382B72" w:rsidP="00382B72">
      <w:pPr>
        <w:pStyle w:val="a3"/>
        <w:ind w:left="720" w:firstLine="0"/>
        <w:rPr>
          <w:sz w:val="24"/>
          <w:szCs w:val="24"/>
        </w:rPr>
      </w:pPr>
    </w:p>
    <w:tbl>
      <w:tblPr>
        <w:tblW w:w="9974" w:type="dxa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3462"/>
        <w:gridCol w:w="5812"/>
      </w:tblGrid>
      <w:tr w:rsidR="00382B72" w:rsidRPr="00DE5CBB" w14:paraId="0721311F" w14:textId="77777777" w:rsidTr="00955077">
        <w:trPr>
          <w:trHeight w:val="566"/>
        </w:trPr>
        <w:tc>
          <w:tcPr>
            <w:tcW w:w="700" w:type="dxa"/>
            <w:shd w:val="clear" w:color="auto" w:fill="FFFFFF"/>
          </w:tcPr>
          <w:p w14:paraId="26BB2BCA" w14:textId="77777777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3462" w:type="dxa"/>
            <w:shd w:val="clear" w:color="auto" w:fill="FFFFFF"/>
          </w:tcPr>
          <w:p w14:paraId="758BAEDC" w14:textId="77777777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 xml:space="preserve">Ініціатор розроблення 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П</w:t>
            </w:r>
            <w:r w:rsidRPr="00DE5CBB">
              <w:rPr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5812" w:type="dxa"/>
            <w:shd w:val="clear" w:color="auto" w:fill="FFFFFF"/>
          </w:tcPr>
          <w:p w14:paraId="0AC01CE5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sz w:val="24"/>
                <w:szCs w:val="24"/>
                <w:lang w:val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Відділ взаємодії з правоохоронними органами, органами ДСНС та оборонної роботи виконавчого комітету Чорноморської міської ради Одеського району Одеської області</w:t>
            </w:r>
          </w:p>
        </w:tc>
      </w:tr>
      <w:tr w:rsidR="00382B72" w:rsidRPr="00DE5CBB" w14:paraId="67A6E384" w14:textId="77777777" w:rsidTr="00955077">
        <w:trPr>
          <w:trHeight w:val="486"/>
        </w:trPr>
        <w:tc>
          <w:tcPr>
            <w:tcW w:w="700" w:type="dxa"/>
            <w:shd w:val="clear" w:color="auto" w:fill="FFFFFF"/>
          </w:tcPr>
          <w:p w14:paraId="1F662105" w14:textId="77777777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3462" w:type="dxa"/>
            <w:shd w:val="clear" w:color="auto" w:fill="FFFFFF"/>
          </w:tcPr>
          <w:p w14:paraId="2C0D7D7B" w14:textId="77777777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 xml:space="preserve">Розробник 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П</w:t>
            </w:r>
            <w:r w:rsidRPr="00DE5CBB">
              <w:rPr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5812" w:type="dxa"/>
            <w:shd w:val="clear" w:color="auto" w:fill="FFFFFF"/>
          </w:tcPr>
          <w:p w14:paraId="1C93A829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sz w:val="24"/>
                <w:szCs w:val="24"/>
                <w:lang w:val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Фінансове управління Чорноморської міської ради Одеського району Одеської області</w:t>
            </w:r>
          </w:p>
        </w:tc>
      </w:tr>
      <w:tr w:rsidR="00382B72" w:rsidRPr="00544A43" w14:paraId="5FF86B06" w14:textId="77777777" w:rsidTr="00955077">
        <w:trPr>
          <w:trHeight w:val="564"/>
        </w:trPr>
        <w:tc>
          <w:tcPr>
            <w:tcW w:w="700" w:type="dxa"/>
            <w:shd w:val="clear" w:color="auto" w:fill="FFFFFF"/>
          </w:tcPr>
          <w:p w14:paraId="087328C1" w14:textId="77777777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3462" w:type="dxa"/>
            <w:shd w:val="clear" w:color="auto" w:fill="FFFFFF"/>
          </w:tcPr>
          <w:p w14:paraId="44EF39DF" w14:textId="77777777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 xml:space="preserve">Співрозробники 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П</w:t>
            </w:r>
            <w:r w:rsidRPr="00DE5CBB">
              <w:rPr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5812" w:type="dxa"/>
            <w:shd w:val="clear" w:color="auto" w:fill="FFFFFF"/>
          </w:tcPr>
          <w:p w14:paraId="288BFDF9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Відділ взаємодії з правоохоронними органами, органами ДСНС та оборонної роботи виконавчого комітету Чорноморської міської ради Одеського району Одеської області;</w:t>
            </w:r>
          </w:p>
          <w:p w14:paraId="1D9B0AC2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sz w:val="24"/>
                <w:szCs w:val="24"/>
                <w:lang w:val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Комунальна установа ″Муніципальна варта″ Чорноморської міської ради Одеського району Одеської області</w:t>
            </w:r>
          </w:p>
        </w:tc>
      </w:tr>
      <w:tr w:rsidR="00382B72" w:rsidRPr="00DE5CBB" w14:paraId="07A23569" w14:textId="77777777" w:rsidTr="00955077">
        <w:trPr>
          <w:trHeight w:val="564"/>
        </w:trPr>
        <w:tc>
          <w:tcPr>
            <w:tcW w:w="700" w:type="dxa"/>
            <w:shd w:val="clear" w:color="auto" w:fill="FFFFFF"/>
          </w:tcPr>
          <w:p w14:paraId="582EA802" w14:textId="77777777" w:rsidR="00382B72" w:rsidRPr="00382B72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382B72">
              <w:rPr>
                <w:color w:val="000000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3462" w:type="dxa"/>
            <w:shd w:val="clear" w:color="auto" w:fill="FFFFFF"/>
          </w:tcPr>
          <w:p w14:paraId="10F044F9" w14:textId="77777777" w:rsidR="00382B72" w:rsidRPr="00382B72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382B72">
              <w:rPr>
                <w:color w:val="000000"/>
                <w:sz w:val="24"/>
                <w:szCs w:val="24"/>
                <w:lang w:val="uk-UA" w:eastAsia="uk-UA"/>
              </w:rPr>
              <w:t>Відповідальний виконавець Програми</w:t>
            </w:r>
          </w:p>
        </w:tc>
        <w:tc>
          <w:tcPr>
            <w:tcW w:w="5812" w:type="dxa"/>
            <w:shd w:val="clear" w:color="auto" w:fill="FFFFFF"/>
          </w:tcPr>
          <w:p w14:paraId="6C92BBAD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Відділ взаємодії з правоохоронними органами, органами ДСНС та оборонної роботи виконавчого комітету Чорноморської міської ради Одеського району Одеської області;</w:t>
            </w:r>
          </w:p>
          <w:p w14:paraId="5436D707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Управління комунальної власності та земельних відносин Чорноморської міської ради Одеського району Одеської області;</w:t>
            </w:r>
          </w:p>
          <w:p w14:paraId="56E4190F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Комунальна установа ″Муніципальна варта″ Чорноморської міської ради Одеського району Одеської області</w:t>
            </w:r>
          </w:p>
        </w:tc>
      </w:tr>
      <w:tr w:rsidR="00382B72" w:rsidRPr="00DE5CBB" w14:paraId="0D7942E9" w14:textId="77777777" w:rsidTr="00955077">
        <w:trPr>
          <w:trHeight w:val="713"/>
        </w:trPr>
        <w:tc>
          <w:tcPr>
            <w:tcW w:w="700" w:type="dxa"/>
            <w:shd w:val="clear" w:color="auto" w:fill="FFFFFF"/>
          </w:tcPr>
          <w:p w14:paraId="74E7B244" w14:textId="77777777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>4.1</w:t>
            </w:r>
          </w:p>
        </w:tc>
        <w:tc>
          <w:tcPr>
            <w:tcW w:w="3462" w:type="dxa"/>
            <w:shd w:val="clear" w:color="auto" w:fill="FFFFFF"/>
          </w:tcPr>
          <w:p w14:paraId="77AED296" w14:textId="77777777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>Головний розпорядник бюджетних коштів</w:t>
            </w:r>
          </w:p>
        </w:tc>
        <w:tc>
          <w:tcPr>
            <w:tcW w:w="5812" w:type="dxa"/>
            <w:shd w:val="clear" w:color="auto" w:fill="FFFFFF"/>
          </w:tcPr>
          <w:p w14:paraId="08D1B650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Виконавчий комітет Чорноморської міської ради Одеського району Одеської області;</w:t>
            </w:r>
          </w:p>
          <w:p w14:paraId="704BCB3D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Управління освіти Чорноморської міської ради Одеського району Одеської області;</w:t>
            </w:r>
          </w:p>
          <w:p w14:paraId="26C0DB7F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Відділ комунального господарства та благоустрою Чорноморської міської ради Одеського району Одеської області;</w:t>
            </w:r>
          </w:p>
          <w:p w14:paraId="4FB1662F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Управління комунальної власності та земельних відносин Чорноморської міської ради Одеського району Одеської області;</w:t>
            </w:r>
          </w:p>
          <w:p w14:paraId="63AA0B1D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sz w:val="24"/>
                <w:szCs w:val="24"/>
                <w:lang w:val="uk-UA"/>
              </w:rPr>
            </w:pPr>
            <w:r w:rsidRPr="00955077">
              <w:rPr>
                <w:sz w:val="24"/>
                <w:szCs w:val="24"/>
                <w:lang w:val="uk-UA"/>
              </w:rPr>
              <w:t>Фінансове управління Чорноморської міської ради Одеського району Одеської області</w:t>
            </w:r>
          </w:p>
        </w:tc>
      </w:tr>
      <w:tr w:rsidR="00382B72" w:rsidRPr="009F68C3" w14:paraId="78C645CB" w14:textId="77777777" w:rsidTr="00955077">
        <w:trPr>
          <w:trHeight w:val="348"/>
        </w:trPr>
        <w:tc>
          <w:tcPr>
            <w:tcW w:w="700" w:type="dxa"/>
            <w:shd w:val="clear" w:color="auto" w:fill="FFFFFF"/>
          </w:tcPr>
          <w:p w14:paraId="0008A34A" w14:textId="77777777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3462" w:type="dxa"/>
            <w:shd w:val="clear" w:color="auto" w:fill="FFFFFF"/>
          </w:tcPr>
          <w:p w14:paraId="666CFBA9" w14:textId="77777777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 xml:space="preserve">Учасники 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П</w:t>
            </w:r>
            <w:r w:rsidRPr="00DE5CBB">
              <w:rPr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5812" w:type="dxa"/>
            <w:shd w:val="clear" w:color="auto" w:fill="FFFFFF"/>
          </w:tcPr>
          <w:p w14:paraId="7DFF81EC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Виконавчий комітет Чорноморської міської ради Одеського району Одеської області;</w:t>
            </w:r>
          </w:p>
          <w:p w14:paraId="4E28280E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Комунальна установа ″Муніципальна варта″ Чорноморської міської ради Одеського району Одеської області;</w:t>
            </w:r>
          </w:p>
          <w:p w14:paraId="75957B85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lastRenderedPageBreak/>
              <w:t>Управління освіти Чорноморської міської ради Одеського району Одеської області;</w:t>
            </w:r>
          </w:p>
          <w:p w14:paraId="02B0A6BD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Відділ комунального господарства та благоустрою Чорноморської міської ради Одеського району Одеської області;</w:t>
            </w:r>
          </w:p>
          <w:p w14:paraId="4DF9593B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Комунальне підприємство "Чорноморськводоканал" Чорноморської міської ради Одеського району Одеської області;</w:t>
            </w:r>
          </w:p>
          <w:p w14:paraId="71E10B98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Управління комунальної власності та земельних відносин Чорноморської міської ради Одеського району Одеської області;</w:t>
            </w:r>
          </w:p>
          <w:p w14:paraId="6186AAEC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Фінансове управління Чорноморської міської ради Одеського району Одеської області;</w:t>
            </w:r>
          </w:p>
          <w:p w14:paraId="0657FE5F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Військові формування, правоохоронні органи</w:t>
            </w:r>
          </w:p>
        </w:tc>
      </w:tr>
      <w:tr w:rsidR="00382B72" w:rsidRPr="00DE5CBB" w14:paraId="54D719FF" w14:textId="77777777" w:rsidTr="00955077">
        <w:trPr>
          <w:trHeight w:val="564"/>
        </w:trPr>
        <w:tc>
          <w:tcPr>
            <w:tcW w:w="700" w:type="dxa"/>
            <w:shd w:val="clear" w:color="auto" w:fill="FFFFFF"/>
          </w:tcPr>
          <w:p w14:paraId="6970814B" w14:textId="77777777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lastRenderedPageBreak/>
              <w:t>6.</w:t>
            </w:r>
          </w:p>
        </w:tc>
        <w:tc>
          <w:tcPr>
            <w:tcW w:w="3462" w:type="dxa"/>
            <w:shd w:val="clear" w:color="auto" w:fill="FFFFFF"/>
          </w:tcPr>
          <w:p w14:paraId="1C1D0087" w14:textId="77777777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 xml:space="preserve">Термін реалізації 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П</w:t>
            </w:r>
            <w:r w:rsidRPr="00DE5CBB">
              <w:rPr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5812" w:type="dxa"/>
            <w:shd w:val="clear" w:color="auto" w:fill="FFFFFF"/>
          </w:tcPr>
          <w:p w14:paraId="1FA9EC33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sz w:val="24"/>
                <w:szCs w:val="24"/>
                <w:lang w:val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2024 рік</w:t>
            </w:r>
          </w:p>
        </w:tc>
      </w:tr>
      <w:tr w:rsidR="00382B72" w:rsidRPr="00DE5CBB" w14:paraId="17DB5809" w14:textId="77777777" w:rsidTr="00955077">
        <w:trPr>
          <w:trHeight w:val="1092"/>
        </w:trPr>
        <w:tc>
          <w:tcPr>
            <w:tcW w:w="700" w:type="dxa"/>
            <w:shd w:val="clear" w:color="auto" w:fill="FFFFFF"/>
          </w:tcPr>
          <w:p w14:paraId="5B0D31B0" w14:textId="77777777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3462" w:type="dxa"/>
            <w:shd w:val="clear" w:color="auto" w:fill="FFFFFF"/>
          </w:tcPr>
          <w:p w14:paraId="243815EA" w14:textId="77777777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 xml:space="preserve">Перелік місцевих бюджетів, які беруть участь у виконанні 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П</w:t>
            </w:r>
            <w:r w:rsidRPr="00DE5CBB">
              <w:rPr>
                <w:color w:val="000000"/>
                <w:sz w:val="24"/>
                <w:szCs w:val="24"/>
                <w:lang w:val="uk-UA" w:eastAsia="uk-UA"/>
              </w:rPr>
              <w:t>рограми (для комплексних програм)</w:t>
            </w:r>
          </w:p>
        </w:tc>
        <w:tc>
          <w:tcPr>
            <w:tcW w:w="5812" w:type="dxa"/>
            <w:shd w:val="clear" w:color="auto" w:fill="FFFFFF"/>
          </w:tcPr>
          <w:p w14:paraId="16AD77D8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sz w:val="24"/>
                <w:szCs w:val="24"/>
                <w:lang w:val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Бюджет Чорноморської міської територіальної громади</w:t>
            </w:r>
          </w:p>
        </w:tc>
      </w:tr>
      <w:tr w:rsidR="00382B72" w:rsidRPr="00DE5CBB" w14:paraId="197E9733" w14:textId="77777777" w:rsidTr="00955077">
        <w:trPr>
          <w:trHeight w:val="972"/>
        </w:trPr>
        <w:tc>
          <w:tcPr>
            <w:tcW w:w="700" w:type="dxa"/>
            <w:shd w:val="clear" w:color="auto" w:fill="FFFFFF"/>
          </w:tcPr>
          <w:p w14:paraId="54CD1E72" w14:textId="77777777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3462" w:type="dxa"/>
            <w:shd w:val="clear" w:color="auto" w:fill="FFFFFF"/>
          </w:tcPr>
          <w:p w14:paraId="5C15D8B3" w14:textId="77777777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 xml:space="preserve">Загальний обсяг фінансових ресурсів, необхідних для реалізації 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П</w:t>
            </w:r>
            <w:r w:rsidRPr="00DE5CBB">
              <w:rPr>
                <w:color w:val="000000"/>
                <w:sz w:val="24"/>
                <w:szCs w:val="24"/>
                <w:lang w:val="uk-UA" w:eastAsia="uk-UA"/>
              </w:rPr>
              <w:t xml:space="preserve">рограми, всього, 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 xml:space="preserve">                      </w:t>
            </w:r>
            <w:r w:rsidRPr="00DE5CBB">
              <w:rPr>
                <w:color w:val="000000"/>
                <w:sz w:val="24"/>
                <w:szCs w:val="24"/>
                <w:lang w:val="uk-UA" w:eastAsia="uk-UA"/>
              </w:rPr>
              <w:t>тис.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DE5CBB">
              <w:rPr>
                <w:color w:val="000000"/>
                <w:sz w:val="24"/>
                <w:szCs w:val="24"/>
                <w:lang w:val="uk-UA" w:eastAsia="uk-UA"/>
              </w:rPr>
              <w:t xml:space="preserve">грн, у </w:t>
            </w:r>
            <w:r w:rsidRPr="00DE5CBB">
              <w:rPr>
                <w:color w:val="000000"/>
                <w:spacing w:val="-6"/>
                <w:sz w:val="24"/>
                <w:szCs w:val="24"/>
                <w:lang w:val="uk-UA" w:eastAsia="uk-UA"/>
              </w:rPr>
              <w:t>тому числі:</w:t>
            </w:r>
          </w:p>
        </w:tc>
        <w:tc>
          <w:tcPr>
            <w:tcW w:w="5812" w:type="dxa"/>
            <w:shd w:val="clear" w:color="auto" w:fill="FFFFFF"/>
          </w:tcPr>
          <w:p w14:paraId="4D272A56" w14:textId="77777777" w:rsidR="00382B72" w:rsidRPr="00EA29C8" w:rsidRDefault="00382B72" w:rsidP="00306340">
            <w:pPr>
              <w:widowControl/>
              <w:autoSpaceDE/>
              <w:autoSpaceDN/>
              <w:snapToGrid w:val="0"/>
              <w:ind w:left="142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  <w:p w14:paraId="729000E0" w14:textId="77777777" w:rsidR="00382B72" w:rsidRPr="00DE5CBB" w:rsidRDefault="00382B72" w:rsidP="00306340">
            <w:pPr>
              <w:widowControl/>
              <w:autoSpaceDE/>
              <w:autoSpaceDN/>
              <w:snapToGrid w:val="0"/>
              <w:ind w:left="14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100 150,0</w:t>
            </w:r>
          </w:p>
        </w:tc>
      </w:tr>
      <w:tr w:rsidR="00382B72" w:rsidRPr="00E545F4" w14:paraId="31736D9B" w14:textId="77777777" w:rsidTr="00955077">
        <w:trPr>
          <w:trHeight w:val="234"/>
        </w:trPr>
        <w:tc>
          <w:tcPr>
            <w:tcW w:w="700" w:type="dxa"/>
            <w:shd w:val="clear" w:color="auto" w:fill="FFFFFF"/>
          </w:tcPr>
          <w:p w14:paraId="287B42E4" w14:textId="77777777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>8.1.</w:t>
            </w:r>
          </w:p>
        </w:tc>
        <w:tc>
          <w:tcPr>
            <w:tcW w:w="3462" w:type="dxa"/>
            <w:shd w:val="clear" w:color="auto" w:fill="FFFFFF"/>
          </w:tcPr>
          <w:p w14:paraId="1BC1E39F" w14:textId="77777777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>коштів бюджету Чорноморської міської територіальної громади</w:t>
            </w:r>
          </w:p>
        </w:tc>
        <w:tc>
          <w:tcPr>
            <w:tcW w:w="5812" w:type="dxa"/>
            <w:shd w:val="clear" w:color="auto" w:fill="FFFFFF"/>
          </w:tcPr>
          <w:p w14:paraId="7846067A" w14:textId="77777777" w:rsidR="00382B72" w:rsidRPr="00656FCC" w:rsidRDefault="00382B72" w:rsidP="00306340">
            <w:pPr>
              <w:widowControl/>
              <w:autoSpaceDE/>
              <w:autoSpaceDN/>
              <w:snapToGrid w:val="0"/>
              <w:ind w:left="142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100 150,0</w:t>
            </w:r>
          </w:p>
        </w:tc>
      </w:tr>
      <w:tr w:rsidR="00382B72" w:rsidRPr="00DE5CBB" w14:paraId="0343DF31" w14:textId="77777777" w:rsidTr="00955077">
        <w:trPr>
          <w:trHeight w:val="234"/>
        </w:trPr>
        <w:tc>
          <w:tcPr>
            <w:tcW w:w="700" w:type="dxa"/>
            <w:shd w:val="clear" w:color="auto" w:fill="FFFFFF"/>
          </w:tcPr>
          <w:p w14:paraId="3440B3BE" w14:textId="77777777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3462" w:type="dxa"/>
            <w:shd w:val="clear" w:color="auto" w:fill="FFFFFF"/>
          </w:tcPr>
          <w:p w14:paraId="313C5119" w14:textId="77777777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>коштів інших джерел</w:t>
            </w:r>
          </w:p>
        </w:tc>
        <w:tc>
          <w:tcPr>
            <w:tcW w:w="5812" w:type="dxa"/>
            <w:shd w:val="clear" w:color="auto" w:fill="FFFFFF"/>
          </w:tcPr>
          <w:p w14:paraId="71FFF416" w14:textId="77777777" w:rsidR="00382B72" w:rsidRPr="00512BA9" w:rsidRDefault="00382B72" w:rsidP="00306340">
            <w:pPr>
              <w:widowControl/>
              <w:autoSpaceDE/>
              <w:autoSpaceDN/>
              <w:snapToGrid w:val="0"/>
              <w:ind w:left="142"/>
              <w:rPr>
                <w:sz w:val="24"/>
                <w:szCs w:val="24"/>
                <w:lang w:val="en-US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 w:eastAsia="uk-UA"/>
              </w:rPr>
              <w:t>------</w:t>
            </w:r>
          </w:p>
        </w:tc>
      </w:tr>
    </w:tbl>
    <w:p w14:paraId="5DD5FD31" w14:textId="77777777" w:rsidR="00382B72" w:rsidRDefault="00382B72" w:rsidP="00382B72">
      <w:pPr>
        <w:widowControl/>
        <w:suppressAutoHyphens/>
        <w:autoSpaceDE/>
        <w:autoSpaceDN/>
        <w:ind w:left="1065"/>
        <w:rPr>
          <w:b/>
          <w:spacing w:val="-2"/>
          <w:sz w:val="24"/>
          <w:szCs w:val="24"/>
          <w:highlight w:val="white"/>
          <w:lang w:val="uk-UA"/>
        </w:rPr>
      </w:pPr>
    </w:p>
    <w:p w14:paraId="755F28F3" w14:textId="77777777" w:rsidR="00382B72" w:rsidRDefault="00382B72" w:rsidP="00382B72">
      <w:pPr>
        <w:widowControl/>
        <w:suppressAutoHyphens/>
        <w:autoSpaceDE/>
        <w:autoSpaceDN/>
        <w:ind w:left="1065"/>
        <w:rPr>
          <w:b/>
          <w:spacing w:val="-2"/>
          <w:sz w:val="24"/>
          <w:szCs w:val="24"/>
          <w:lang w:val="uk-UA"/>
        </w:rPr>
      </w:pPr>
      <w:r>
        <w:rPr>
          <w:b/>
          <w:spacing w:val="-2"/>
          <w:sz w:val="24"/>
          <w:szCs w:val="24"/>
          <w:highlight w:val="white"/>
          <w:lang w:val="uk-UA"/>
        </w:rPr>
        <w:t xml:space="preserve">2. </w:t>
      </w:r>
      <w:r w:rsidRPr="00A1780E">
        <w:rPr>
          <w:b/>
          <w:spacing w:val="-2"/>
          <w:sz w:val="24"/>
          <w:szCs w:val="24"/>
          <w:highlight w:val="white"/>
          <w:lang w:val="uk-UA"/>
        </w:rPr>
        <w:t xml:space="preserve">Визначення проблеми, на розв’язання якої спрямована </w:t>
      </w:r>
      <w:r w:rsidRPr="00A1780E">
        <w:rPr>
          <w:b/>
          <w:spacing w:val="-2"/>
          <w:sz w:val="24"/>
          <w:szCs w:val="24"/>
          <w:lang w:val="uk-UA"/>
        </w:rPr>
        <w:t>Програма</w:t>
      </w:r>
    </w:p>
    <w:p w14:paraId="5EB2F58D" w14:textId="77777777" w:rsidR="00382B72" w:rsidRPr="006B57D5" w:rsidRDefault="00382B72" w:rsidP="00382B72">
      <w:pPr>
        <w:ind w:firstLine="567"/>
        <w:jc w:val="both"/>
        <w:rPr>
          <w:sz w:val="24"/>
          <w:szCs w:val="24"/>
          <w:lang w:val="uk-UA"/>
        </w:rPr>
      </w:pPr>
      <w:r w:rsidRPr="00DA20A8">
        <w:rPr>
          <w:sz w:val="24"/>
          <w:szCs w:val="24"/>
          <w:lang w:val="uk-UA"/>
        </w:rPr>
        <w:t xml:space="preserve">Протидія військовому вторгненню </w:t>
      </w:r>
      <w:r>
        <w:rPr>
          <w:sz w:val="24"/>
          <w:szCs w:val="24"/>
          <w:lang w:val="uk-UA"/>
        </w:rPr>
        <w:t>Р</w:t>
      </w:r>
      <w:r w:rsidRPr="00DA20A8">
        <w:rPr>
          <w:sz w:val="24"/>
          <w:szCs w:val="24"/>
          <w:lang w:val="uk-UA"/>
        </w:rPr>
        <w:t xml:space="preserve">осійської </w:t>
      </w:r>
      <w:r>
        <w:rPr>
          <w:sz w:val="24"/>
          <w:szCs w:val="24"/>
          <w:lang w:val="uk-UA"/>
        </w:rPr>
        <w:t>Ф</w:t>
      </w:r>
      <w:r w:rsidRPr="00DA20A8">
        <w:rPr>
          <w:sz w:val="24"/>
          <w:szCs w:val="24"/>
          <w:lang w:val="uk-UA"/>
        </w:rPr>
        <w:t>едерації</w:t>
      </w:r>
      <w:r>
        <w:rPr>
          <w:sz w:val="24"/>
          <w:szCs w:val="24"/>
          <w:lang w:val="uk-UA"/>
        </w:rPr>
        <w:t>,</w:t>
      </w:r>
      <w:r w:rsidRPr="00DA20A8">
        <w:rPr>
          <w:sz w:val="24"/>
          <w:szCs w:val="24"/>
          <w:lang w:val="uk-UA"/>
        </w:rPr>
        <w:t xml:space="preserve"> яка розв’язала повномасштабну війну проти народу України, спрямован</w:t>
      </w:r>
      <w:r>
        <w:rPr>
          <w:sz w:val="24"/>
          <w:szCs w:val="24"/>
          <w:lang w:val="uk-UA"/>
        </w:rPr>
        <w:t>у</w:t>
      </w:r>
      <w:r w:rsidRPr="00DA20A8">
        <w:rPr>
          <w:sz w:val="24"/>
          <w:szCs w:val="24"/>
          <w:lang w:val="uk-UA"/>
        </w:rPr>
        <w:t xml:space="preserve"> на поваленн</w:t>
      </w:r>
      <w:r>
        <w:rPr>
          <w:sz w:val="24"/>
          <w:szCs w:val="24"/>
          <w:lang w:val="uk-UA"/>
        </w:rPr>
        <w:t>я</w:t>
      </w:r>
      <w:r w:rsidRPr="00DA20A8">
        <w:rPr>
          <w:sz w:val="24"/>
          <w:szCs w:val="24"/>
          <w:lang w:val="uk-UA"/>
        </w:rPr>
        <w:t xml:space="preserve"> конституційного ладу в Україні та захопленн</w:t>
      </w:r>
      <w:r>
        <w:rPr>
          <w:sz w:val="24"/>
          <w:szCs w:val="24"/>
          <w:lang w:val="uk-UA"/>
        </w:rPr>
        <w:t>я</w:t>
      </w:r>
      <w:r w:rsidRPr="00DA20A8">
        <w:rPr>
          <w:sz w:val="24"/>
          <w:szCs w:val="24"/>
          <w:lang w:val="uk-UA"/>
        </w:rPr>
        <w:t xml:space="preserve"> її території, вимага</w:t>
      </w:r>
      <w:r>
        <w:rPr>
          <w:sz w:val="24"/>
          <w:szCs w:val="24"/>
          <w:lang w:val="uk-UA"/>
        </w:rPr>
        <w:t>є</w:t>
      </w:r>
      <w:r w:rsidRPr="00DA20A8">
        <w:rPr>
          <w:sz w:val="24"/>
          <w:szCs w:val="24"/>
          <w:lang w:val="uk-UA"/>
        </w:rPr>
        <w:t xml:space="preserve"> реалізації заходів із підготовки та проведення мобілізації людських і транспортних ресурсів, підтримки боєздатності особов</w:t>
      </w:r>
      <w:r>
        <w:rPr>
          <w:sz w:val="24"/>
          <w:szCs w:val="24"/>
          <w:lang w:val="uk-UA"/>
        </w:rPr>
        <w:t>ого складу Збройних Сил України</w:t>
      </w:r>
      <w:r w:rsidR="003A1087">
        <w:rPr>
          <w:sz w:val="24"/>
          <w:szCs w:val="24"/>
          <w:lang w:val="uk-UA"/>
        </w:rPr>
        <w:t xml:space="preserve">, </w:t>
      </w:r>
      <w:r w:rsidRPr="006B57D5">
        <w:rPr>
          <w:sz w:val="24"/>
          <w:szCs w:val="24"/>
          <w:lang w:val="uk-UA"/>
        </w:rPr>
        <w:t xml:space="preserve">інших </w:t>
      </w:r>
      <w:r w:rsidR="005C2E73" w:rsidRPr="006B57D5">
        <w:rPr>
          <w:sz w:val="24"/>
          <w:szCs w:val="24"/>
          <w:lang w:val="uk-UA"/>
        </w:rPr>
        <w:t>військових формувань та правоохоронних органів спеціального призначення</w:t>
      </w:r>
      <w:r w:rsidRPr="006B57D5">
        <w:rPr>
          <w:sz w:val="24"/>
          <w:szCs w:val="24"/>
          <w:lang w:val="uk-UA"/>
        </w:rPr>
        <w:t>, які беруть участь у бойових діях, або забезпечують здійснення заходів з національної безпеки і оборони, відсічі і стримування збройної агресії</w:t>
      </w:r>
      <w:r w:rsidR="00BF5101" w:rsidRPr="006B57D5">
        <w:rPr>
          <w:sz w:val="24"/>
          <w:szCs w:val="24"/>
          <w:lang w:val="uk-UA"/>
        </w:rPr>
        <w:t>, захисту державного кордону України</w:t>
      </w:r>
      <w:r w:rsidR="005C2E73" w:rsidRPr="006B57D5">
        <w:rPr>
          <w:sz w:val="24"/>
          <w:szCs w:val="24"/>
          <w:lang w:val="uk-UA"/>
        </w:rPr>
        <w:t>.</w:t>
      </w:r>
    </w:p>
    <w:p w14:paraId="1283050E" w14:textId="5E340802" w:rsidR="00816D2C" w:rsidRPr="00DA20A8" w:rsidRDefault="00816D2C" w:rsidP="00382B72">
      <w:pPr>
        <w:ind w:firstLine="567"/>
        <w:jc w:val="both"/>
        <w:rPr>
          <w:sz w:val="24"/>
          <w:szCs w:val="24"/>
          <w:lang w:val="uk-UA"/>
        </w:rPr>
      </w:pPr>
      <w:r w:rsidRPr="006B57D5">
        <w:rPr>
          <w:sz w:val="24"/>
          <w:szCs w:val="24"/>
          <w:lang w:val="uk-UA"/>
        </w:rPr>
        <w:t xml:space="preserve">Повномасштабне вторгнення </w:t>
      </w:r>
      <w:r w:rsidR="003A1087" w:rsidRPr="006B57D5">
        <w:rPr>
          <w:sz w:val="24"/>
          <w:szCs w:val="24"/>
          <w:lang w:val="uk-UA"/>
        </w:rPr>
        <w:t xml:space="preserve">Російської Федерації </w:t>
      </w:r>
      <w:r w:rsidRPr="006B57D5">
        <w:rPr>
          <w:sz w:val="24"/>
          <w:szCs w:val="24"/>
          <w:lang w:val="uk-UA"/>
        </w:rPr>
        <w:t>на територію України, що продовжується вже третій рік</w:t>
      </w:r>
      <w:r w:rsidR="00EF6500" w:rsidRPr="006B57D5">
        <w:rPr>
          <w:sz w:val="24"/>
          <w:szCs w:val="24"/>
          <w:lang w:val="uk-UA"/>
        </w:rPr>
        <w:t>, потребує приділити особливу увагу посиленню та укріпленню охорони державн</w:t>
      </w:r>
      <w:r w:rsidR="001300EC">
        <w:rPr>
          <w:sz w:val="24"/>
          <w:szCs w:val="24"/>
          <w:lang w:val="uk-UA"/>
        </w:rPr>
        <w:t>ого</w:t>
      </w:r>
      <w:r w:rsidR="00EF6500" w:rsidRPr="006B57D5">
        <w:rPr>
          <w:sz w:val="24"/>
          <w:szCs w:val="24"/>
          <w:lang w:val="uk-UA"/>
        </w:rPr>
        <w:t xml:space="preserve"> кордон</w:t>
      </w:r>
      <w:r w:rsidR="001300EC">
        <w:rPr>
          <w:sz w:val="24"/>
          <w:szCs w:val="24"/>
          <w:lang w:val="uk-UA"/>
        </w:rPr>
        <w:t>у</w:t>
      </w:r>
      <w:r w:rsidR="00EF6500" w:rsidRPr="006B57D5">
        <w:rPr>
          <w:sz w:val="24"/>
          <w:szCs w:val="24"/>
          <w:lang w:val="uk-UA"/>
        </w:rPr>
        <w:t xml:space="preserve"> шляхом встановлення інженерних та фортифікаційних споруд. Тому одним з пріоритетних завдань</w:t>
      </w:r>
      <w:r w:rsidR="001300EC">
        <w:rPr>
          <w:sz w:val="24"/>
          <w:szCs w:val="24"/>
          <w:lang w:val="uk-UA"/>
        </w:rPr>
        <w:t>,</w:t>
      </w:r>
      <w:r w:rsidR="00EF6500" w:rsidRPr="006B57D5">
        <w:rPr>
          <w:sz w:val="24"/>
          <w:szCs w:val="24"/>
          <w:lang w:val="uk-UA"/>
        </w:rPr>
        <w:t xml:space="preserve"> на 2024 рік</w:t>
      </w:r>
      <w:r w:rsidR="003A1087" w:rsidRPr="006B57D5">
        <w:rPr>
          <w:sz w:val="24"/>
          <w:szCs w:val="24"/>
          <w:lang w:val="uk-UA"/>
        </w:rPr>
        <w:t xml:space="preserve"> зокрема, </w:t>
      </w:r>
      <w:r w:rsidR="00EF6500" w:rsidRPr="006B57D5">
        <w:rPr>
          <w:sz w:val="24"/>
          <w:szCs w:val="24"/>
          <w:lang w:val="uk-UA"/>
        </w:rPr>
        <w:t>є проведення робіт з укріплення державного кордону та виконання заходів з нарощення системи інженерних загороджень, будівництво рокадної дороги вздовж лінії державного кордону, забезпечення підрозділів охорони державного кордону України спеціальними засобами для протидії БПЛА, дрон</w:t>
      </w:r>
      <w:r w:rsidR="001300EC">
        <w:rPr>
          <w:sz w:val="24"/>
          <w:szCs w:val="24"/>
          <w:lang w:val="uk-UA"/>
        </w:rPr>
        <w:t>ам</w:t>
      </w:r>
      <w:r w:rsidR="00EF6500" w:rsidRPr="006B57D5">
        <w:rPr>
          <w:sz w:val="24"/>
          <w:szCs w:val="24"/>
          <w:lang w:val="uk-UA"/>
        </w:rPr>
        <w:t xml:space="preserve"> камікадзе та іншим ворожим об'єктам в повітряному просторі України, створення запасів для виходу на першу лінію, проведення контрдиверсійних заходів, забезпечення необхідним інструментом та інвентарем, приладами аеророзвідки, проведення необхідних робіт з обслуговування та ремонту наявного автотранспорту тощо.</w:t>
      </w:r>
    </w:p>
    <w:p w14:paraId="4765B3F7" w14:textId="77777777" w:rsidR="005C2E73" w:rsidRPr="003A1087" w:rsidRDefault="00382B72" w:rsidP="00382B72">
      <w:pPr>
        <w:tabs>
          <w:tab w:val="left" w:pos="567"/>
        </w:tabs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 w:eastAsia="uk-UA"/>
        </w:rPr>
        <w:t xml:space="preserve">Програма </w:t>
      </w:r>
      <w:r w:rsidRPr="00DA20A8">
        <w:rPr>
          <w:sz w:val="24"/>
          <w:szCs w:val="24"/>
          <w:lang w:val="uk-UA" w:eastAsia="uk-UA"/>
        </w:rPr>
        <w:t xml:space="preserve">розроблена </w:t>
      </w:r>
      <w:r w:rsidRPr="00DA20A8">
        <w:rPr>
          <w:sz w:val="24"/>
          <w:szCs w:val="24"/>
          <w:lang w:val="uk-UA"/>
        </w:rPr>
        <w:t xml:space="preserve">відповідно </w:t>
      </w:r>
      <w:r>
        <w:rPr>
          <w:sz w:val="24"/>
          <w:szCs w:val="24"/>
          <w:lang w:val="uk-UA"/>
        </w:rPr>
        <w:t xml:space="preserve">до </w:t>
      </w:r>
      <w:r w:rsidRPr="00DA20A8">
        <w:rPr>
          <w:sz w:val="24"/>
          <w:szCs w:val="24"/>
          <w:lang w:val="uk-UA"/>
        </w:rPr>
        <w:t xml:space="preserve">положень Конституції України, Бюджетного кодексу України, </w:t>
      </w:r>
      <w:r>
        <w:rPr>
          <w:sz w:val="24"/>
          <w:szCs w:val="24"/>
          <w:lang w:val="uk-UA"/>
        </w:rPr>
        <w:t>з</w:t>
      </w:r>
      <w:r w:rsidRPr="00DA20A8">
        <w:rPr>
          <w:sz w:val="24"/>
          <w:szCs w:val="24"/>
          <w:lang w:val="uk-UA"/>
        </w:rPr>
        <w:t xml:space="preserve">аконів України </w:t>
      </w:r>
      <w:r>
        <w:rPr>
          <w:rFonts w:ascii="Calibri" w:hAnsi="Calibri" w:cs="Calibri"/>
          <w:sz w:val="24"/>
          <w:szCs w:val="24"/>
          <w:lang w:val="uk-UA"/>
        </w:rPr>
        <w:t>"</w:t>
      </w:r>
      <w:r w:rsidRPr="00DA20A8">
        <w:rPr>
          <w:sz w:val="24"/>
          <w:szCs w:val="24"/>
          <w:lang w:val="uk-UA"/>
        </w:rPr>
        <w:t>Про місцеве самоврядування в Україні</w:t>
      </w:r>
      <w:r>
        <w:rPr>
          <w:rFonts w:ascii="Calibri" w:hAnsi="Calibri" w:cs="Calibri"/>
          <w:sz w:val="24"/>
          <w:szCs w:val="24"/>
          <w:lang w:val="uk-UA"/>
        </w:rPr>
        <w:t>"</w:t>
      </w:r>
      <w:r w:rsidRPr="00DA20A8">
        <w:rPr>
          <w:sz w:val="24"/>
          <w:szCs w:val="24"/>
          <w:lang w:val="uk-UA"/>
        </w:rPr>
        <w:t xml:space="preserve">, </w:t>
      </w:r>
      <w:r>
        <w:rPr>
          <w:rFonts w:ascii="Calibri" w:hAnsi="Calibri" w:cs="Calibri"/>
          <w:sz w:val="24"/>
          <w:szCs w:val="24"/>
          <w:lang w:val="uk-UA"/>
        </w:rPr>
        <w:t>"</w:t>
      </w:r>
      <w:r w:rsidRPr="00DA20A8">
        <w:rPr>
          <w:sz w:val="24"/>
          <w:szCs w:val="24"/>
          <w:lang w:val="uk-UA"/>
        </w:rPr>
        <w:t>Про оборону України</w:t>
      </w:r>
      <w:r>
        <w:rPr>
          <w:rFonts w:ascii="Calibri" w:hAnsi="Calibri" w:cs="Calibri"/>
          <w:sz w:val="24"/>
          <w:szCs w:val="24"/>
          <w:lang w:val="uk-UA"/>
        </w:rPr>
        <w:t>"</w:t>
      </w:r>
      <w:r w:rsidRPr="00DA20A8">
        <w:rPr>
          <w:sz w:val="24"/>
          <w:szCs w:val="24"/>
          <w:lang w:val="uk-UA"/>
        </w:rPr>
        <w:t xml:space="preserve">, </w:t>
      </w:r>
      <w:r>
        <w:rPr>
          <w:rFonts w:ascii="Calibri" w:hAnsi="Calibri" w:cs="Calibri"/>
          <w:sz w:val="24"/>
          <w:szCs w:val="24"/>
          <w:lang w:val="uk-UA"/>
        </w:rPr>
        <w:t>"</w:t>
      </w:r>
      <w:r w:rsidRPr="00DA20A8">
        <w:rPr>
          <w:sz w:val="24"/>
          <w:szCs w:val="24"/>
          <w:lang w:val="uk-UA"/>
        </w:rPr>
        <w:t xml:space="preserve">Про </w:t>
      </w:r>
      <w:r w:rsidR="005C29B3">
        <w:rPr>
          <w:sz w:val="24"/>
          <w:szCs w:val="24"/>
          <w:lang w:val="uk-UA"/>
        </w:rPr>
        <w:t>З</w:t>
      </w:r>
      <w:r w:rsidRPr="00DA20A8">
        <w:rPr>
          <w:sz w:val="24"/>
          <w:szCs w:val="24"/>
          <w:lang w:val="uk-UA"/>
        </w:rPr>
        <w:t>бройні Сили України</w:t>
      </w:r>
      <w:r>
        <w:rPr>
          <w:rFonts w:ascii="Calibri" w:hAnsi="Calibri" w:cs="Calibri"/>
          <w:sz w:val="24"/>
          <w:szCs w:val="24"/>
          <w:lang w:val="uk-UA"/>
        </w:rPr>
        <w:t>"</w:t>
      </w:r>
      <w:r w:rsidRPr="00DA20A8">
        <w:rPr>
          <w:sz w:val="24"/>
          <w:szCs w:val="24"/>
          <w:lang w:val="uk-UA"/>
        </w:rPr>
        <w:t xml:space="preserve">, </w:t>
      </w:r>
      <w:r>
        <w:rPr>
          <w:rFonts w:ascii="Calibri" w:hAnsi="Calibri" w:cs="Calibri"/>
          <w:sz w:val="24"/>
          <w:szCs w:val="24"/>
          <w:lang w:val="uk-UA"/>
        </w:rPr>
        <w:t>"</w:t>
      </w:r>
      <w:r w:rsidRPr="00DA20A8">
        <w:rPr>
          <w:sz w:val="24"/>
          <w:szCs w:val="24"/>
          <w:lang w:val="uk-UA"/>
        </w:rPr>
        <w:t>Про військовий обов’язок і військову службу</w:t>
      </w:r>
      <w:r>
        <w:rPr>
          <w:rFonts w:ascii="Calibri" w:hAnsi="Calibri" w:cs="Calibri"/>
          <w:sz w:val="24"/>
          <w:szCs w:val="24"/>
          <w:lang w:val="uk-UA"/>
        </w:rPr>
        <w:t>"</w:t>
      </w:r>
      <w:r w:rsidRPr="00DA20A8">
        <w:rPr>
          <w:sz w:val="24"/>
          <w:szCs w:val="24"/>
          <w:lang w:val="uk-UA"/>
        </w:rPr>
        <w:t xml:space="preserve">, </w:t>
      </w:r>
      <w:r>
        <w:rPr>
          <w:rFonts w:ascii="Calibri" w:hAnsi="Calibri" w:cs="Calibri"/>
          <w:sz w:val="24"/>
          <w:szCs w:val="24"/>
          <w:lang w:val="uk-UA"/>
        </w:rPr>
        <w:lastRenderedPageBreak/>
        <w:t>"</w:t>
      </w:r>
      <w:r w:rsidRPr="00DA20A8">
        <w:rPr>
          <w:sz w:val="24"/>
          <w:szCs w:val="24"/>
          <w:lang w:val="uk-UA"/>
        </w:rPr>
        <w:t>Про основи національного спротиву</w:t>
      </w:r>
      <w:r>
        <w:rPr>
          <w:rFonts w:ascii="Calibri" w:hAnsi="Calibri" w:cs="Calibri"/>
          <w:sz w:val="24"/>
          <w:szCs w:val="24"/>
          <w:lang w:val="uk-UA"/>
        </w:rPr>
        <w:t>"</w:t>
      </w:r>
      <w:r>
        <w:rPr>
          <w:sz w:val="24"/>
          <w:szCs w:val="24"/>
          <w:lang w:val="uk-UA"/>
        </w:rPr>
        <w:t>,</w:t>
      </w:r>
      <w:r w:rsidRPr="00DA20A8">
        <w:rPr>
          <w:sz w:val="24"/>
          <w:szCs w:val="24"/>
          <w:lang w:val="uk-UA"/>
        </w:rPr>
        <w:t xml:space="preserve"> </w:t>
      </w:r>
      <w:r w:rsidR="00433DB6" w:rsidRPr="003A1087">
        <w:rPr>
          <w:sz w:val="24"/>
          <w:szCs w:val="24"/>
          <w:lang w:val="uk-UA"/>
        </w:rPr>
        <w:t>"Про національну безпеку України",</w:t>
      </w:r>
      <w:r w:rsidR="00433DB6">
        <w:rPr>
          <w:sz w:val="24"/>
          <w:szCs w:val="24"/>
          <w:lang w:val="uk-UA"/>
        </w:rPr>
        <w:t xml:space="preserve"> </w:t>
      </w:r>
      <w:r w:rsidRPr="00DA20A8">
        <w:rPr>
          <w:sz w:val="24"/>
          <w:szCs w:val="24"/>
          <w:lang w:val="uk-UA"/>
        </w:rPr>
        <w:t>Указ</w:t>
      </w:r>
      <w:r>
        <w:rPr>
          <w:sz w:val="24"/>
          <w:szCs w:val="24"/>
          <w:lang w:val="uk-UA"/>
        </w:rPr>
        <w:t>у</w:t>
      </w:r>
      <w:r w:rsidRPr="00DA20A8">
        <w:rPr>
          <w:sz w:val="24"/>
          <w:szCs w:val="24"/>
          <w:lang w:val="uk-UA"/>
        </w:rPr>
        <w:t xml:space="preserve"> Президента України </w:t>
      </w:r>
      <w:r>
        <w:rPr>
          <w:rFonts w:ascii="Calibri" w:hAnsi="Calibri" w:cs="Calibri"/>
          <w:sz w:val="24"/>
          <w:szCs w:val="24"/>
          <w:lang w:val="uk-UA"/>
        </w:rPr>
        <w:t>"</w:t>
      </w:r>
      <w:r w:rsidRPr="00DA20A8">
        <w:rPr>
          <w:sz w:val="24"/>
          <w:szCs w:val="24"/>
          <w:lang w:val="uk-UA"/>
        </w:rPr>
        <w:t>Про введення в</w:t>
      </w:r>
      <w:r>
        <w:rPr>
          <w:sz w:val="24"/>
          <w:szCs w:val="24"/>
          <w:lang w:val="uk-UA"/>
        </w:rPr>
        <w:t>оєнного</w:t>
      </w:r>
      <w:r w:rsidRPr="00DA20A8">
        <w:rPr>
          <w:sz w:val="24"/>
          <w:szCs w:val="24"/>
          <w:lang w:val="uk-UA"/>
        </w:rPr>
        <w:t xml:space="preserve"> стану в Україні</w:t>
      </w:r>
      <w:r>
        <w:rPr>
          <w:rFonts w:ascii="Calibri" w:hAnsi="Calibri" w:cs="Calibri"/>
          <w:sz w:val="24"/>
          <w:szCs w:val="24"/>
          <w:lang w:val="uk-UA"/>
        </w:rPr>
        <w:t xml:space="preserve">" </w:t>
      </w:r>
      <w:r>
        <w:rPr>
          <w:sz w:val="24"/>
          <w:szCs w:val="24"/>
          <w:lang w:val="uk-UA"/>
        </w:rPr>
        <w:t>(зі змінами)</w:t>
      </w:r>
      <w:r w:rsidRPr="00DA20A8">
        <w:rPr>
          <w:sz w:val="24"/>
          <w:szCs w:val="24"/>
          <w:lang w:val="uk-UA"/>
        </w:rPr>
        <w:t xml:space="preserve">, Указу Президента України </w:t>
      </w:r>
      <w:r>
        <w:rPr>
          <w:rFonts w:ascii="Calibri" w:hAnsi="Calibri" w:cs="Calibri"/>
          <w:sz w:val="24"/>
          <w:szCs w:val="24"/>
          <w:lang w:val="uk-UA"/>
        </w:rPr>
        <w:t>"</w:t>
      </w:r>
      <w:r w:rsidRPr="00DA20A8">
        <w:rPr>
          <w:sz w:val="24"/>
          <w:szCs w:val="24"/>
          <w:lang w:val="uk-UA"/>
        </w:rPr>
        <w:t>Про шефську допомогу військовим частинам Збройних Сил України, Національної гвардії України та Державної прикордонної служби України</w:t>
      </w:r>
      <w:r>
        <w:rPr>
          <w:rFonts w:ascii="Calibri" w:hAnsi="Calibri" w:cs="Calibri"/>
          <w:sz w:val="24"/>
          <w:szCs w:val="24"/>
          <w:lang w:val="uk-UA"/>
        </w:rPr>
        <w:t>"</w:t>
      </w:r>
      <w:r w:rsidRPr="00DA20A8">
        <w:rPr>
          <w:sz w:val="24"/>
          <w:szCs w:val="24"/>
          <w:lang w:val="uk-UA"/>
        </w:rPr>
        <w:t xml:space="preserve"> (зі змінами)</w:t>
      </w:r>
      <w:r w:rsidR="001F2ACB">
        <w:rPr>
          <w:sz w:val="24"/>
          <w:szCs w:val="24"/>
          <w:lang w:val="uk-UA"/>
        </w:rPr>
        <w:t xml:space="preserve">, </w:t>
      </w:r>
      <w:r w:rsidR="003A1087" w:rsidRPr="003A1087">
        <w:rPr>
          <w:sz w:val="24"/>
          <w:szCs w:val="24"/>
          <w:lang w:val="uk-UA"/>
        </w:rPr>
        <w:t>п</w:t>
      </w:r>
      <w:r w:rsidR="005C2E73" w:rsidRPr="003A1087">
        <w:rPr>
          <w:sz w:val="24"/>
          <w:szCs w:val="24"/>
          <w:lang w:val="uk-UA"/>
        </w:rPr>
        <w:t>останов</w:t>
      </w:r>
      <w:r w:rsidR="001F2ACB" w:rsidRPr="003A1087">
        <w:rPr>
          <w:sz w:val="24"/>
          <w:szCs w:val="24"/>
          <w:lang w:val="uk-UA"/>
        </w:rPr>
        <w:t>и</w:t>
      </w:r>
      <w:r w:rsidR="005C2E73" w:rsidRPr="003A1087">
        <w:rPr>
          <w:sz w:val="24"/>
          <w:szCs w:val="24"/>
          <w:lang w:val="uk-UA"/>
        </w:rPr>
        <w:t xml:space="preserve"> Ка</w:t>
      </w:r>
      <w:r w:rsidR="001F2ACB" w:rsidRPr="003A1087">
        <w:rPr>
          <w:sz w:val="24"/>
          <w:szCs w:val="24"/>
          <w:lang w:val="uk-UA"/>
        </w:rPr>
        <w:t>бінету Міністрів України від 29.12.2023 № 1415 "Деякі питання підвищення обороноздатності держави на період воєнного стану в Україні" (зі змінами).</w:t>
      </w:r>
    </w:p>
    <w:p w14:paraId="23B5E851" w14:textId="77777777" w:rsidR="00382B72" w:rsidRPr="003A1087" w:rsidRDefault="00382B72" w:rsidP="00382B72">
      <w:pPr>
        <w:ind w:firstLine="709"/>
        <w:jc w:val="both"/>
        <w:rPr>
          <w:szCs w:val="28"/>
          <w:lang w:val="uk-UA"/>
        </w:rPr>
      </w:pPr>
    </w:p>
    <w:p w14:paraId="149E403F" w14:textId="77777777" w:rsidR="00382B72" w:rsidRPr="00120687" w:rsidRDefault="00382B72" w:rsidP="00382B72">
      <w:pPr>
        <w:tabs>
          <w:tab w:val="left" w:pos="0"/>
        </w:tabs>
        <w:spacing w:line="200" w:lineRule="atLeast"/>
        <w:jc w:val="center"/>
        <w:rPr>
          <w:b/>
          <w:sz w:val="24"/>
          <w:szCs w:val="24"/>
          <w:highlight w:val="white"/>
          <w:lang w:val="uk-UA"/>
        </w:rPr>
      </w:pPr>
      <w:r>
        <w:rPr>
          <w:b/>
          <w:sz w:val="24"/>
          <w:szCs w:val="24"/>
          <w:highlight w:val="white"/>
          <w:lang w:val="uk-UA"/>
        </w:rPr>
        <w:t>3.</w:t>
      </w:r>
      <w:r w:rsidRPr="00120687">
        <w:rPr>
          <w:b/>
          <w:sz w:val="24"/>
          <w:szCs w:val="24"/>
          <w:highlight w:val="white"/>
          <w:lang w:val="uk-UA"/>
        </w:rPr>
        <w:t xml:space="preserve"> Визначення мети Програми</w:t>
      </w:r>
    </w:p>
    <w:p w14:paraId="16137C0B" w14:textId="77777777" w:rsidR="00382B72" w:rsidRPr="00AD20D3" w:rsidRDefault="00382B72" w:rsidP="00382B72">
      <w:pPr>
        <w:keepNext/>
        <w:ind w:firstLine="567"/>
        <w:jc w:val="both"/>
        <w:outlineLvl w:val="0"/>
        <w:rPr>
          <w:sz w:val="24"/>
          <w:szCs w:val="24"/>
          <w:lang w:val="uk-UA" w:eastAsia="uk-UA"/>
        </w:rPr>
      </w:pPr>
      <w:r w:rsidRPr="00AD20D3">
        <w:rPr>
          <w:sz w:val="24"/>
          <w:szCs w:val="24"/>
          <w:lang w:val="uk-UA" w:eastAsia="uk-UA"/>
        </w:rPr>
        <w:t>Метою Програми є залучення додаткових фінансових ресурсів з місцевого бюджету та інших джерел, не заборонених законодавством, для підвищення обороноздатності України:</w:t>
      </w:r>
    </w:p>
    <w:p w14:paraId="048A6C98" w14:textId="77777777" w:rsidR="00382B72" w:rsidRPr="00B5285F" w:rsidRDefault="00382B72" w:rsidP="00382B72">
      <w:pPr>
        <w:widowControl/>
        <w:numPr>
          <w:ilvl w:val="0"/>
          <w:numId w:val="1"/>
        </w:numPr>
        <w:autoSpaceDE/>
        <w:autoSpaceDN/>
        <w:ind w:left="0" w:firstLine="567"/>
        <w:jc w:val="both"/>
        <w:rPr>
          <w:sz w:val="24"/>
          <w:szCs w:val="24"/>
          <w:lang w:val="uk-UA" w:eastAsia="uk-UA"/>
        </w:rPr>
      </w:pPr>
      <w:r w:rsidRPr="00B5285F">
        <w:rPr>
          <w:sz w:val="24"/>
          <w:szCs w:val="24"/>
          <w:lang w:val="uk-UA" w:eastAsia="uk-UA"/>
        </w:rPr>
        <w:t>забезпечення належних умов для якісного виконання завдань та підтримки високого рівня боєготовності військових частин та інших підрозділів Збройних Сил України;</w:t>
      </w:r>
    </w:p>
    <w:p w14:paraId="4D74B858" w14:textId="77777777" w:rsidR="00382B72" w:rsidRPr="00AD20D3" w:rsidRDefault="00382B72" w:rsidP="00382B72">
      <w:pPr>
        <w:widowControl/>
        <w:numPr>
          <w:ilvl w:val="0"/>
          <w:numId w:val="1"/>
        </w:numPr>
        <w:autoSpaceDE/>
        <w:autoSpaceDN/>
        <w:ind w:left="0" w:firstLine="567"/>
        <w:jc w:val="both"/>
        <w:rPr>
          <w:sz w:val="24"/>
          <w:szCs w:val="24"/>
          <w:lang w:val="uk-UA" w:eastAsia="uk-UA"/>
        </w:rPr>
      </w:pPr>
      <w:r w:rsidRPr="00AD20D3">
        <w:rPr>
          <w:sz w:val="24"/>
          <w:szCs w:val="24"/>
          <w:lang w:val="uk-UA" w:eastAsia="uk-UA"/>
        </w:rPr>
        <w:t>підвищення обороноздатності та мобілізаційної  готовності держави;</w:t>
      </w:r>
    </w:p>
    <w:p w14:paraId="11D0D97E" w14:textId="77777777" w:rsidR="00382B72" w:rsidRDefault="00382B72" w:rsidP="00382B72">
      <w:pPr>
        <w:widowControl/>
        <w:numPr>
          <w:ilvl w:val="0"/>
          <w:numId w:val="1"/>
        </w:numPr>
        <w:autoSpaceDE/>
        <w:autoSpaceDN/>
        <w:ind w:left="0" w:firstLine="567"/>
        <w:jc w:val="both"/>
        <w:rPr>
          <w:sz w:val="24"/>
          <w:szCs w:val="24"/>
          <w:lang w:val="uk-UA" w:eastAsia="uk-UA"/>
        </w:rPr>
      </w:pPr>
      <w:r w:rsidRPr="00B5285F">
        <w:rPr>
          <w:sz w:val="24"/>
          <w:szCs w:val="24"/>
          <w:lang w:val="uk-UA" w:eastAsia="uk-UA"/>
        </w:rPr>
        <w:t>покращення матеріально-технічного забезпечення підрозділів Збройних Сил України;</w:t>
      </w:r>
    </w:p>
    <w:p w14:paraId="1434823B" w14:textId="0D242CFD" w:rsidR="00EF6500" w:rsidRPr="00DC4223" w:rsidRDefault="00EF6500" w:rsidP="00382B72">
      <w:pPr>
        <w:widowControl/>
        <w:numPr>
          <w:ilvl w:val="0"/>
          <w:numId w:val="1"/>
        </w:numPr>
        <w:autoSpaceDE/>
        <w:autoSpaceDN/>
        <w:ind w:left="0" w:firstLine="567"/>
        <w:jc w:val="both"/>
        <w:rPr>
          <w:sz w:val="24"/>
          <w:szCs w:val="24"/>
          <w:lang w:val="uk-UA" w:eastAsia="uk-UA"/>
        </w:rPr>
      </w:pPr>
      <w:r w:rsidRPr="00DC4223">
        <w:rPr>
          <w:sz w:val="24"/>
          <w:szCs w:val="24"/>
          <w:lang w:val="uk-UA" w:eastAsia="uk-UA"/>
        </w:rPr>
        <w:t>забезпечення правопорядку та захисту державного кордону та прикордоння шляхом встановлення інженерного та фортифікаційного облаштування, утримання наявної та нарощення інженерної складової, систем оптично-електронного спостереження</w:t>
      </w:r>
      <w:r w:rsidR="00BF5101" w:rsidRPr="00DC4223">
        <w:rPr>
          <w:sz w:val="24"/>
          <w:szCs w:val="24"/>
          <w:lang w:val="uk-UA" w:eastAsia="uk-UA"/>
        </w:rPr>
        <w:t xml:space="preserve"> тощо;</w:t>
      </w:r>
    </w:p>
    <w:p w14:paraId="3D74C18A" w14:textId="77777777" w:rsidR="00BF5101" w:rsidRPr="00DC4223" w:rsidRDefault="00BF5101" w:rsidP="00382B72">
      <w:pPr>
        <w:widowControl/>
        <w:numPr>
          <w:ilvl w:val="0"/>
          <w:numId w:val="1"/>
        </w:numPr>
        <w:autoSpaceDE/>
        <w:autoSpaceDN/>
        <w:ind w:left="0" w:firstLine="567"/>
        <w:jc w:val="both"/>
        <w:rPr>
          <w:sz w:val="24"/>
          <w:szCs w:val="24"/>
          <w:lang w:val="uk-UA" w:eastAsia="uk-UA"/>
        </w:rPr>
      </w:pPr>
      <w:r w:rsidRPr="00DC4223">
        <w:rPr>
          <w:sz w:val="24"/>
          <w:szCs w:val="24"/>
          <w:lang w:val="uk-UA" w:eastAsia="uk-UA"/>
        </w:rPr>
        <w:t>облаштування будівель та споруд прикордонних загонів Державної прикордонної служби з метою створення умов для несення служби та організації побуту особового складу, зберігання, ремонт та обслуговування техніки;</w:t>
      </w:r>
    </w:p>
    <w:p w14:paraId="43319623" w14:textId="77777777" w:rsidR="00382B72" w:rsidRDefault="00382B72" w:rsidP="00382B72">
      <w:pPr>
        <w:widowControl/>
        <w:numPr>
          <w:ilvl w:val="0"/>
          <w:numId w:val="1"/>
        </w:numPr>
        <w:autoSpaceDE/>
        <w:autoSpaceDN/>
        <w:ind w:left="0" w:firstLine="567"/>
        <w:jc w:val="both"/>
        <w:rPr>
          <w:sz w:val="24"/>
          <w:szCs w:val="24"/>
          <w:lang w:val="uk-UA" w:eastAsia="uk-UA"/>
        </w:rPr>
      </w:pPr>
      <w:r w:rsidRPr="00AD20D3">
        <w:rPr>
          <w:sz w:val="24"/>
          <w:szCs w:val="24"/>
          <w:lang w:val="uk-UA" w:eastAsia="uk-UA"/>
        </w:rPr>
        <w:t>налагодження ефективного цивільно – військового співробітництва;</w:t>
      </w:r>
    </w:p>
    <w:p w14:paraId="60598FBC" w14:textId="77777777" w:rsidR="00382B72" w:rsidRPr="00BE01E9" w:rsidRDefault="00382B72" w:rsidP="00382B72">
      <w:pPr>
        <w:pStyle w:val="a3"/>
        <w:widowControl/>
        <w:numPr>
          <w:ilvl w:val="0"/>
          <w:numId w:val="2"/>
        </w:numPr>
        <w:adjustRightInd w:val="0"/>
        <w:ind w:left="0" w:firstLine="567"/>
        <w:jc w:val="both"/>
        <w:rPr>
          <w:rFonts w:eastAsiaTheme="minorHAnsi"/>
          <w:sz w:val="24"/>
          <w:szCs w:val="24"/>
          <w:lang w:val="uk-UA"/>
        </w:rPr>
      </w:pPr>
      <w:r w:rsidRPr="00BE01E9">
        <w:rPr>
          <w:rFonts w:eastAsiaTheme="minorHAnsi"/>
          <w:sz w:val="24"/>
          <w:szCs w:val="24"/>
          <w:lang w:val="uk-UA"/>
        </w:rPr>
        <w:t>охорони та оборони важливих об’єктів і комунікацій комунальної власності  Чорноморської міської ради Одеського району Одеської області в умовах особливого періоду воєнного стану;</w:t>
      </w:r>
    </w:p>
    <w:p w14:paraId="66EC0306" w14:textId="77777777" w:rsidR="00382B72" w:rsidRPr="00BE01E9" w:rsidRDefault="00382B72" w:rsidP="00382B72">
      <w:pPr>
        <w:pStyle w:val="a3"/>
        <w:widowControl/>
        <w:numPr>
          <w:ilvl w:val="0"/>
          <w:numId w:val="2"/>
        </w:numPr>
        <w:adjustRightInd w:val="0"/>
        <w:ind w:left="0" w:firstLine="567"/>
        <w:jc w:val="both"/>
        <w:rPr>
          <w:sz w:val="24"/>
          <w:szCs w:val="24"/>
          <w:lang w:val="uk-UA" w:eastAsia="uk-UA"/>
        </w:rPr>
      </w:pPr>
      <w:r w:rsidRPr="00BE01E9">
        <w:rPr>
          <w:rFonts w:eastAsiaTheme="minorHAnsi"/>
          <w:sz w:val="24"/>
          <w:szCs w:val="24"/>
          <w:lang w:val="uk-UA"/>
        </w:rPr>
        <w:t xml:space="preserve"> підтримання правового режиму воєнного стану, посилення охорони громадського </w:t>
      </w:r>
      <w:r>
        <w:rPr>
          <w:rFonts w:eastAsiaTheme="minorHAnsi"/>
          <w:sz w:val="24"/>
          <w:szCs w:val="24"/>
          <w:lang w:val="uk-UA"/>
        </w:rPr>
        <w:t>п</w:t>
      </w:r>
      <w:r w:rsidRPr="00BE01E9">
        <w:rPr>
          <w:rFonts w:eastAsiaTheme="minorHAnsi"/>
          <w:sz w:val="24"/>
          <w:szCs w:val="24"/>
          <w:lang w:val="uk-UA"/>
        </w:rPr>
        <w:t>орядку та безпеки громадян;</w:t>
      </w:r>
    </w:p>
    <w:p w14:paraId="073CF452" w14:textId="77777777" w:rsidR="00382B72" w:rsidRPr="00B5285F" w:rsidRDefault="00382B72" w:rsidP="00382B72">
      <w:pPr>
        <w:widowControl/>
        <w:numPr>
          <w:ilvl w:val="0"/>
          <w:numId w:val="1"/>
        </w:numPr>
        <w:autoSpaceDE/>
        <w:autoSpaceDN/>
        <w:ind w:left="0" w:firstLine="567"/>
        <w:jc w:val="both"/>
        <w:rPr>
          <w:sz w:val="24"/>
          <w:szCs w:val="24"/>
          <w:lang w:val="uk-UA" w:eastAsia="uk-UA"/>
        </w:rPr>
      </w:pPr>
      <w:r w:rsidRPr="00B5285F">
        <w:rPr>
          <w:sz w:val="24"/>
          <w:szCs w:val="24"/>
          <w:lang w:val="uk-UA" w:eastAsia="uk-UA"/>
        </w:rPr>
        <w:t>створення  умов  для  повноцінної  підготовки  до  виконання  поставлених завдань перед військовими частинами;</w:t>
      </w:r>
    </w:p>
    <w:p w14:paraId="487599EC" w14:textId="77777777" w:rsidR="00382B72" w:rsidRPr="00B5285F" w:rsidRDefault="00382B72" w:rsidP="00382B72">
      <w:pPr>
        <w:widowControl/>
        <w:numPr>
          <w:ilvl w:val="0"/>
          <w:numId w:val="1"/>
        </w:numPr>
        <w:autoSpaceDE/>
        <w:autoSpaceDN/>
        <w:ind w:left="0" w:firstLine="567"/>
        <w:jc w:val="both"/>
        <w:rPr>
          <w:sz w:val="24"/>
          <w:szCs w:val="24"/>
          <w:lang w:val="uk-UA" w:eastAsia="uk-UA"/>
        </w:rPr>
      </w:pPr>
      <w:r w:rsidRPr="00B5285F">
        <w:rPr>
          <w:sz w:val="24"/>
          <w:szCs w:val="24"/>
          <w:lang w:val="uk-UA" w:eastAsia="uk-UA"/>
        </w:rPr>
        <w:t>зміцнення  співпраці  між  органами  місцевого  самоврядування  та військовими формуваннями.</w:t>
      </w:r>
    </w:p>
    <w:p w14:paraId="629ECC0C" w14:textId="77777777" w:rsidR="00382B72" w:rsidRPr="001644D0" w:rsidRDefault="00382B72" w:rsidP="00382B72">
      <w:pPr>
        <w:tabs>
          <w:tab w:val="left" w:pos="0"/>
        </w:tabs>
        <w:spacing w:line="100" w:lineRule="atLeast"/>
        <w:ind w:right="-1"/>
        <w:jc w:val="both"/>
        <w:rPr>
          <w:szCs w:val="28"/>
          <w:lang w:val="uk-UA"/>
        </w:rPr>
      </w:pPr>
    </w:p>
    <w:p w14:paraId="0106D5FC" w14:textId="77777777" w:rsidR="00382B72" w:rsidRPr="009D6310" w:rsidRDefault="00382B72" w:rsidP="00382B72">
      <w:pPr>
        <w:jc w:val="center"/>
        <w:rPr>
          <w:b/>
          <w:sz w:val="24"/>
          <w:szCs w:val="24"/>
          <w:highlight w:val="white"/>
          <w:lang w:val="uk-UA"/>
        </w:rPr>
      </w:pPr>
      <w:r>
        <w:rPr>
          <w:b/>
          <w:sz w:val="24"/>
          <w:szCs w:val="24"/>
          <w:highlight w:val="white"/>
          <w:lang w:val="uk-UA"/>
        </w:rPr>
        <w:t>4</w:t>
      </w:r>
      <w:r w:rsidRPr="009D6310">
        <w:rPr>
          <w:b/>
          <w:sz w:val="24"/>
          <w:szCs w:val="24"/>
          <w:highlight w:val="white"/>
          <w:lang w:val="uk-UA"/>
        </w:rPr>
        <w:t xml:space="preserve">. Обґрунтування шляхів і засобів розв’язання проблеми, </w:t>
      </w:r>
    </w:p>
    <w:p w14:paraId="7E4BCE0E" w14:textId="77777777" w:rsidR="00382B72" w:rsidRPr="007646CE" w:rsidRDefault="00382B72" w:rsidP="00382B72">
      <w:pPr>
        <w:jc w:val="center"/>
        <w:rPr>
          <w:sz w:val="24"/>
          <w:szCs w:val="24"/>
          <w:lang w:val="uk-UA"/>
        </w:rPr>
      </w:pPr>
      <w:r w:rsidRPr="009D6310">
        <w:rPr>
          <w:b/>
          <w:sz w:val="24"/>
          <w:szCs w:val="24"/>
          <w:highlight w:val="white"/>
          <w:lang w:val="uk-UA"/>
        </w:rPr>
        <w:t>обсягів та джерел фінансування</w:t>
      </w:r>
      <w:r w:rsidRPr="009D6310">
        <w:rPr>
          <w:b/>
          <w:sz w:val="24"/>
          <w:szCs w:val="24"/>
          <w:lang w:val="uk-UA"/>
        </w:rPr>
        <w:t>; строки та етапи виконання Програми</w:t>
      </w:r>
    </w:p>
    <w:p w14:paraId="3D2CE10E" w14:textId="77777777" w:rsidR="00382B72" w:rsidRPr="004A3B35" w:rsidRDefault="00382B72" w:rsidP="00382B72">
      <w:pPr>
        <w:ind w:firstLine="567"/>
        <w:jc w:val="both"/>
        <w:rPr>
          <w:sz w:val="24"/>
          <w:szCs w:val="24"/>
          <w:lang w:val="uk-UA" w:eastAsia="uk-UA"/>
        </w:rPr>
      </w:pPr>
      <w:r w:rsidRPr="004A3B35">
        <w:rPr>
          <w:bCs/>
          <w:sz w:val="24"/>
          <w:szCs w:val="24"/>
          <w:lang w:val="uk-UA" w:eastAsia="uk-UA"/>
        </w:rPr>
        <w:t>Виконання Програми передбачається здійснити шляхом:</w:t>
      </w:r>
    </w:p>
    <w:p w14:paraId="7DC29FBD" w14:textId="77777777" w:rsidR="00382B72" w:rsidRPr="004A3B35" w:rsidRDefault="00382B72" w:rsidP="00382B72">
      <w:pPr>
        <w:ind w:firstLine="567"/>
        <w:jc w:val="both"/>
        <w:rPr>
          <w:sz w:val="24"/>
          <w:szCs w:val="24"/>
          <w:lang w:val="uk-UA" w:eastAsia="uk-UA"/>
        </w:rPr>
      </w:pPr>
      <w:r w:rsidRPr="004A3B35">
        <w:rPr>
          <w:sz w:val="24"/>
          <w:szCs w:val="24"/>
          <w:lang w:val="uk-UA" w:eastAsia="uk-UA"/>
        </w:rPr>
        <w:t xml:space="preserve">– надання субвенції з місцевого бюджету </w:t>
      </w:r>
      <w:r>
        <w:rPr>
          <w:sz w:val="24"/>
          <w:szCs w:val="24"/>
          <w:lang w:val="uk-UA" w:eastAsia="uk-UA"/>
        </w:rPr>
        <w:t>Чорноморської</w:t>
      </w:r>
      <w:r w:rsidRPr="004A3B35">
        <w:rPr>
          <w:sz w:val="24"/>
          <w:szCs w:val="24"/>
          <w:lang w:val="uk-UA" w:eastAsia="uk-UA"/>
        </w:rPr>
        <w:t xml:space="preserve"> міської територіальної громади державному бюджету для проведення поточних, капітальних видатків на утримання військових частин   Збройних Сил України</w:t>
      </w:r>
      <w:r w:rsidR="00BF5101">
        <w:rPr>
          <w:sz w:val="24"/>
          <w:szCs w:val="24"/>
          <w:lang w:val="uk-UA" w:eastAsia="uk-UA"/>
        </w:rPr>
        <w:t xml:space="preserve">, </w:t>
      </w:r>
      <w:r w:rsidR="00BF5101" w:rsidRPr="00DC4223">
        <w:rPr>
          <w:sz w:val="24"/>
          <w:szCs w:val="24"/>
          <w:lang w:val="uk-UA"/>
        </w:rPr>
        <w:t>інших військових формувань та правоохоронних органів спеціального призначення, які беруть участь у бойових діях, або забезпечують здійснення заходів з національної безпеки і оборони, відсічі і стримування збройної агресії, захисту державного кордону України</w:t>
      </w:r>
      <w:r w:rsidRPr="00DC4223">
        <w:rPr>
          <w:sz w:val="24"/>
          <w:szCs w:val="24"/>
          <w:lang w:val="uk-UA" w:eastAsia="uk-UA"/>
        </w:rPr>
        <w:t>;</w:t>
      </w:r>
    </w:p>
    <w:p w14:paraId="2E7704B5" w14:textId="77777777" w:rsidR="00382B72" w:rsidRPr="004A3B35" w:rsidRDefault="00382B72" w:rsidP="00382B72">
      <w:pPr>
        <w:ind w:firstLine="567"/>
        <w:jc w:val="both"/>
        <w:rPr>
          <w:sz w:val="24"/>
          <w:szCs w:val="24"/>
          <w:lang w:val="uk-UA" w:eastAsia="uk-UA"/>
        </w:rPr>
      </w:pPr>
      <w:r w:rsidRPr="004A3B35">
        <w:rPr>
          <w:sz w:val="24"/>
          <w:szCs w:val="24"/>
          <w:lang w:val="uk-UA" w:eastAsia="uk-UA"/>
        </w:rPr>
        <w:t xml:space="preserve">– закупівлі товарно-матеріальних цінностей, основних засобів тощо </w:t>
      </w:r>
      <w:r>
        <w:rPr>
          <w:sz w:val="24"/>
          <w:szCs w:val="24"/>
          <w:lang w:val="uk-UA" w:eastAsia="uk-UA"/>
        </w:rPr>
        <w:t>в</w:t>
      </w:r>
      <w:r w:rsidRPr="004A3B35">
        <w:rPr>
          <w:sz w:val="24"/>
          <w:szCs w:val="24"/>
          <w:lang w:val="uk-UA" w:eastAsia="uk-UA"/>
        </w:rPr>
        <w:t xml:space="preserve">иконавчим комітетом </w:t>
      </w:r>
      <w:r>
        <w:rPr>
          <w:sz w:val="24"/>
          <w:szCs w:val="24"/>
          <w:lang w:val="uk-UA" w:eastAsia="uk-UA"/>
        </w:rPr>
        <w:t xml:space="preserve">Чорноморської </w:t>
      </w:r>
      <w:r w:rsidRPr="004A3B35">
        <w:rPr>
          <w:sz w:val="24"/>
          <w:szCs w:val="24"/>
          <w:lang w:val="uk-UA" w:eastAsia="uk-UA"/>
        </w:rPr>
        <w:t xml:space="preserve">міської ради  </w:t>
      </w:r>
      <w:r>
        <w:rPr>
          <w:sz w:val="24"/>
          <w:szCs w:val="24"/>
          <w:lang w:val="uk-UA" w:eastAsia="uk-UA"/>
        </w:rPr>
        <w:t xml:space="preserve">Одеського району Одеської області </w:t>
      </w:r>
      <w:r w:rsidRPr="004A3B35">
        <w:rPr>
          <w:sz w:val="24"/>
          <w:szCs w:val="24"/>
          <w:lang w:val="uk-UA" w:eastAsia="uk-UA"/>
        </w:rPr>
        <w:t>та їх безкоштовної передачі військовим частинам   Збройних Сил України.</w:t>
      </w:r>
    </w:p>
    <w:p w14:paraId="26FC4EB9" w14:textId="77777777" w:rsidR="00382B72" w:rsidRPr="004A3B35" w:rsidRDefault="00382B72" w:rsidP="00382B72">
      <w:pPr>
        <w:tabs>
          <w:tab w:val="left" w:pos="567"/>
        </w:tabs>
        <w:ind w:firstLine="567"/>
        <w:jc w:val="both"/>
        <w:rPr>
          <w:sz w:val="24"/>
          <w:szCs w:val="24"/>
          <w:lang w:val="uk-UA" w:eastAsia="zh-CN"/>
        </w:rPr>
      </w:pPr>
      <w:r w:rsidRPr="004A3B35">
        <w:rPr>
          <w:sz w:val="24"/>
          <w:szCs w:val="24"/>
          <w:lang w:val="uk-UA" w:eastAsia="zh-CN"/>
        </w:rPr>
        <w:t>Джерелом фінансування заходів, передбачених цією Програмою, можуть бути надходження загального та спеціального фондів (</w:t>
      </w:r>
      <w:r>
        <w:rPr>
          <w:sz w:val="24"/>
          <w:szCs w:val="24"/>
          <w:lang w:val="uk-UA" w:eastAsia="zh-CN"/>
        </w:rPr>
        <w:t>у</w:t>
      </w:r>
      <w:r w:rsidRPr="004A3B35">
        <w:rPr>
          <w:sz w:val="24"/>
          <w:szCs w:val="24"/>
          <w:lang w:val="uk-UA" w:eastAsia="zh-CN"/>
        </w:rPr>
        <w:t xml:space="preserve"> тому числі бюджету розвитку та цільов</w:t>
      </w:r>
      <w:r>
        <w:rPr>
          <w:sz w:val="24"/>
          <w:szCs w:val="24"/>
          <w:lang w:val="uk-UA" w:eastAsia="zh-CN"/>
        </w:rPr>
        <w:t>ого</w:t>
      </w:r>
      <w:r w:rsidRPr="004A3B35">
        <w:rPr>
          <w:sz w:val="24"/>
          <w:szCs w:val="24"/>
          <w:lang w:val="uk-UA" w:eastAsia="zh-CN"/>
        </w:rPr>
        <w:t xml:space="preserve"> фонд</w:t>
      </w:r>
      <w:r>
        <w:rPr>
          <w:sz w:val="24"/>
          <w:szCs w:val="24"/>
          <w:lang w:val="uk-UA" w:eastAsia="zh-CN"/>
        </w:rPr>
        <w:t>у</w:t>
      </w:r>
      <w:r w:rsidRPr="004A3B35">
        <w:rPr>
          <w:sz w:val="24"/>
          <w:szCs w:val="24"/>
          <w:lang w:val="uk-UA" w:eastAsia="zh-CN"/>
        </w:rPr>
        <w:t xml:space="preserve">) бюджету </w:t>
      </w:r>
      <w:r>
        <w:rPr>
          <w:sz w:val="24"/>
          <w:szCs w:val="24"/>
          <w:lang w:val="uk-UA" w:eastAsia="zh-CN"/>
        </w:rPr>
        <w:t>Чорноморської</w:t>
      </w:r>
      <w:r w:rsidRPr="004A3B35">
        <w:rPr>
          <w:sz w:val="24"/>
          <w:szCs w:val="24"/>
          <w:lang w:val="uk-UA" w:eastAsia="zh-CN"/>
        </w:rPr>
        <w:t xml:space="preserve"> міської територіальної громади</w:t>
      </w:r>
      <w:r>
        <w:rPr>
          <w:sz w:val="24"/>
          <w:szCs w:val="24"/>
          <w:lang w:val="uk-UA" w:eastAsia="zh-CN"/>
        </w:rPr>
        <w:t xml:space="preserve">, у тому числі, які сформували вільний залишок коштів бюджету Чорноморської міської територіальної громади станом на 01 січня відповідного року. </w:t>
      </w:r>
      <w:r w:rsidRPr="004A3B35">
        <w:rPr>
          <w:sz w:val="24"/>
          <w:szCs w:val="24"/>
          <w:lang w:val="uk-UA" w:eastAsia="zh-CN"/>
        </w:rPr>
        <w:t xml:space="preserve"> </w:t>
      </w:r>
    </w:p>
    <w:p w14:paraId="3864E72C" w14:textId="77777777" w:rsidR="00382B72" w:rsidRDefault="00382B72" w:rsidP="00382B72">
      <w:pPr>
        <w:ind w:firstLine="567"/>
        <w:jc w:val="both"/>
        <w:rPr>
          <w:sz w:val="24"/>
          <w:szCs w:val="24"/>
          <w:lang w:val="uk-UA"/>
        </w:rPr>
      </w:pPr>
      <w:r w:rsidRPr="009D6310">
        <w:rPr>
          <w:sz w:val="24"/>
          <w:szCs w:val="24"/>
          <w:lang w:val="uk-UA"/>
        </w:rPr>
        <w:t>Фінансування заходів</w:t>
      </w:r>
      <w:r>
        <w:rPr>
          <w:sz w:val="24"/>
          <w:szCs w:val="24"/>
          <w:lang w:val="uk-UA"/>
        </w:rPr>
        <w:t>,</w:t>
      </w:r>
      <w:r w:rsidRPr="009D6310">
        <w:rPr>
          <w:sz w:val="24"/>
          <w:szCs w:val="24"/>
          <w:lang w:val="uk-UA"/>
        </w:rPr>
        <w:t xml:space="preserve"> передбачених Програмою</w:t>
      </w:r>
      <w:r>
        <w:rPr>
          <w:sz w:val="24"/>
          <w:szCs w:val="24"/>
          <w:lang w:val="uk-UA"/>
        </w:rPr>
        <w:t>,</w:t>
      </w:r>
      <w:r w:rsidRPr="009D6310">
        <w:rPr>
          <w:sz w:val="24"/>
          <w:szCs w:val="24"/>
          <w:lang w:val="uk-UA"/>
        </w:rPr>
        <w:t xml:space="preserve"> здійснюється за рахунок коштів бюджету </w:t>
      </w:r>
      <w:r>
        <w:rPr>
          <w:sz w:val="24"/>
          <w:szCs w:val="24"/>
          <w:lang w:val="uk-UA"/>
        </w:rPr>
        <w:t>Чорноморської</w:t>
      </w:r>
      <w:r w:rsidRPr="009D6310">
        <w:rPr>
          <w:sz w:val="24"/>
          <w:szCs w:val="24"/>
          <w:lang w:val="uk-UA"/>
        </w:rPr>
        <w:t xml:space="preserve"> міської територіальної громади на 202</w:t>
      </w:r>
      <w:r>
        <w:rPr>
          <w:sz w:val="24"/>
          <w:szCs w:val="24"/>
          <w:lang w:val="uk-UA"/>
        </w:rPr>
        <w:t>4 рік</w:t>
      </w:r>
      <w:r w:rsidRPr="009D6310">
        <w:rPr>
          <w:sz w:val="24"/>
          <w:szCs w:val="24"/>
          <w:lang w:val="uk-UA"/>
        </w:rPr>
        <w:t xml:space="preserve"> відповідно до </w:t>
      </w:r>
      <w:r w:rsidRPr="0014732A">
        <w:rPr>
          <w:color w:val="000000" w:themeColor="text1"/>
          <w:sz w:val="24"/>
          <w:szCs w:val="24"/>
          <w:lang w:val="uk-UA"/>
        </w:rPr>
        <w:t xml:space="preserve">статей </w:t>
      </w:r>
      <w:r w:rsidRPr="0014732A">
        <w:rPr>
          <w:color w:val="000000" w:themeColor="text1"/>
          <w:sz w:val="24"/>
          <w:szCs w:val="24"/>
          <w:lang w:val="uk-UA"/>
        </w:rPr>
        <w:lastRenderedPageBreak/>
        <w:t>85, 91, пункту 22</w:t>
      </w:r>
      <w:r w:rsidRPr="0014732A">
        <w:rPr>
          <w:color w:val="000000" w:themeColor="text1"/>
          <w:sz w:val="24"/>
          <w:szCs w:val="24"/>
          <w:vertAlign w:val="superscript"/>
          <w:lang w:val="uk-UA"/>
        </w:rPr>
        <w:t>5</w:t>
      </w:r>
      <w:r w:rsidRPr="0014732A">
        <w:rPr>
          <w:color w:val="000000" w:themeColor="text1"/>
          <w:sz w:val="24"/>
          <w:szCs w:val="24"/>
          <w:lang w:val="uk-UA"/>
        </w:rPr>
        <w:t xml:space="preserve"> розділу VI </w:t>
      </w:r>
      <w:r w:rsidRPr="009D6310">
        <w:rPr>
          <w:sz w:val="24"/>
          <w:szCs w:val="24"/>
          <w:lang w:val="uk-UA"/>
        </w:rPr>
        <w:t xml:space="preserve">Бюджетного </w:t>
      </w:r>
      <w:r>
        <w:rPr>
          <w:sz w:val="24"/>
          <w:szCs w:val="24"/>
          <w:lang w:val="uk-UA"/>
        </w:rPr>
        <w:t>к</w:t>
      </w:r>
      <w:r w:rsidRPr="009D6310">
        <w:rPr>
          <w:sz w:val="24"/>
          <w:szCs w:val="24"/>
          <w:lang w:val="uk-UA"/>
        </w:rPr>
        <w:t>одексу України.</w:t>
      </w:r>
    </w:p>
    <w:p w14:paraId="12056644" w14:textId="1AC05D15" w:rsidR="00382B72" w:rsidRDefault="00382B72" w:rsidP="00382B72">
      <w:pPr>
        <w:tabs>
          <w:tab w:val="left" w:pos="567"/>
          <w:tab w:val="left" w:pos="993"/>
        </w:tabs>
        <w:ind w:firstLine="567"/>
        <w:jc w:val="both"/>
        <w:rPr>
          <w:sz w:val="24"/>
          <w:szCs w:val="24"/>
          <w:lang w:val="uk-UA" w:eastAsia="zh-CN"/>
        </w:rPr>
      </w:pPr>
      <w:r w:rsidRPr="004A3B35">
        <w:rPr>
          <w:sz w:val="24"/>
          <w:szCs w:val="24"/>
          <w:lang w:val="uk-UA" w:eastAsia="zh-CN"/>
        </w:rPr>
        <w:t>Головни</w:t>
      </w:r>
      <w:r>
        <w:rPr>
          <w:sz w:val="24"/>
          <w:szCs w:val="24"/>
          <w:lang w:val="uk-UA" w:eastAsia="zh-CN"/>
        </w:rPr>
        <w:t>й</w:t>
      </w:r>
      <w:r w:rsidRPr="004A3B35">
        <w:rPr>
          <w:sz w:val="24"/>
          <w:szCs w:val="24"/>
          <w:lang w:val="uk-UA" w:eastAsia="zh-CN"/>
        </w:rPr>
        <w:t xml:space="preserve"> розпорядник коштів Програми та відповідальни</w:t>
      </w:r>
      <w:r>
        <w:rPr>
          <w:sz w:val="24"/>
          <w:szCs w:val="24"/>
          <w:lang w:val="uk-UA" w:eastAsia="zh-CN"/>
        </w:rPr>
        <w:t>й</w:t>
      </w:r>
      <w:r w:rsidRPr="004A3B35">
        <w:rPr>
          <w:sz w:val="24"/>
          <w:szCs w:val="24"/>
          <w:lang w:val="uk-UA" w:eastAsia="zh-CN"/>
        </w:rPr>
        <w:t xml:space="preserve"> виконав</w:t>
      </w:r>
      <w:r>
        <w:rPr>
          <w:sz w:val="24"/>
          <w:szCs w:val="24"/>
          <w:lang w:val="uk-UA" w:eastAsia="zh-CN"/>
        </w:rPr>
        <w:t>ець</w:t>
      </w:r>
      <w:r w:rsidRPr="004A3B35">
        <w:rPr>
          <w:sz w:val="24"/>
          <w:szCs w:val="24"/>
          <w:lang w:val="uk-UA" w:eastAsia="zh-CN"/>
        </w:rPr>
        <w:t xml:space="preserve"> </w:t>
      </w:r>
      <w:r>
        <w:rPr>
          <w:sz w:val="24"/>
          <w:szCs w:val="24"/>
          <w:lang w:val="uk-UA" w:eastAsia="zh-CN"/>
        </w:rPr>
        <w:t xml:space="preserve">визначаються рішенням Чорноморської міської ради Одеського району Одеської області </w:t>
      </w:r>
      <w:r w:rsidR="001300EC">
        <w:rPr>
          <w:sz w:val="24"/>
          <w:szCs w:val="24"/>
          <w:lang w:val="uk-UA" w:eastAsia="zh-CN"/>
        </w:rPr>
        <w:t>«</w:t>
      </w:r>
      <w:r w:rsidRPr="004A3B35">
        <w:rPr>
          <w:sz w:val="24"/>
          <w:szCs w:val="24"/>
          <w:lang w:val="uk-UA" w:eastAsia="zh-CN"/>
        </w:rPr>
        <w:t>Про бюджет Чорноморської міської територіальної громади на 2024 рік</w:t>
      </w:r>
      <w:r w:rsidR="001300EC">
        <w:rPr>
          <w:sz w:val="24"/>
          <w:szCs w:val="24"/>
          <w:lang w:val="uk-UA" w:eastAsia="zh-CN"/>
        </w:rPr>
        <w:t>»</w:t>
      </w:r>
      <w:r>
        <w:rPr>
          <w:sz w:val="24"/>
          <w:szCs w:val="24"/>
          <w:lang w:val="uk-UA" w:eastAsia="zh-CN"/>
        </w:rPr>
        <w:t>.</w:t>
      </w:r>
    </w:p>
    <w:p w14:paraId="74310C07" w14:textId="77777777" w:rsidR="00382B72" w:rsidRPr="00606045" w:rsidRDefault="00382B72" w:rsidP="00382B72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lang w:val="uk-UA"/>
        </w:rPr>
      </w:pPr>
      <w:r w:rsidRPr="00606045">
        <w:rPr>
          <w:sz w:val="24"/>
          <w:lang w:val="uk-UA"/>
        </w:rPr>
        <w:t>Ресурсне забезпечення Програми наведено у додатку 1 до Програми.</w:t>
      </w:r>
    </w:p>
    <w:p w14:paraId="18A753C5" w14:textId="77777777" w:rsidR="00382B72" w:rsidRPr="009D6310" w:rsidRDefault="00382B72" w:rsidP="00382B72">
      <w:pPr>
        <w:ind w:firstLine="567"/>
        <w:jc w:val="both"/>
        <w:rPr>
          <w:sz w:val="24"/>
          <w:szCs w:val="24"/>
          <w:lang w:val="uk-UA"/>
        </w:rPr>
      </w:pPr>
      <w:r w:rsidRPr="00606045">
        <w:rPr>
          <w:color w:val="000000"/>
          <w:sz w:val="24"/>
          <w:szCs w:val="24"/>
          <w:highlight w:val="white"/>
          <w:lang w:val="uk-UA"/>
        </w:rPr>
        <w:t xml:space="preserve">Обсяг фінансування Програми може </w:t>
      </w:r>
      <w:r>
        <w:rPr>
          <w:color w:val="000000"/>
          <w:sz w:val="24"/>
          <w:szCs w:val="24"/>
          <w:highlight w:val="white"/>
          <w:lang w:val="uk-UA"/>
        </w:rPr>
        <w:t>коригуватися</w:t>
      </w:r>
      <w:r w:rsidRPr="00606045">
        <w:rPr>
          <w:color w:val="000000"/>
          <w:sz w:val="24"/>
          <w:szCs w:val="24"/>
          <w:highlight w:val="white"/>
          <w:lang w:val="uk-UA"/>
        </w:rPr>
        <w:t xml:space="preserve"> у процесі реалізації</w:t>
      </w:r>
      <w:r w:rsidRPr="009D6310">
        <w:rPr>
          <w:color w:val="000000"/>
          <w:sz w:val="24"/>
          <w:szCs w:val="24"/>
          <w:highlight w:val="white"/>
          <w:lang w:val="uk-UA"/>
        </w:rPr>
        <w:t xml:space="preserve"> заходів протягом 202</w:t>
      </w:r>
      <w:r>
        <w:rPr>
          <w:color w:val="000000"/>
          <w:sz w:val="24"/>
          <w:szCs w:val="24"/>
          <w:highlight w:val="white"/>
          <w:lang w:val="uk-UA"/>
        </w:rPr>
        <w:t>4 року</w:t>
      </w:r>
      <w:r w:rsidRPr="009D6310">
        <w:rPr>
          <w:color w:val="000000"/>
          <w:sz w:val="24"/>
          <w:szCs w:val="24"/>
          <w:highlight w:val="white"/>
          <w:lang w:val="uk-UA"/>
        </w:rPr>
        <w:t xml:space="preserve"> шляхом внесення змін до бюджету</w:t>
      </w:r>
      <w:r w:rsidRPr="009D6310">
        <w:rPr>
          <w:i/>
          <w:iCs/>
          <w:color w:val="000000"/>
          <w:sz w:val="24"/>
          <w:szCs w:val="24"/>
          <w:highlight w:val="white"/>
          <w:lang w:val="uk-UA"/>
        </w:rPr>
        <w:t xml:space="preserve"> </w:t>
      </w:r>
      <w:r>
        <w:rPr>
          <w:color w:val="000000"/>
          <w:sz w:val="24"/>
          <w:szCs w:val="24"/>
          <w:highlight w:val="white"/>
          <w:lang w:val="uk-UA"/>
        </w:rPr>
        <w:t>Чорноморської</w:t>
      </w:r>
      <w:r w:rsidRPr="009D6310">
        <w:rPr>
          <w:color w:val="000000"/>
          <w:sz w:val="24"/>
          <w:szCs w:val="24"/>
          <w:highlight w:val="white"/>
          <w:lang w:val="uk-UA"/>
        </w:rPr>
        <w:t xml:space="preserve"> міської територіальної громади</w:t>
      </w:r>
      <w:r>
        <w:rPr>
          <w:color w:val="000000"/>
          <w:sz w:val="24"/>
          <w:szCs w:val="24"/>
          <w:highlight w:val="white"/>
          <w:lang w:val="uk-UA"/>
        </w:rPr>
        <w:t xml:space="preserve"> та цієї Програми</w:t>
      </w:r>
      <w:r w:rsidRPr="009D6310">
        <w:rPr>
          <w:color w:val="000000"/>
          <w:sz w:val="24"/>
          <w:szCs w:val="24"/>
          <w:highlight w:val="white"/>
          <w:lang w:val="uk-UA"/>
        </w:rPr>
        <w:t>.</w:t>
      </w:r>
    </w:p>
    <w:p w14:paraId="66455D58" w14:textId="77777777" w:rsidR="00382B72" w:rsidRDefault="00382B72" w:rsidP="00382B72">
      <w:pPr>
        <w:jc w:val="center"/>
        <w:rPr>
          <w:b/>
          <w:sz w:val="24"/>
          <w:szCs w:val="24"/>
          <w:lang w:val="uk-UA"/>
        </w:rPr>
      </w:pPr>
    </w:p>
    <w:p w14:paraId="0E1ADC54" w14:textId="77777777" w:rsidR="00382B72" w:rsidRPr="007646CE" w:rsidRDefault="00382B72" w:rsidP="00382B7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5</w:t>
      </w:r>
      <w:r w:rsidRPr="00771A84">
        <w:rPr>
          <w:b/>
          <w:sz w:val="24"/>
          <w:szCs w:val="24"/>
          <w:lang w:val="uk-UA"/>
        </w:rPr>
        <w:t xml:space="preserve">. Перелік завдань Програми та результативні показники; напрями діяльності </w:t>
      </w:r>
      <w:r>
        <w:rPr>
          <w:b/>
          <w:sz w:val="24"/>
          <w:szCs w:val="24"/>
          <w:lang w:val="uk-UA"/>
        </w:rPr>
        <w:t xml:space="preserve">                    </w:t>
      </w:r>
      <w:r w:rsidRPr="00771A84">
        <w:rPr>
          <w:b/>
          <w:sz w:val="24"/>
          <w:szCs w:val="24"/>
          <w:lang w:val="uk-UA"/>
        </w:rPr>
        <w:t xml:space="preserve">та заходи Програми  </w:t>
      </w:r>
    </w:p>
    <w:p w14:paraId="37833073" w14:textId="77777777" w:rsidR="00382B72" w:rsidRPr="00605AC2" w:rsidRDefault="00382B72" w:rsidP="00382B72">
      <w:pPr>
        <w:widowControl/>
        <w:adjustRightInd w:val="0"/>
        <w:ind w:firstLine="567"/>
        <w:jc w:val="both"/>
        <w:rPr>
          <w:sz w:val="24"/>
          <w:szCs w:val="24"/>
          <w:lang w:val="uk-UA"/>
        </w:rPr>
      </w:pPr>
      <w:r w:rsidRPr="00605AC2">
        <w:rPr>
          <w:sz w:val="24"/>
          <w:szCs w:val="24"/>
          <w:lang w:val="uk-UA"/>
        </w:rPr>
        <w:t>Перелік завдань та заходів Програми наведено у додатку 2 до Програми.</w:t>
      </w:r>
    </w:p>
    <w:p w14:paraId="3EE66C84" w14:textId="77777777" w:rsidR="00382B72" w:rsidRPr="00FF1F99" w:rsidRDefault="00382B72" w:rsidP="00382B72">
      <w:pPr>
        <w:widowControl/>
        <w:adjustRightInd w:val="0"/>
        <w:ind w:firstLine="567"/>
        <w:jc w:val="both"/>
        <w:rPr>
          <w:rFonts w:eastAsiaTheme="minorHAnsi"/>
          <w:sz w:val="24"/>
          <w:szCs w:val="24"/>
          <w:lang w:val="uk-UA"/>
        </w:rPr>
      </w:pPr>
      <w:r w:rsidRPr="006307A5">
        <w:rPr>
          <w:rFonts w:eastAsiaTheme="minorHAnsi"/>
          <w:sz w:val="24"/>
          <w:szCs w:val="24"/>
          <w:lang w:val="uk-UA"/>
        </w:rPr>
        <w:t xml:space="preserve">Результативним показником ефективності виконання заходів Програми  є проведення видатків, необхідних для Збройних </w:t>
      </w:r>
      <w:r>
        <w:rPr>
          <w:rFonts w:eastAsiaTheme="minorHAnsi"/>
          <w:sz w:val="24"/>
          <w:szCs w:val="24"/>
          <w:lang w:val="uk-UA"/>
        </w:rPr>
        <w:t>С</w:t>
      </w:r>
      <w:r w:rsidRPr="006307A5">
        <w:rPr>
          <w:rFonts w:eastAsiaTheme="minorHAnsi"/>
          <w:sz w:val="24"/>
          <w:szCs w:val="24"/>
          <w:lang w:val="uk-UA"/>
        </w:rPr>
        <w:t>ил України</w:t>
      </w:r>
      <w:r w:rsidRPr="00FF1F99">
        <w:rPr>
          <w:rFonts w:eastAsiaTheme="minorHAnsi"/>
          <w:sz w:val="24"/>
          <w:szCs w:val="24"/>
          <w:lang w:val="uk-UA"/>
        </w:rPr>
        <w:t xml:space="preserve">, </w:t>
      </w:r>
      <w:r w:rsidR="00BF5101" w:rsidRPr="00FF1F99">
        <w:rPr>
          <w:sz w:val="24"/>
          <w:szCs w:val="24"/>
          <w:lang w:val="uk-UA"/>
        </w:rPr>
        <w:t xml:space="preserve">інших військових формувань та правоохоронних органів спеціального призначення, які беруть участь у бойових діях, або забезпечують здійснення заходів з національної безпеки і оборони, відсічі і стримування збройної агресії, захисту державного кордону України, </w:t>
      </w:r>
      <w:r w:rsidRPr="00FF1F99">
        <w:rPr>
          <w:rFonts w:eastAsiaTheme="minorHAnsi"/>
          <w:sz w:val="24"/>
          <w:szCs w:val="24"/>
          <w:lang w:val="uk-UA"/>
        </w:rPr>
        <w:t>для підвищення обороноздатності України</w:t>
      </w:r>
      <w:r w:rsidR="00BF5101" w:rsidRPr="00FF1F99">
        <w:rPr>
          <w:rFonts w:eastAsiaTheme="minorHAnsi"/>
          <w:sz w:val="24"/>
          <w:szCs w:val="24"/>
          <w:lang w:val="uk-UA"/>
        </w:rPr>
        <w:t>.</w:t>
      </w:r>
    </w:p>
    <w:p w14:paraId="28DDDB65" w14:textId="77777777" w:rsidR="00382B72" w:rsidRDefault="00382B72" w:rsidP="00382B72">
      <w:pPr>
        <w:widowControl/>
        <w:adjustRightInd w:val="0"/>
        <w:ind w:firstLine="567"/>
        <w:jc w:val="both"/>
        <w:rPr>
          <w:rFonts w:eastAsiaTheme="minorHAnsi"/>
          <w:sz w:val="24"/>
          <w:szCs w:val="24"/>
          <w:lang w:val="uk-UA"/>
        </w:rPr>
      </w:pPr>
      <w:r w:rsidRPr="00FF1F99">
        <w:rPr>
          <w:rFonts w:eastAsiaTheme="minorHAnsi"/>
          <w:sz w:val="24"/>
          <w:szCs w:val="24"/>
          <w:lang w:val="uk-UA"/>
        </w:rPr>
        <w:t>Програма спрямована на  покращення матеріально-технічного забезпечення військових частин та інших підрозділів Збройних Сил України</w:t>
      </w:r>
      <w:r w:rsidR="00D04545" w:rsidRPr="00FF1F99">
        <w:rPr>
          <w:rFonts w:eastAsiaTheme="minorHAnsi"/>
          <w:sz w:val="24"/>
          <w:szCs w:val="24"/>
          <w:lang w:val="uk-UA"/>
        </w:rPr>
        <w:t xml:space="preserve">, </w:t>
      </w:r>
      <w:r w:rsidR="00BF5101" w:rsidRPr="00FF1F99">
        <w:rPr>
          <w:sz w:val="24"/>
          <w:szCs w:val="24"/>
          <w:lang w:val="uk-UA"/>
        </w:rPr>
        <w:t>інших військових формувань та правоохоронних органів спеціального призначення, які беруть участь у бойових діях, або забезпечують здійснення заходів з національної безпеки і оборони, відсічі і стримування збройної агресії, захисту державного кордону України,</w:t>
      </w:r>
      <w:r w:rsidRPr="00FF1F99">
        <w:rPr>
          <w:rFonts w:eastAsiaTheme="minorHAnsi"/>
          <w:sz w:val="24"/>
          <w:szCs w:val="24"/>
          <w:lang w:val="uk-UA"/>
        </w:rPr>
        <w:t xml:space="preserve"> згідно з поданими  клопотаннями від  відповідних військових </w:t>
      </w:r>
      <w:r w:rsidR="00BF5101" w:rsidRPr="00FF1F99">
        <w:rPr>
          <w:rFonts w:eastAsiaTheme="minorHAnsi"/>
          <w:sz w:val="24"/>
          <w:szCs w:val="24"/>
          <w:lang w:val="uk-UA"/>
        </w:rPr>
        <w:t>формувань.</w:t>
      </w:r>
    </w:p>
    <w:p w14:paraId="62368A8E" w14:textId="77777777" w:rsidR="00382B72" w:rsidRDefault="00382B72" w:rsidP="00382B72">
      <w:pPr>
        <w:widowControl/>
        <w:adjustRightInd w:val="0"/>
        <w:ind w:firstLine="567"/>
        <w:jc w:val="both"/>
        <w:rPr>
          <w:rFonts w:eastAsiaTheme="minorHAnsi"/>
          <w:sz w:val="24"/>
          <w:szCs w:val="24"/>
          <w:lang w:val="uk-UA"/>
        </w:rPr>
      </w:pPr>
      <w:r w:rsidRPr="00606045">
        <w:rPr>
          <w:rFonts w:eastAsiaTheme="minorHAnsi"/>
          <w:sz w:val="24"/>
          <w:szCs w:val="24"/>
          <w:lang w:val="uk-UA"/>
        </w:rPr>
        <w:t xml:space="preserve"> </w:t>
      </w:r>
    </w:p>
    <w:p w14:paraId="616E53C2" w14:textId="77777777" w:rsidR="00382B72" w:rsidRPr="007646CE" w:rsidRDefault="00382B72" w:rsidP="00382B72">
      <w:pPr>
        <w:jc w:val="center"/>
        <w:rPr>
          <w:b/>
          <w:sz w:val="24"/>
          <w:szCs w:val="24"/>
          <w:lang w:val="uk-UA"/>
        </w:rPr>
      </w:pPr>
      <w:r w:rsidRPr="00771A84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>6</w:t>
      </w:r>
      <w:r w:rsidRPr="00771A84">
        <w:rPr>
          <w:b/>
          <w:sz w:val="24"/>
          <w:szCs w:val="24"/>
          <w:lang w:val="uk-UA"/>
        </w:rPr>
        <w:t>. Координація та контроль за ходом виконання Програми</w:t>
      </w:r>
    </w:p>
    <w:p w14:paraId="60902213" w14:textId="77777777" w:rsidR="00382B72" w:rsidRDefault="00382B72" w:rsidP="00382B72">
      <w:pPr>
        <w:ind w:firstLine="567"/>
        <w:jc w:val="both"/>
        <w:rPr>
          <w:color w:val="000000"/>
          <w:sz w:val="24"/>
          <w:szCs w:val="24"/>
          <w:lang w:val="uk-UA" w:eastAsia="uk-UA"/>
        </w:rPr>
      </w:pPr>
      <w:r>
        <w:rPr>
          <w:sz w:val="24"/>
          <w:szCs w:val="24"/>
          <w:lang w:val="uk-UA"/>
        </w:rPr>
        <w:t xml:space="preserve">Координацію дій щодо </w:t>
      </w:r>
      <w:r w:rsidRPr="00771A84">
        <w:rPr>
          <w:sz w:val="24"/>
          <w:szCs w:val="24"/>
          <w:lang w:val="uk-UA"/>
        </w:rPr>
        <w:t xml:space="preserve">виконанням заходів Програми здійснює </w:t>
      </w:r>
      <w:r>
        <w:rPr>
          <w:color w:val="000000"/>
          <w:sz w:val="24"/>
          <w:szCs w:val="24"/>
          <w:lang w:val="uk-UA" w:eastAsia="uk-UA"/>
        </w:rPr>
        <w:t>відділ взаємодії з правоохоронними органами, органами ДСНС та оборонної роботи виконавчого комітету Чорноморської міської ради Одеського району Одеської області.</w:t>
      </w:r>
    </w:p>
    <w:p w14:paraId="147822A0" w14:textId="77777777" w:rsidR="00382B72" w:rsidRPr="009273FB" w:rsidRDefault="00382B72" w:rsidP="00382B72">
      <w:pPr>
        <w:ind w:firstLine="567"/>
        <w:jc w:val="both"/>
        <w:rPr>
          <w:sz w:val="24"/>
          <w:lang w:val="uk-UA"/>
        </w:rPr>
      </w:pPr>
      <w:r w:rsidRPr="009273FB">
        <w:rPr>
          <w:sz w:val="24"/>
          <w:lang w:val="uk-UA"/>
        </w:rPr>
        <w:t>Контроль</w:t>
      </w:r>
      <w:r w:rsidRPr="009273FB">
        <w:rPr>
          <w:spacing w:val="50"/>
          <w:sz w:val="24"/>
          <w:lang w:val="uk-UA"/>
        </w:rPr>
        <w:t xml:space="preserve"> </w:t>
      </w:r>
      <w:r w:rsidRPr="009273FB">
        <w:rPr>
          <w:sz w:val="24"/>
          <w:lang w:val="uk-UA"/>
        </w:rPr>
        <w:t>за</w:t>
      </w:r>
      <w:r w:rsidRPr="009273FB">
        <w:rPr>
          <w:spacing w:val="52"/>
          <w:sz w:val="24"/>
          <w:lang w:val="uk-UA"/>
        </w:rPr>
        <w:t xml:space="preserve"> </w:t>
      </w:r>
      <w:r w:rsidRPr="009273FB">
        <w:rPr>
          <w:sz w:val="24"/>
          <w:lang w:val="uk-UA"/>
        </w:rPr>
        <w:t>ходом</w:t>
      </w:r>
      <w:r w:rsidRPr="009273FB">
        <w:rPr>
          <w:spacing w:val="52"/>
          <w:sz w:val="24"/>
          <w:lang w:val="uk-UA"/>
        </w:rPr>
        <w:t xml:space="preserve"> </w:t>
      </w:r>
      <w:r w:rsidRPr="009273FB">
        <w:rPr>
          <w:sz w:val="24"/>
          <w:lang w:val="uk-UA"/>
        </w:rPr>
        <w:t>виконання</w:t>
      </w:r>
      <w:r w:rsidRPr="009273FB">
        <w:rPr>
          <w:spacing w:val="54"/>
          <w:sz w:val="24"/>
          <w:lang w:val="uk-UA"/>
        </w:rPr>
        <w:t xml:space="preserve"> </w:t>
      </w:r>
      <w:r w:rsidRPr="009273FB">
        <w:rPr>
          <w:sz w:val="24"/>
          <w:lang w:val="uk-UA"/>
        </w:rPr>
        <w:t>Програми</w:t>
      </w:r>
      <w:r w:rsidRPr="009273FB">
        <w:rPr>
          <w:spacing w:val="49"/>
          <w:sz w:val="24"/>
          <w:lang w:val="uk-UA"/>
        </w:rPr>
        <w:t xml:space="preserve"> </w:t>
      </w:r>
      <w:r w:rsidRPr="009273FB">
        <w:rPr>
          <w:sz w:val="24"/>
          <w:lang w:val="uk-UA"/>
        </w:rPr>
        <w:t>здійсню</w:t>
      </w:r>
      <w:r>
        <w:rPr>
          <w:sz w:val="24"/>
          <w:lang w:val="uk-UA"/>
        </w:rPr>
        <w:t>ють</w:t>
      </w:r>
      <w:r w:rsidRPr="009273FB">
        <w:rPr>
          <w:sz w:val="24"/>
          <w:lang w:val="uk-UA"/>
        </w:rPr>
        <w:t xml:space="preserve">  постійн</w:t>
      </w:r>
      <w:r>
        <w:rPr>
          <w:sz w:val="24"/>
          <w:lang w:val="uk-UA"/>
        </w:rPr>
        <w:t>а</w:t>
      </w:r>
      <w:r w:rsidRPr="009273FB">
        <w:rPr>
          <w:sz w:val="24"/>
          <w:lang w:val="uk-UA"/>
        </w:rPr>
        <w:t xml:space="preserve"> </w:t>
      </w:r>
      <w:r>
        <w:rPr>
          <w:sz w:val="24"/>
          <w:lang w:val="uk-UA"/>
        </w:rPr>
        <w:t>комісія</w:t>
      </w:r>
      <w:r w:rsidRPr="009273FB">
        <w:rPr>
          <w:sz w:val="24"/>
          <w:lang w:val="uk-UA"/>
        </w:rPr>
        <w:t xml:space="preserve"> з фінансово</w:t>
      </w:r>
      <w:r>
        <w:rPr>
          <w:sz w:val="24"/>
          <w:lang w:val="uk-UA"/>
        </w:rPr>
        <w:t xml:space="preserve"> </w:t>
      </w:r>
      <w:r w:rsidRPr="009273FB">
        <w:rPr>
          <w:sz w:val="24"/>
          <w:lang w:val="uk-UA"/>
        </w:rPr>
        <w:t>- економічних питань, бюджету, інвестицій та</w:t>
      </w:r>
      <w:r>
        <w:rPr>
          <w:sz w:val="24"/>
          <w:lang w:val="uk-UA"/>
        </w:rPr>
        <w:t xml:space="preserve"> комунальної власності, </w:t>
      </w:r>
      <w:r w:rsidRPr="009273FB">
        <w:rPr>
          <w:sz w:val="24"/>
          <w:lang w:val="uk-UA"/>
        </w:rPr>
        <w:t>заступник міського голови</w:t>
      </w:r>
      <w:r>
        <w:rPr>
          <w:sz w:val="24"/>
          <w:lang w:val="uk-UA"/>
        </w:rPr>
        <w:t xml:space="preserve">, який у межах своїх повноважень координує та контролює роботу </w:t>
      </w:r>
      <w:r w:rsidRPr="009273FB">
        <w:rPr>
          <w:sz w:val="24"/>
          <w:lang w:val="uk-UA"/>
        </w:rPr>
        <w:t xml:space="preserve"> </w:t>
      </w:r>
      <w:r>
        <w:rPr>
          <w:sz w:val="24"/>
          <w:lang w:val="uk-UA"/>
        </w:rPr>
        <w:t>в</w:t>
      </w:r>
      <w:r>
        <w:rPr>
          <w:color w:val="000000"/>
          <w:sz w:val="24"/>
          <w:szCs w:val="24"/>
          <w:lang w:val="uk-UA" w:eastAsia="uk-UA"/>
        </w:rPr>
        <w:t>ідділу взаємодії з правоохоронними органами, органами ДСНС та оборонної роботи виконавчого комітету Чорноморської міської ради Одеського району Одеської області</w:t>
      </w:r>
      <w:r w:rsidRPr="009273FB">
        <w:rPr>
          <w:sz w:val="24"/>
          <w:lang w:val="uk-UA"/>
        </w:rPr>
        <w:t>.</w:t>
      </w:r>
    </w:p>
    <w:p w14:paraId="5FD500EE" w14:textId="3AD1DA3C" w:rsidR="00382B72" w:rsidRPr="009273FB" w:rsidRDefault="00382B72" w:rsidP="00382B72">
      <w:pPr>
        <w:ind w:firstLine="567"/>
        <w:jc w:val="both"/>
        <w:rPr>
          <w:bCs/>
          <w:sz w:val="24"/>
          <w:lang w:val="uk-UA"/>
        </w:rPr>
      </w:pPr>
      <w:r w:rsidRPr="009273FB">
        <w:rPr>
          <w:bCs/>
          <w:sz w:val="24"/>
          <w:lang w:val="uk-UA"/>
        </w:rPr>
        <w:t>Головн</w:t>
      </w:r>
      <w:r>
        <w:rPr>
          <w:bCs/>
          <w:sz w:val="24"/>
          <w:lang w:val="uk-UA"/>
        </w:rPr>
        <w:t>ий</w:t>
      </w:r>
      <w:r w:rsidRPr="009273FB">
        <w:rPr>
          <w:bCs/>
          <w:sz w:val="24"/>
          <w:lang w:val="uk-UA"/>
        </w:rPr>
        <w:t xml:space="preserve"> розпорядник коштів Програми до 20 січня </w:t>
      </w:r>
      <w:r w:rsidR="006F6C01">
        <w:rPr>
          <w:bCs/>
          <w:sz w:val="24"/>
          <w:lang w:val="uk-UA"/>
        </w:rPr>
        <w:t xml:space="preserve">2025 року </w:t>
      </w:r>
      <w:r w:rsidRPr="009273FB">
        <w:rPr>
          <w:bCs/>
          <w:sz w:val="24"/>
          <w:lang w:val="uk-UA"/>
        </w:rPr>
        <w:t>готу</w:t>
      </w:r>
      <w:r>
        <w:rPr>
          <w:bCs/>
          <w:sz w:val="24"/>
          <w:lang w:val="uk-UA"/>
        </w:rPr>
        <w:t>є</w:t>
      </w:r>
      <w:r w:rsidRPr="009273FB">
        <w:rPr>
          <w:bCs/>
          <w:sz w:val="24"/>
          <w:lang w:val="uk-UA"/>
        </w:rPr>
        <w:t xml:space="preserve"> та пода</w:t>
      </w:r>
      <w:r>
        <w:rPr>
          <w:bCs/>
          <w:sz w:val="24"/>
          <w:lang w:val="uk-UA"/>
        </w:rPr>
        <w:t xml:space="preserve">є </w:t>
      </w:r>
      <w:r w:rsidRPr="009273FB">
        <w:rPr>
          <w:bCs/>
          <w:sz w:val="24"/>
          <w:lang w:val="uk-UA"/>
        </w:rPr>
        <w:t xml:space="preserve">фінансовому управлінню Чорноморської міської ради Одеського району Одеської області та відділу економіки управління економічного розвитку та торгівлі виконавчого комітету Чорноморської міської ради Одеського району Одеської області інформацію про стан виконання  </w:t>
      </w:r>
      <w:r>
        <w:rPr>
          <w:bCs/>
          <w:sz w:val="24"/>
          <w:lang w:val="uk-UA"/>
        </w:rPr>
        <w:t>П</w:t>
      </w:r>
      <w:r w:rsidRPr="009273FB">
        <w:rPr>
          <w:bCs/>
          <w:sz w:val="24"/>
          <w:lang w:val="uk-UA"/>
        </w:rPr>
        <w:t xml:space="preserve">рограми відповідно до Порядку  </w:t>
      </w:r>
      <w:r w:rsidRPr="009273FB">
        <w:rPr>
          <w:bCs/>
          <w:color w:val="000000" w:themeColor="text1"/>
          <w:sz w:val="24"/>
          <w:shd w:val="clear" w:color="auto" w:fill="FFFFFF"/>
          <w:lang w:val="uk-UA"/>
        </w:rPr>
        <w:t xml:space="preserve">розроблення, затвердження та виконання міських цільових програм </w:t>
      </w:r>
      <w:r w:rsidRPr="009273FB">
        <w:rPr>
          <w:bCs/>
          <w:sz w:val="24"/>
          <w:lang w:val="uk-UA"/>
        </w:rPr>
        <w:t xml:space="preserve"> </w:t>
      </w:r>
      <w:r w:rsidRPr="009273FB">
        <w:rPr>
          <w:bCs/>
          <w:color w:val="000000" w:themeColor="text1"/>
          <w:sz w:val="24"/>
          <w:shd w:val="clear" w:color="auto" w:fill="FFFFFF"/>
          <w:lang w:val="uk-UA"/>
        </w:rPr>
        <w:t xml:space="preserve">у Чорноморській міській територіальній громаді, затвердженого рішенням </w:t>
      </w:r>
      <w:r w:rsidRPr="009273FB">
        <w:rPr>
          <w:bCs/>
          <w:sz w:val="24"/>
          <w:lang w:val="uk-UA"/>
        </w:rPr>
        <w:t xml:space="preserve">Чорноморської міської ради Одеського району Одеської області від </w:t>
      </w:r>
      <w:r w:rsidRPr="009273FB">
        <w:rPr>
          <w:sz w:val="24"/>
          <w:lang w:val="uk-UA"/>
        </w:rPr>
        <w:t xml:space="preserve"> 22.10.2021 </w:t>
      </w:r>
      <w:r>
        <w:rPr>
          <w:sz w:val="24"/>
          <w:lang w:val="uk-UA"/>
        </w:rPr>
        <w:t xml:space="preserve">  </w:t>
      </w:r>
      <w:r w:rsidRPr="009273FB">
        <w:rPr>
          <w:sz w:val="24"/>
          <w:lang w:val="uk-UA"/>
        </w:rPr>
        <w:t xml:space="preserve">№ 116 – VIII. </w:t>
      </w:r>
    </w:p>
    <w:p w14:paraId="09919C21" w14:textId="60BFB788" w:rsidR="00382B72" w:rsidRDefault="00382B72" w:rsidP="00382B72">
      <w:pPr>
        <w:rPr>
          <w:sz w:val="24"/>
          <w:szCs w:val="24"/>
          <w:highlight w:val="white"/>
          <w:lang w:val="uk-UA"/>
        </w:rPr>
      </w:pPr>
    </w:p>
    <w:p w14:paraId="35F0D27F" w14:textId="1FAE0524" w:rsidR="001300EC" w:rsidRDefault="001300EC" w:rsidP="00382B72">
      <w:pPr>
        <w:rPr>
          <w:sz w:val="24"/>
          <w:szCs w:val="24"/>
          <w:highlight w:val="white"/>
          <w:lang w:val="uk-UA"/>
        </w:rPr>
      </w:pPr>
    </w:p>
    <w:p w14:paraId="72080BA5" w14:textId="77777777" w:rsidR="006F6C01" w:rsidRDefault="006F6C01" w:rsidP="00382B72">
      <w:pPr>
        <w:rPr>
          <w:sz w:val="24"/>
          <w:szCs w:val="24"/>
          <w:highlight w:val="white"/>
          <w:lang w:val="uk-UA"/>
        </w:rPr>
      </w:pPr>
    </w:p>
    <w:p w14:paraId="321F6685" w14:textId="77777777" w:rsidR="00182723" w:rsidRPr="00182723" w:rsidRDefault="00BF510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182723" w:rsidRPr="00182723">
        <w:rPr>
          <w:sz w:val="24"/>
          <w:szCs w:val="24"/>
          <w:lang w:val="uk-UA"/>
        </w:rPr>
        <w:t>Начальник фінансового управління                                                        Ольга ЯКОВЕНКО</w:t>
      </w:r>
    </w:p>
    <w:sectPr w:rsidR="00182723" w:rsidRPr="00182723" w:rsidSect="006F6C0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C483F" w14:textId="77777777" w:rsidR="006F6C01" w:rsidRDefault="006F6C01" w:rsidP="006F6C01">
      <w:r>
        <w:separator/>
      </w:r>
    </w:p>
  </w:endnote>
  <w:endnote w:type="continuationSeparator" w:id="0">
    <w:p w14:paraId="1694DF6E" w14:textId="77777777" w:rsidR="006F6C01" w:rsidRDefault="006F6C01" w:rsidP="006F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EC5E1" w14:textId="77777777" w:rsidR="006F6C01" w:rsidRDefault="006F6C01" w:rsidP="006F6C01">
      <w:r>
        <w:separator/>
      </w:r>
    </w:p>
  </w:footnote>
  <w:footnote w:type="continuationSeparator" w:id="0">
    <w:p w14:paraId="458F5B38" w14:textId="77777777" w:rsidR="006F6C01" w:rsidRDefault="006F6C01" w:rsidP="006F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4199417"/>
      <w:docPartObj>
        <w:docPartGallery w:val="Page Numbers (Top of Page)"/>
        <w:docPartUnique/>
      </w:docPartObj>
    </w:sdtPr>
    <w:sdtContent>
      <w:p w14:paraId="2EDEC174" w14:textId="6F9095F6" w:rsidR="006F6C01" w:rsidRDefault="006F6C01" w:rsidP="006F6C01">
        <w:pPr>
          <w:pStyle w:val="a4"/>
          <w:jc w:val="center"/>
        </w:pPr>
        <w:r>
          <w:rPr>
            <w:lang w:val="uk-UA"/>
          </w:rPr>
          <w:t xml:space="preserve">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  <w:r>
          <w:rPr>
            <w:lang w:val="uk-UA"/>
          </w:rPr>
          <w:t xml:space="preserve">                                        Продовження додатка </w:t>
        </w:r>
      </w:p>
    </w:sdtContent>
  </w:sdt>
  <w:p w14:paraId="6235EA09" w14:textId="77777777" w:rsidR="006F6C01" w:rsidRDefault="006F6C0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812D7"/>
    <w:multiLevelType w:val="multilevel"/>
    <w:tmpl w:val="C634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8E2CB8"/>
    <w:multiLevelType w:val="hybridMultilevel"/>
    <w:tmpl w:val="F0E66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E1DC0"/>
    <w:multiLevelType w:val="hybridMultilevel"/>
    <w:tmpl w:val="3F5AC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85681"/>
    <w:multiLevelType w:val="hybridMultilevel"/>
    <w:tmpl w:val="43686F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F35B6"/>
    <w:multiLevelType w:val="hybridMultilevel"/>
    <w:tmpl w:val="CB0AC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B7D"/>
    <w:rsid w:val="001300EC"/>
    <w:rsid w:val="00182723"/>
    <w:rsid w:val="001F2ACB"/>
    <w:rsid w:val="00382B72"/>
    <w:rsid w:val="003A1087"/>
    <w:rsid w:val="00433DB6"/>
    <w:rsid w:val="005C29B3"/>
    <w:rsid w:val="005C2E73"/>
    <w:rsid w:val="006B57D5"/>
    <w:rsid w:val="006F6C01"/>
    <w:rsid w:val="00701E14"/>
    <w:rsid w:val="00816D2C"/>
    <w:rsid w:val="00955077"/>
    <w:rsid w:val="00BA2B7D"/>
    <w:rsid w:val="00BF5101"/>
    <w:rsid w:val="00D04545"/>
    <w:rsid w:val="00DC4223"/>
    <w:rsid w:val="00EF6500"/>
    <w:rsid w:val="00FF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7D40E"/>
  <w15:chartTrackingRefBased/>
  <w15:docId w15:val="{98D7B295-A9A1-406D-B9FA-3A2ACC48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A2B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82B72"/>
    <w:pPr>
      <w:ind w:left="161" w:hanging="280"/>
    </w:pPr>
  </w:style>
  <w:style w:type="paragraph" w:styleId="a4">
    <w:name w:val="header"/>
    <w:basedOn w:val="a"/>
    <w:link w:val="a5"/>
    <w:uiPriority w:val="99"/>
    <w:unhideWhenUsed/>
    <w:rsid w:val="006F6C01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6F6C01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6F6C01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6F6C0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1695</Words>
  <Characters>9668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220FU6</dc:creator>
  <cp:keywords/>
  <dc:description/>
  <cp:lastModifiedBy>ilya</cp:lastModifiedBy>
  <cp:revision>7</cp:revision>
  <dcterms:created xsi:type="dcterms:W3CDTF">2024-04-01T16:26:00Z</dcterms:created>
  <dcterms:modified xsi:type="dcterms:W3CDTF">2024-04-08T04:32:00Z</dcterms:modified>
</cp:coreProperties>
</file>