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4213" w14:textId="5F4AEBBE" w:rsidR="006E574D" w:rsidRDefault="006E574D" w:rsidP="00605556">
      <w:pPr>
        <w:spacing w:after="120" w:line="240" w:lineRule="auto"/>
        <w:ind w:firstLine="357"/>
        <w:jc w:val="center"/>
        <w:rPr>
          <w:rFonts w:ascii="Times New Roman" w:hAnsi="Times New Roman"/>
          <w:b/>
          <w:sz w:val="28"/>
          <w:szCs w:val="24"/>
        </w:rPr>
      </w:pPr>
    </w:p>
    <w:p w14:paraId="49CA06F6" w14:textId="63F3ABAF" w:rsidR="00605556" w:rsidRDefault="00605556" w:rsidP="00605556">
      <w:pPr>
        <w:spacing w:after="120" w:line="240" w:lineRule="auto"/>
        <w:ind w:firstLine="35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Пояснювальна записка</w:t>
      </w:r>
    </w:p>
    <w:p w14:paraId="6679F803" w14:textId="77777777" w:rsidR="00605556" w:rsidRDefault="00605556" w:rsidP="00605556">
      <w:pPr>
        <w:spacing w:after="120" w:line="240" w:lineRule="auto"/>
        <w:ind w:firstLine="357"/>
        <w:jc w:val="center"/>
        <w:rPr>
          <w:rFonts w:ascii="Times New Roman" w:hAnsi="Times New Roman"/>
          <w:b/>
          <w:sz w:val="2"/>
          <w:szCs w:val="24"/>
        </w:rPr>
      </w:pPr>
    </w:p>
    <w:p w14:paraId="702C7376" w14:textId="77777777" w:rsidR="00605556" w:rsidRDefault="00605556" w:rsidP="00605556">
      <w:pPr>
        <w:spacing w:after="0" w:line="240" w:lineRule="auto"/>
        <w:ind w:firstLine="360"/>
        <w:jc w:val="center"/>
        <w:rPr>
          <w:rStyle w:val="a3"/>
          <w:bCs w:val="0"/>
          <w:sz w:val="28"/>
        </w:rPr>
      </w:pPr>
      <w:r>
        <w:rPr>
          <w:rFonts w:ascii="Times New Roman" w:hAnsi="Times New Roman"/>
          <w:sz w:val="28"/>
          <w:szCs w:val="24"/>
        </w:rPr>
        <w:t>До Інвестиційної програми  КП «ЧТЕ» на 202</w:t>
      </w:r>
      <w:r w:rsidR="009D30AD"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-202</w:t>
      </w:r>
      <w:r w:rsidR="009D30AD">
        <w:rPr>
          <w:rFonts w:ascii="Times New Roman" w:hAnsi="Times New Roman"/>
          <w:sz w:val="28"/>
          <w:szCs w:val="24"/>
        </w:rPr>
        <w:t>5</w:t>
      </w:r>
      <w:r>
        <w:rPr>
          <w:rFonts w:ascii="Times New Roman" w:hAnsi="Times New Roman"/>
          <w:sz w:val="28"/>
          <w:szCs w:val="24"/>
        </w:rPr>
        <w:t>роки</w:t>
      </w:r>
    </w:p>
    <w:p w14:paraId="7456770A" w14:textId="77777777" w:rsidR="00605556" w:rsidRDefault="00605556" w:rsidP="005B35B8">
      <w:pPr>
        <w:spacing w:after="0" w:line="360" w:lineRule="auto"/>
        <w:ind w:firstLine="360"/>
        <w:rPr>
          <w:rStyle w:val="a3"/>
          <w:b w:val="0"/>
          <w:sz w:val="12"/>
        </w:rPr>
      </w:pPr>
    </w:p>
    <w:p w14:paraId="3421C088" w14:textId="77777777" w:rsidR="00605556" w:rsidRDefault="00605556" w:rsidP="005B35B8">
      <w:pPr>
        <w:spacing w:after="0"/>
        <w:ind w:firstLine="567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 Комунальне підприємство «</w:t>
      </w:r>
      <w:proofErr w:type="spellStart"/>
      <w:r>
        <w:rPr>
          <w:rStyle w:val="a3"/>
          <w:sz w:val="24"/>
          <w:szCs w:val="24"/>
        </w:rPr>
        <w:t>Чорноморськтеплоенерго</w:t>
      </w:r>
      <w:proofErr w:type="spellEnd"/>
      <w:r>
        <w:rPr>
          <w:rStyle w:val="a3"/>
          <w:sz w:val="24"/>
          <w:szCs w:val="24"/>
        </w:rPr>
        <w:t xml:space="preserve">» Чорноморської міської ради Одеського району Одеської області (скорочено - КП «ЧТЕ»).   Місце знаходження підприємства: Одеська область,  Одеський район, м. </w:t>
      </w:r>
      <w:proofErr w:type="spellStart"/>
      <w:r>
        <w:rPr>
          <w:rStyle w:val="a3"/>
          <w:sz w:val="24"/>
          <w:szCs w:val="24"/>
        </w:rPr>
        <w:t>Чорноморськ</w:t>
      </w:r>
      <w:proofErr w:type="spellEnd"/>
      <w:r>
        <w:rPr>
          <w:rStyle w:val="a3"/>
          <w:sz w:val="24"/>
          <w:szCs w:val="24"/>
        </w:rPr>
        <w:t xml:space="preserve">, </w:t>
      </w:r>
      <w:r w:rsidR="003E4E54">
        <w:rPr>
          <w:rStyle w:val="a3"/>
          <w:sz w:val="24"/>
          <w:szCs w:val="24"/>
        </w:rPr>
        <w:t xml:space="preserve">     </w:t>
      </w:r>
      <w:r>
        <w:rPr>
          <w:rStyle w:val="a3"/>
          <w:sz w:val="24"/>
          <w:szCs w:val="24"/>
        </w:rPr>
        <w:t xml:space="preserve"> вул. Торгова, будинок 2-А. </w:t>
      </w:r>
    </w:p>
    <w:p w14:paraId="0DE3EBAA" w14:textId="77777777" w:rsidR="00605556" w:rsidRDefault="00605556" w:rsidP="005B35B8">
      <w:pPr>
        <w:spacing w:after="0"/>
        <w:ind w:firstLine="567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 КП «ЧТЕ» виконує функції</w:t>
      </w:r>
      <w:r w:rsidR="003E4E54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 xml:space="preserve"> по забезпеченню  споживачів тепловою енергією. Підприємство засновано у 2001 році та має комунальну форму власності.</w:t>
      </w:r>
    </w:p>
    <w:p w14:paraId="7BD48C74" w14:textId="77777777" w:rsidR="003E4E54" w:rsidRDefault="00605556" w:rsidP="003E4E54">
      <w:pPr>
        <w:spacing w:after="0"/>
        <w:ind w:firstLine="567"/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КП  «ЧТЕ» </w:t>
      </w:r>
      <w:r w:rsidR="003E4E54">
        <w:rPr>
          <w:rStyle w:val="a3"/>
          <w:sz w:val="24"/>
          <w:szCs w:val="24"/>
        </w:rPr>
        <w:t xml:space="preserve">  </w:t>
      </w:r>
      <w:r>
        <w:rPr>
          <w:rStyle w:val="a3"/>
          <w:sz w:val="24"/>
          <w:szCs w:val="24"/>
        </w:rPr>
        <w:t xml:space="preserve">обслуговує </w:t>
      </w:r>
      <w:r w:rsidR="003E4E54">
        <w:rPr>
          <w:rStyle w:val="a3"/>
          <w:sz w:val="24"/>
          <w:szCs w:val="24"/>
        </w:rPr>
        <w:t xml:space="preserve">  </w:t>
      </w:r>
      <w:r>
        <w:rPr>
          <w:rStyle w:val="a3"/>
          <w:sz w:val="24"/>
          <w:szCs w:val="24"/>
        </w:rPr>
        <w:t>190</w:t>
      </w:r>
      <w:r w:rsidR="009D30AD">
        <w:rPr>
          <w:rStyle w:val="a3"/>
          <w:sz w:val="24"/>
          <w:szCs w:val="24"/>
        </w:rPr>
        <w:t>5</w:t>
      </w:r>
      <w:r w:rsidR="0008302C">
        <w:rPr>
          <w:rStyle w:val="a3"/>
          <w:sz w:val="24"/>
          <w:szCs w:val="24"/>
        </w:rPr>
        <w:t>4</w:t>
      </w:r>
      <w:r w:rsidR="003E4E54">
        <w:rPr>
          <w:rStyle w:val="a3"/>
          <w:sz w:val="24"/>
          <w:szCs w:val="24"/>
        </w:rPr>
        <w:t xml:space="preserve">  </w:t>
      </w:r>
      <w:r w:rsidR="009D30AD">
        <w:rPr>
          <w:rStyle w:val="a3"/>
          <w:sz w:val="24"/>
          <w:szCs w:val="24"/>
        </w:rPr>
        <w:t xml:space="preserve"> </w:t>
      </w:r>
      <w:r>
        <w:rPr>
          <w:rStyle w:val="a3"/>
          <w:sz w:val="24"/>
          <w:szCs w:val="24"/>
        </w:rPr>
        <w:t xml:space="preserve">споживачів, з </w:t>
      </w:r>
      <w:r w:rsidR="003E4E54">
        <w:rPr>
          <w:rStyle w:val="a3"/>
          <w:sz w:val="24"/>
          <w:szCs w:val="24"/>
        </w:rPr>
        <w:t xml:space="preserve">  </w:t>
      </w:r>
      <w:r>
        <w:rPr>
          <w:rStyle w:val="a3"/>
          <w:sz w:val="24"/>
          <w:szCs w:val="24"/>
        </w:rPr>
        <w:t>яких  населення -  187</w:t>
      </w:r>
      <w:r w:rsidR="003E4E54">
        <w:rPr>
          <w:rStyle w:val="a3"/>
          <w:sz w:val="24"/>
          <w:szCs w:val="24"/>
        </w:rPr>
        <w:t>83</w:t>
      </w:r>
      <w:r w:rsidR="007C1FF8">
        <w:rPr>
          <w:rStyle w:val="a3"/>
          <w:sz w:val="24"/>
          <w:szCs w:val="24"/>
        </w:rPr>
        <w:t xml:space="preserve">, </w:t>
      </w:r>
    </w:p>
    <w:p w14:paraId="241D4B15" w14:textId="77777777" w:rsidR="00605556" w:rsidRDefault="007C1FF8" w:rsidP="003E4E54">
      <w:pPr>
        <w:spacing w:after="0"/>
        <w:rPr>
          <w:rStyle w:val="a3"/>
          <w:b w:val="0"/>
          <w:sz w:val="24"/>
          <w:szCs w:val="24"/>
        </w:rPr>
      </w:pPr>
      <w:r>
        <w:rPr>
          <w:rStyle w:val="a3"/>
          <w:sz w:val="24"/>
          <w:szCs w:val="24"/>
        </w:rPr>
        <w:t xml:space="preserve">юридичні </w:t>
      </w:r>
      <w:r w:rsidR="003E4E54">
        <w:rPr>
          <w:rStyle w:val="a3"/>
          <w:sz w:val="24"/>
          <w:szCs w:val="24"/>
        </w:rPr>
        <w:t xml:space="preserve"> - 271</w:t>
      </w:r>
      <w:r>
        <w:rPr>
          <w:rStyle w:val="a3"/>
          <w:sz w:val="24"/>
          <w:szCs w:val="24"/>
        </w:rPr>
        <w:t>.</w:t>
      </w:r>
    </w:p>
    <w:p w14:paraId="12D631BC" w14:textId="77777777" w:rsidR="003E4E54" w:rsidRDefault="00605556" w:rsidP="005B35B8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балансі</w:t>
      </w:r>
      <w:r w:rsidR="003E4E54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КП «ЧТЕ» </w:t>
      </w:r>
      <w:r w:rsidR="003E4E54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знаходиться </w:t>
      </w:r>
      <w:r w:rsidR="003E4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котельня </w:t>
      </w:r>
      <w:r w:rsidR="003E4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№2, яка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розташована 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у </w:t>
      </w:r>
    </w:p>
    <w:p w14:paraId="3E3EA940" w14:textId="77777777" w:rsidR="003E4E54" w:rsidRDefault="00605556" w:rsidP="003E4E54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м. Чорноморську </w:t>
      </w:r>
      <w:r w:rsidR="003E4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 </w:t>
      </w:r>
      <w:r w:rsidR="003E4E54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вул. Садовій, 1</w:t>
      </w:r>
      <w:r w:rsidR="003E4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та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котельня </w:t>
      </w:r>
      <w:r w:rsidR="003E4E54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по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вул. Зеленій, 2-Б</w:t>
      </w:r>
      <w:r w:rsidR="003E4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у</w:t>
      </w:r>
    </w:p>
    <w:p w14:paraId="04EFDFAF" w14:textId="4AC81BFB" w:rsidR="00605556" w:rsidRDefault="00605556" w:rsidP="003E4E54">
      <w:pPr>
        <w:spacing w:after="0"/>
      </w:pPr>
      <w:r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bCs/>
          <w:sz w:val="24"/>
          <w:szCs w:val="24"/>
        </w:rPr>
        <w:t>Малодолинськ</w:t>
      </w:r>
      <w:r w:rsidR="000E7012">
        <w:rPr>
          <w:rFonts w:ascii="Times New Roman" w:hAnsi="Times New Roman"/>
          <w:bCs/>
          <w:sz w:val="24"/>
          <w:szCs w:val="24"/>
        </w:rPr>
        <w:t>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r w:rsidR="003E4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м. Чорноморська.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Котельня № 1  по вул. Торговій, 2-А  </w:t>
      </w:r>
      <w:r w:rsidR="009D30AD">
        <w:rPr>
          <w:rFonts w:ascii="Times New Roman" w:hAnsi="Times New Roman"/>
          <w:bCs/>
          <w:sz w:val="24"/>
          <w:szCs w:val="24"/>
        </w:rPr>
        <w:t xml:space="preserve">виведена </w:t>
      </w:r>
      <w:r w:rsidR="003E4E54">
        <w:rPr>
          <w:rFonts w:ascii="Times New Roman" w:hAnsi="Times New Roman"/>
          <w:bCs/>
          <w:sz w:val="24"/>
          <w:szCs w:val="24"/>
        </w:rPr>
        <w:t xml:space="preserve"> </w:t>
      </w:r>
      <w:r w:rsidR="009D30AD">
        <w:rPr>
          <w:rFonts w:ascii="Times New Roman" w:hAnsi="Times New Roman"/>
          <w:bCs/>
          <w:sz w:val="24"/>
          <w:szCs w:val="24"/>
        </w:rPr>
        <w:t>з експлуатації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 w:rsidR="009D30AD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отельня</w:t>
      </w:r>
      <w:r w:rsidR="003E4E54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№ 2 укомплектована  двома  котлами ПТВМ-30М та двома котлами КВГМ-50, сумарна потужність  яких </w:t>
      </w:r>
      <w:r w:rsidR="003E4E54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складає 160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Гкал</w:t>
      </w:r>
      <w:proofErr w:type="spellEnd"/>
      <w:r>
        <w:rPr>
          <w:rFonts w:ascii="Times New Roman" w:hAnsi="Times New Roman"/>
          <w:bCs/>
          <w:sz w:val="24"/>
          <w:szCs w:val="24"/>
        </w:rPr>
        <w:t>/год.   ККД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всіх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котлів перевищує  91%.  Котельня 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в</w:t>
      </w:r>
      <w:r w:rsidR="003F6BF5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bCs/>
          <w:sz w:val="24"/>
          <w:szCs w:val="24"/>
        </w:rPr>
        <w:t>Малодолинське</w:t>
      </w:r>
      <w:proofErr w:type="spellEnd"/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укомплектована 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п’ятьма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котлами </w:t>
      </w:r>
      <w:proofErr w:type="spellStart"/>
      <w:r>
        <w:rPr>
          <w:rFonts w:ascii="Times New Roman" w:hAnsi="Times New Roman"/>
          <w:bCs/>
          <w:sz w:val="24"/>
          <w:szCs w:val="24"/>
        </w:rPr>
        <w:t>Buderus</w:t>
      </w:r>
      <w:proofErr w:type="spellEnd"/>
      <w:r w:rsidR="003E4E54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Logamax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3E4E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GB 162 – 100,  сумарна потужність яких </w:t>
      </w:r>
      <w:r w:rsidR="003E4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складає  0,4 </w:t>
      </w:r>
      <w:proofErr w:type="spellStart"/>
      <w:r>
        <w:rPr>
          <w:rFonts w:ascii="Times New Roman" w:hAnsi="Times New Roman"/>
          <w:bCs/>
          <w:sz w:val="24"/>
          <w:szCs w:val="24"/>
        </w:rPr>
        <w:t>Гкал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/год. </w:t>
      </w:r>
    </w:p>
    <w:p w14:paraId="0164F17A" w14:textId="77777777" w:rsidR="00605556" w:rsidRDefault="00605556" w:rsidP="005B35B8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Щорічно котельними виробляється близько </w:t>
      </w:r>
      <w:r w:rsidR="009D30AD">
        <w:rPr>
          <w:rFonts w:ascii="Times New Roman" w:hAnsi="Times New Roman"/>
          <w:bCs/>
          <w:sz w:val="24"/>
          <w:szCs w:val="24"/>
        </w:rPr>
        <w:t>80</w:t>
      </w:r>
      <w:r>
        <w:rPr>
          <w:rFonts w:ascii="Times New Roman" w:hAnsi="Times New Roman"/>
          <w:bCs/>
          <w:sz w:val="24"/>
          <w:szCs w:val="24"/>
        </w:rPr>
        <w:t xml:space="preserve"> тис. </w:t>
      </w:r>
      <w:proofErr w:type="spellStart"/>
      <w:r>
        <w:rPr>
          <w:rFonts w:ascii="Times New Roman" w:hAnsi="Times New Roman"/>
          <w:bCs/>
          <w:sz w:val="24"/>
          <w:szCs w:val="24"/>
        </w:rPr>
        <w:t>Гкал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теплової енергії.    </w:t>
      </w:r>
    </w:p>
    <w:p w14:paraId="189091F1" w14:textId="51FB6385" w:rsidR="00605556" w:rsidRDefault="00605556" w:rsidP="005B35B8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Температурний графік котельні № 2 - 130/70 °С, котельні </w:t>
      </w:r>
      <w:r w:rsidR="003E4E5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с. </w:t>
      </w:r>
      <w:proofErr w:type="spellStart"/>
      <w:r>
        <w:rPr>
          <w:rFonts w:ascii="Times New Roman" w:hAnsi="Times New Roman"/>
          <w:bCs/>
          <w:sz w:val="24"/>
          <w:szCs w:val="24"/>
        </w:rPr>
        <w:t>Малодолинськ</w:t>
      </w:r>
      <w:r w:rsidR="00BD4BF6">
        <w:rPr>
          <w:rFonts w:ascii="Times New Roman" w:hAnsi="Times New Roman"/>
          <w:bCs/>
          <w:sz w:val="24"/>
          <w:szCs w:val="24"/>
        </w:rPr>
        <w:t>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        80/60 °С.                                                                                         </w:t>
      </w:r>
    </w:p>
    <w:p w14:paraId="7D3B7C00" w14:textId="77777777" w:rsidR="00605556" w:rsidRDefault="00605556" w:rsidP="005B35B8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Рішенням виконавчого комітету  Чорноморської міської ради Одеського району Одеської області від 31.10.2018  за  № 313  було припинено надання послуги централізованого гарячого водопостачання в м. Чорноморську.</w:t>
      </w:r>
    </w:p>
    <w:p w14:paraId="6E111335" w14:textId="77777777" w:rsidR="00605556" w:rsidRDefault="00605556" w:rsidP="005B35B8">
      <w:pPr>
        <w:spacing w:after="0"/>
        <w:ind w:firstLine="567"/>
        <w:rPr>
          <w:rStyle w:val="a3"/>
          <w:b w:val="0"/>
        </w:rPr>
      </w:pPr>
      <w:r>
        <w:rPr>
          <w:rFonts w:ascii="Times New Roman" w:hAnsi="Times New Roman"/>
          <w:bCs/>
          <w:sz w:val="24"/>
          <w:szCs w:val="24"/>
        </w:rPr>
        <w:t>На балансі підприємства знаходиться 8 центральних теплових пунктів</w:t>
      </w:r>
      <w:r w:rsidR="004724C5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задіяних в теплопостачанні по схемі від ЦТП.</w:t>
      </w:r>
    </w:p>
    <w:p w14:paraId="201ABC96" w14:textId="32679B9B" w:rsidR="00605556" w:rsidRPr="001F2422" w:rsidRDefault="00605556" w:rsidP="005B35B8">
      <w:pPr>
        <w:spacing w:after="0"/>
        <w:ind w:firstLine="567"/>
        <w:rPr>
          <w:rStyle w:val="a3"/>
          <w:b w:val="0"/>
          <w:bCs w:val="0"/>
          <w:sz w:val="24"/>
          <w:szCs w:val="24"/>
        </w:rPr>
      </w:pPr>
      <w:r w:rsidRPr="001F2422">
        <w:rPr>
          <w:rStyle w:val="a3"/>
          <w:b w:val="0"/>
          <w:bCs w:val="0"/>
          <w:sz w:val="24"/>
          <w:szCs w:val="24"/>
        </w:rPr>
        <w:t xml:space="preserve">Довжина теплових мереж у двотрубному обчисленні складає </w:t>
      </w:r>
      <w:r w:rsidR="00F57A6D" w:rsidRPr="001F2422">
        <w:rPr>
          <w:rStyle w:val="a3"/>
          <w:b w:val="0"/>
          <w:bCs w:val="0"/>
          <w:sz w:val="24"/>
          <w:szCs w:val="24"/>
        </w:rPr>
        <w:t xml:space="preserve"> </w:t>
      </w:r>
      <w:r w:rsidR="00BD4BF6" w:rsidRPr="001F2422">
        <w:rPr>
          <w:rFonts w:ascii="Times New Roman" w:hAnsi="Times New Roman"/>
          <w:sz w:val="24"/>
          <w:szCs w:val="24"/>
        </w:rPr>
        <w:t>тридцять вісім кілометрів двадцять вісім метрів.</w:t>
      </w:r>
    </w:p>
    <w:p w14:paraId="3CC1825C" w14:textId="7B3A673E" w:rsidR="00605556" w:rsidRPr="003C2121" w:rsidRDefault="00605556" w:rsidP="005B35B8">
      <w:pPr>
        <w:tabs>
          <w:tab w:val="left" w:pos="8520"/>
        </w:tabs>
        <w:spacing w:after="0"/>
        <w:ind w:firstLine="567"/>
        <w:rPr>
          <w:b/>
          <w:bCs/>
        </w:rPr>
      </w:pPr>
      <w:r w:rsidRPr="003C2121">
        <w:rPr>
          <w:rStyle w:val="a3"/>
          <w:b w:val="0"/>
          <w:bCs w:val="0"/>
          <w:sz w:val="24"/>
          <w:szCs w:val="24"/>
        </w:rPr>
        <w:t xml:space="preserve">Приєднане навантаження </w:t>
      </w:r>
      <w:r w:rsidR="006B11C2">
        <w:rPr>
          <w:rStyle w:val="a3"/>
          <w:b w:val="0"/>
          <w:bCs w:val="0"/>
          <w:sz w:val="24"/>
          <w:szCs w:val="24"/>
        </w:rPr>
        <w:t>складає</w:t>
      </w:r>
      <w:r w:rsidRPr="003C2121">
        <w:rPr>
          <w:rStyle w:val="a3"/>
          <w:b w:val="0"/>
          <w:bCs w:val="0"/>
          <w:sz w:val="24"/>
          <w:szCs w:val="24"/>
        </w:rPr>
        <w:t xml:space="preserve"> – 72,2 </w:t>
      </w:r>
      <w:proofErr w:type="spellStart"/>
      <w:r w:rsidRPr="003C2121">
        <w:rPr>
          <w:rStyle w:val="a3"/>
          <w:b w:val="0"/>
          <w:bCs w:val="0"/>
          <w:sz w:val="24"/>
          <w:szCs w:val="24"/>
        </w:rPr>
        <w:t>Гкал</w:t>
      </w:r>
      <w:proofErr w:type="spellEnd"/>
      <w:r w:rsidRPr="003C2121">
        <w:rPr>
          <w:rStyle w:val="a3"/>
          <w:b w:val="0"/>
          <w:bCs w:val="0"/>
          <w:sz w:val="24"/>
          <w:szCs w:val="24"/>
        </w:rPr>
        <w:t>/год, з яких понад 82% припадає на населення.</w:t>
      </w:r>
    </w:p>
    <w:p w14:paraId="66B2E247" w14:textId="77777777" w:rsidR="00605556" w:rsidRDefault="00CA285B" w:rsidP="005B35B8">
      <w:pPr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 </w:t>
      </w:r>
      <w:r w:rsidR="00605556">
        <w:rPr>
          <w:rFonts w:ascii="Times New Roman" w:hAnsi="Times New Roman"/>
          <w:bCs/>
          <w:sz w:val="24"/>
          <w:szCs w:val="24"/>
        </w:rPr>
        <w:t>2016 ро</w:t>
      </w:r>
      <w:r>
        <w:rPr>
          <w:rFonts w:ascii="Times New Roman" w:hAnsi="Times New Roman"/>
          <w:bCs/>
          <w:sz w:val="24"/>
          <w:szCs w:val="24"/>
        </w:rPr>
        <w:t>ку</w:t>
      </w:r>
      <w:r w:rsidR="00605556">
        <w:rPr>
          <w:rFonts w:ascii="Times New Roman" w:hAnsi="Times New Roman"/>
          <w:bCs/>
          <w:sz w:val="24"/>
          <w:szCs w:val="24"/>
        </w:rPr>
        <w:t xml:space="preserve"> на підприємстві КП «ЧТЕ» досягнуто 100% обліку споживання теплоенергії.</w:t>
      </w:r>
    </w:p>
    <w:p w14:paraId="779FBC58" w14:textId="4AFF56B1" w:rsidR="00605556" w:rsidRPr="00BB230F" w:rsidRDefault="00605556" w:rsidP="005B35B8">
      <w:pPr>
        <w:spacing w:after="0"/>
        <w:ind w:firstLine="567"/>
        <w:rPr>
          <w:rStyle w:val="a3"/>
          <w:b w:val="0"/>
          <w:bCs w:val="0"/>
          <w:sz w:val="24"/>
          <w:szCs w:val="24"/>
        </w:rPr>
      </w:pPr>
      <w:r w:rsidRPr="004724C5">
        <w:rPr>
          <w:rStyle w:val="a3"/>
          <w:b w:val="0"/>
          <w:bCs w:val="0"/>
          <w:sz w:val="24"/>
          <w:szCs w:val="24"/>
        </w:rPr>
        <w:t>В цілому стан об’єктів задовільний, але для зниження споживання енергоресурсів та підвищення надійності надання підприємством послуг з теплопостачання потрібно  щорічно проводити реконструкцію теплового обладнання і теплових мереж</w:t>
      </w:r>
      <w:r w:rsidR="00BB230F">
        <w:rPr>
          <w:rStyle w:val="a3"/>
          <w:b w:val="0"/>
          <w:bCs w:val="0"/>
          <w:sz w:val="24"/>
          <w:szCs w:val="24"/>
        </w:rPr>
        <w:t>.</w:t>
      </w:r>
      <w:r w:rsidRPr="004724C5">
        <w:rPr>
          <w:rStyle w:val="a3"/>
          <w:b w:val="0"/>
          <w:bCs w:val="0"/>
          <w:sz w:val="24"/>
          <w:szCs w:val="24"/>
        </w:rPr>
        <w:t xml:space="preserve"> </w:t>
      </w:r>
      <w:r w:rsidR="00BB230F">
        <w:rPr>
          <w:rStyle w:val="a3"/>
          <w:b w:val="0"/>
          <w:bCs w:val="0"/>
          <w:sz w:val="24"/>
          <w:szCs w:val="24"/>
        </w:rPr>
        <w:t xml:space="preserve">                              На </w:t>
      </w:r>
      <w:r w:rsidR="00BB230F" w:rsidRPr="00BB230F">
        <w:rPr>
          <w:rStyle w:val="a3"/>
          <w:b w:val="0"/>
          <w:bCs w:val="0"/>
          <w:sz w:val="24"/>
          <w:szCs w:val="24"/>
        </w:rPr>
        <w:t>теперішній час</w:t>
      </w:r>
      <w:r w:rsidR="004724C5" w:rsidRPr="00BB230F">
        <w:rPr>
          <w:rFonts w:ascii="Times New Roman" w:hAnsi="Times New Roman"/>
          <w:sz w:val="24"/>
          <w:szCs w:val="24"/>
        </w:rPr>
        <w:t xml:space="preserve"> </w:t>
      </w:r>
      <w:r w:rsidR="00BB230F" w:rsidRPr="00BB230F">
        <w:rPr>
          <w:rFonts w:ascii="Times New Roman" w:hAnsi="Times New Roman"/>
          <w:sz w:val="24"/>
          <w:szCs w:val="24"/>
        </w:rPr>
        <w:t>сімсот вісімдесят метрів теплових мереж знаходяться в аварійному стані</w:t>
      </w:r>
      <w:r w:rsidR="00A73024">
        <w:rPr>
          <w:rFonts w:ascii="Times New Roman" w:hAnsi="Times New Roman"/>
          <w:sz w:val="24"/>
          <w:szCs w:val="24"/>
        </w:rPr>
        <w:t>, що становить 2.05% від загальної довжини теплових мереж.</w:t>
      </w:r>
    </w:p>
    <w:p w14:paraId="46097427" w14:textId="77777777" w:rsidR="00134843" w:rsidRPr="003C2121" w:rsidRDefault="00134843" w:rsidP="005B35B8">
      <w:pPr>
        <w:spacing w:after="0"/>
        <w:ind w:firstLine="567"/>
        <w:rPr>
          <w:rStyle w:val="a3"/>
          <w:b w:val="0"/>
          <w:bCs w:val="0"/>
        </w:rPr>
      </w:pPr>
    </w:p>
    <w:p w14:paraId="73B9E37E" w14:textId="367FCEBD" w:rsidR="00605556" w:rsidRPr="00D52770" w:rsidRDefault="00605556" w:rsidP="005B35B8">
      <w:pPr>
        <w:tabs>
          <w:tab w:val="left" w:pos="8520"/>
        </w:tabs>
        <w:spacing w:after="0"/>
        <w:ind w:firstLine="567"/>
        <w:rPr>
          <w:rStyle w:val="a3"/>
          <w:b w:val="0"/>
          <w:bCs w:val="0"/>
          <w:sz w:val="24"/>
          <w:szCs w:val="24"/>
        </w:rPr>
      </w:pPr>
      <w:r w:rsidRPr="003C2121">
        <w:rPr>
          <w:rStyle w:val="a3"/>
          <w:b w:val="0"/>
          <w:bCs w:val="0"/>
          <w:sz w:val="24"/>
          <w:szCs w:val="24"/>
        </w:rPr>
        <w:t>Станом на 202</w:t>
      </w:r>
      <w:r w:rsidR="003C2121">
        <w:rPr>
          <w:rStyle w:val="a3"/>
          <w:b w:val="0"/>
          <w:bCs w:val="0"/>
          <w:sz w:val="24"/>
          <w:szCs w:val="24"/>
        </w:rPr>
        <w:t>4</w:t>
      </w:r>
      <w:r w:rsidRPr="003C2121">
        <w:rPr>
          <w:rStyle w:val="a3"/>
          <w:b w:val="0"/>
          <w:bCs w:val="0"/>
          <w:sz w:val="24"/>
          <w:szCs w:val="24"/>
        </w:rPr>
        <w:t xml:space="preserve"> рік протяжність труб у пінополіуретановій ізоляції становить </w:t>
      </w:r>
      <w:r w:rsidR="00146B1A" w:rsidRPr="00D52770">
        <w:rPr>
          <w:rStyle w:val="a3"/>
          <w:b w:val="0"/>
          <w:bCs w:val="0"/>
          <w:sz w:val="24"/>
          <w:szCs w:val="24"/>
        </w:rPr>
        <w:t>одинадцять кілометрів сорок два метри</w:t>
      </w:r>
      <w:r w:rsidRPr="00D52770">
        <w:rPr>
          <w:rStyle w:val="a3"/>
          <w:b w:val="0"/>
          <w:bCs w:val="0"/>
          <w:sz w:val="24"/>
          <w:szCs w:val="24"/>
        </w:rPr>
        <w:t xml:space="preserve">, що </w:t>
      </w:r>
      <w:r w:rsidR="008C3D8C" w:rsidRPr="00D52770">
        <w:rPr>
          <w:rFonts w:ascii="Times New Roman" w:hAnsi="Times New Roman"/>
          <w:sz w:val="24"/>
          <w:szCs w:val="24"/>
        </w:rPr>
        <w:t>становить</w:t>
      </w:r>
      <w:r w:rsidRPr="00D52770">
        <w:rPr>
          <w:rFonts w:ascii="Times New Roman" w:hAnsi="Times New Roman"/>
          <w:sz w:val="24"/>
          <w:szCs w:val="24"/>
        </w:rPr>
        <w:t xml:space="preserve"> </w:t>
      </w:r>
      <w:r w:rsidR="00C91EBD" w:rsidRPr="00D52770">
        <w:rPr>
          <w:rFonts w:ascii="Times New Roman" w:hAnsi="Times New Roman"/>
          <w:sz w:val="24"/>
          <w:szCs w:val="24"/>
        </w:rPr>
        <w:t>30</w:t>
      </w:r>
      <w:r w:rsidRPr="00D52770">
        <w:rPr>
          <w:rFonts w:ascii="Times New Roman" w:hAnsi="Times New Roman"/>
          <w:sz w:val="24"/>
          <w:szCs w:val="24"/>
        </w:rPr>
        <w:t>%</w:t>
      </w:r>
      <w:r w:rsidRPr="00D52770">
        <w:rPr>
          <w:rStyle w:val="a3"/>
          <w:b w:val="0"/>
          <w:bCs w:val="0"/>
          <w:color w:val="FF0000"/>
          <w:sz w:val="24"/>
          <w:szCs w:val="24"/>
        </w:rPr>
        <w:t xml:space="preserve">  </w:t>
      </w:r>
      <w:r w:rsidRPr="00D52770">
        <w:rPr>
          <w:rStyle w:val="a3"/>
          <w:b w:val="0"/>
          <w:bCs w:val="0"/>
          <w:sz w:val="24"/>
          <w:szCs w:val="24"/>
        </w:rPr>
        <w:t xml:space="preserve">від  загальної  </w:t>
      </w:r>
      <w:r w:rsidR="00A73024" w:rsidRPr="00D52770">
        <w:rPr>
          <w:rStyle w:val="a3"/>
          <w:b w:val="0"/>
          <w:bCs w:val="0"/>
          <w:sz w:val="24"/>
          <w:szCs w:val="24"/>
        </w:rPr>
        <w:t xml:space="preserve">дожини </w:t>
      </w:r>
      <w:r w:rsidRPr="00D52770">
        <w:rPr>
          <w:rStyle w:val="a3"/>
          <w:b w:val="0"/>
          <w:bCs w:val="0"/>
          <w:sz w:val="24"/>
          <w:szCs w:val="24"/>
        </w:rPr>
        <w:t>зовнішніх теплових мереж.</w:t>
      </w:r>
    </w:p>
    <w:p w14:paraId="3D59451F" w14:textId="77777777" w:rsidR="00134843" w:rsidRPr="00D52770" w:rsidRDefault="00134843" w:rsidP="005B35B8">
      <w:pPr>
        <w:tabs>
          <w:tab w:val="left" w:pos="8520"/>
        </w:tabs>
        <w:spacing w:after="0"/>
        <w:ind w:firstLine="567"/>
        <w:rPr>
          <w:rStyle w:val="a3"/>
          <w:b w:val="0"/>
          <w:bCs w:val="0"/>
          <w:sz w:val="24"/>
          <w:szCs w:val="24"/>
        </w:rPr>
      </w:pPr>
    </w:p>
    <w:p w14:paraId="24BD82EA" w14:textId="77777777" w:rsidR="00605556" w:rsidRPr="00CD45AA" w:rsidRDefault="00605556" w:rsidP="005B35B8">
      <w:pPr>
        <w:tabs>
          <w:tab w:val="left" w:pos="8520"/>
        </w:tabs>
        <w:spacing w:after="0"/>
        <w:ind w:firstLine="567"/>
        <w:rPr>
          <w:rStyle w:val="a3"/>
          <w:b w:val="0"/>
          <w:bCs w:val="0"/>
          <w:sz w:val="24"/>
          <w:szCs w:val="24"/>
        </w:rPr>
      </w:pPr>
      <w:r w:rsidRPr="00CD45AA">
        <w:rPr>
          <w:rFonts w:ascii="Times New Roman" w:hAnsi="Times New Roman"/>
          <w:sz w:val="24"/>
          <w:szCs w:val="24"/>
        </w:rPr>
        <w:lastRenderedPageBreak/>
        <w:t>Інвестиційною програмою  на 202</w:t>
      </w:r>
      <w:r w:rsidR="003C2121" w:rsidRPr="00CD45AA">
        <w:rPr>
          <w:rFonts w:ascii="Times New Roman" w:hAnsi="Times New Roman"/>
          <w:sz w:val="24"/>
          <w:szCs w:val="24"/>
        </w:rPr>
        <w:t>4</w:t>
      </w:r>
      <w:r w:rsidRPr="00CD45AA">
        <w:rPr>
          <w:rFonts w:ascii="Times New Roman" w:hAnsi="Times New Roman"/>
          <w:sz w:val="24"/>
          <w:szCs w:val="24"/>
        </w:rPr>
        <w:t>-202</w:t>
      </w:r>
      <w:r w:rsidR="003C2121" w:rsidRPr="00CD45AA">
        <w:rPr>
          <w:rFonts w:ascii="Times New Roman" w:hAnsi="Times New Roman"/>
          <w:sz w:val="24"/>
          <w:szCs w:val="24"/>
        </w:rPr>
        <w:t xml:space="preserve">5 </w:t>
      </w:r>
      <w:r w:rsidRPr="00CD45AA">
        <w:rPr>
          <w:rFonts w:ascii="Times New Roman" w:hAnsi="Times New Roman"/>
          <w:sz w:val="24"/>
          <w:szCs w:val="24"/>
        </w:rPr>
        <w:t>роки  плануються   зах</w:t>
      </w:r>
      <w:r w:rsidR="003C2121" w:rsidRPr="00CD45AA">
        <w:rPr>
          <w:rFonts w:ascii="Times New Roman" w:hAnsi="Times New Roman"/>
          <w:sz w:val="24"/>
          <w:szCs w:val="24"/>
        </w:rPr>
        <w:t>оди</w:t>
      </w:r>
      <w:r w:rsidRPr="00CD45AA">
        <w:rPr>
          <w:rFonts w:ascii="Times New Roman" w:hAnsi="Times New Roman"/>
          <w:sz w:val="24"/>
          <w:szCs w:val="24"/>
        </w:rPr>
        <w:t xml:space="preserve">  вартістю</w:t>
      </w:r>
      <w:r w:rsidRPr="00CD45AA">
        <w:rPr>
          <w:rStyle w:val="a3"/>
          <w:b w:val="0"/>
          <w:bCs w:val="0"/>
          <w:color w:val="FF0000"/>
          <w:sz w:val="24"/>
          <w:szCs w:val="24"/>
        </w:rPr>
        <w:t xml:space="preserve">          </w:t>
      </w:r>
      <w:r w:rsidR="003C2121" w:rsidRPr="00CD45AA">
        <w:rPr>
          <w:rStyle w:val="a3"/>
          <w:b w:val="0"/>
          <w:bCs w:val="0"/>
          <w:color w:val="FF0000"/>
          <w:sz w:val="24"/>
          <w:szCs w:val="24"/>
        </w:rPr>
        <w:t xml:space="preserve">             </w:t>
      </w:r>
      <w:r w:rsidRPr="00CD45AA">
        <w:rPr>
          <w:rStyle w:val="a3"/>
          <w:b w:val="0"/>
          <w:bCs w:val="0"/>
          <w:color w:val="FF0000"/>
          <w:sz w:val="24"/>
          <w:szCs w:val="24"/>
        </w:rPr>
        <w:t xml:space="preserve">            </w:t>
      </w:r>
      <w:r w:rsidR="00CD45AA" w:rsidRPr="00CD45AA">
        <w:rPr>
          <w:rFonts w:ascii="Times New Roman" w:hAnsi="Times New Roman"/>
          <w:sz w:val="24"/>
          <w:szCs w:val="24"/>
        </w:rPr>
        <w:t>8</w:t>
      </w:r>
      <w:r w:rsidR="004724C5">
        <w:rPr>
          <w:rFonts w:ascii="Times New Roman" w:hAnsi="Times New Roman"/>
          <w:sz w:val="24"/>
          <w:szCs w:val="24"/>
        </w:rPr>
        <w:t> </w:t>
      </w:r>
      <w:r w:rsidR="00CD45AA" w:rsidRPr="00CD45AA">
        <w:rPr>
          <w:rFonts w:ascii="Times New Roman" w:hAnsi="Times New Roman"/>
          <w:sz w:val="24"/>
          <w:szCs w:val="24"/>
        </w:rPr>
        <w:t>650</w:t>
      </w:r>
      <w:r w:rsidR="004724C5">
        <w:rPr>
          <w:rFonts w:ascii="Times New Roman" w:hAnsi="Times New Roman"/>
          <w:sz w:val="24"/>
          <w:szCs w:val="24"/>
        </w:rPr>
        <w:t xml:space="preserve">, </w:t>
      </w:r>
      <w:r w:rsidR="00CD45AA" w:rsidRPr="00CD45AA">
        <w:rPr>
          <w:rFonts w:ascii="Times New Roman" w:hAnsi="Times New Roman"/>
          <w:sz w:val="24"/>
          <w:szCs w:val="24"/>
        </w:rPr>
        <w:t>00</w:t>
      </w:r>
      <w:r w:rsidRPr="00CD45AA">
        <w:rPr>
          <w:rStyle w:val="a3"/>
          <w:b w:val="0"/>
          <w:bCs w:val="0"/>
          <w:sz w:val="24"/>
          <w:szCs w:val="24"/>
        </w:rPr>
        <w:t xml:space="preserve">  тис. грн </w:t>
      </w:r>
      <w:r w:rsidR="004724C5">
        <w:rPr>
          <w:rStyle w:val="a3"/>
          <w:b w:val="0"/>
          <w:bCs w:val="0"/>
          <w:sz w:val="24"/>
          <w:szCs w:val="24"/>
        </w:rPr>
        <w:t xml:space="preserve"> </w:t>
      </w:r>
      <w:r w:rsidRPr="00CD45AA">
        <w:rPr>
          <w:rStyle w:val="a3"/>
          <w:b w:val="0"/>
          <w:bCs w:val="0"/>
          <w:sz w:val="24"/>
          <w:szCs w:val="24"/>
        </w:rPr>
        <w:t xml:space="preserve">без ПДВ. </w:t>
      </w:r>
    </w:p>
    <w:p w14:paraId="15541DE2" w14:textId="77777777" w:rsidR="003C2121" w:rsidRPr="00CD45AA" w:rsidRDefault="003C2121" w:rsidP="005B35B8">
      <w:pPr>
        <w:tabs>
          <w:tab w:val="left" w:pos="8520"/>
        </w:tabs>
        <w:spacing w:after="0"/>
        <w:ind w:firstLine="567"/>
        <w:rPr>
          <w:rStyle w:val="a3"/>
          <w:b w:val="0"/>
          <w:bCs w:val="0"/>
          <w:sz w:val="24"/>
          <w:szCs w:val="24"/>
        </w:rPr>
      </w:pPr>
    </w:p>
    <w:p w14:paraId="570B1688" w14:textId="77777777" w:rsidR="003C2121" w:rsidRDefault="003C2121" w:rsidP="005B35B8">
      <w:pPr>
        <w:tabs>
          <w:tab w:val="left" w:pos="8520"/>
        </w:tabs>
        <w:spacing w:after="0"/>
        <w:ind w:firstLine="567"/>
        <w:rPr>
          <w:rStyle w:val="a3"/>
          <w:b w:val="0"/>
          <w:bCs w:val="0"/>
          <w:sz w:val="24"/>
          <w:szCs w:val="24"/>
        </w:rPr>
      </w:pPr>
    </w:p>
    <w:p w14:paraId="5F6C386B" w14:textId="77777777" w:rsidR="00134843" w:rsidRDefault="00134843" w:rsidP="00D00BDF">
      <w:pPr>
        <w:tabs>
          <w:tab w:val="left" w:pos="8520"/>
        </w:tabs>
        <w:spacing w:after="0"/>
        <w:jc w:val="both"/>
        <w:rPr>
          <w:rStyle w:val="a3"/>
          <w:b w:val="0"/>
          <w:bCs w:val="0"/>
          <w:sz w:val="24"/>
          <w:szCs w:val="24"/>
        </w:rPr>
      </w:pPr>
    </w:p>
    <w:p w14:paraId="55BD58FB" w14:textId="6FBE5B7E" w:rsidR="00134843" w:rsidRDefault="003C2121" w:rsidP="00134843">
      <w:pPr>
        <w:pStyle w:val="a4"/>
        <w:numPr>
          <w:ilvl w:val="0"/>
          <w:numId w:val="3"/>
        </w:numPr>
        <w:tabs>
          <w:tab w:val="left" w:pos="8520"/>
        </w:tabs>
        <w:spacing w:after="0"/>
        <w:jc w:val="both"/>
        <w:rPr>
          <w:rStyle w:val="a3"/>
          <w:sz w:val="24"/>
          <w:szCs w:val="24"/>
        </w:rPr>
      </w:pPr>
      <w:r w:rsidRPr="00134843">
        <w:rPr>
          <w:rStyle w:val="a3"/>
          <w:sz w:val="24"/>
          <w:szCs w:val="24"/>
        </w:rPr>
        <w:t xml:space="preserve">Заходом передбачено реконструкція ділянки розподільчої теплової мережі від ЦТП-15 </w:t>
      </w:r>
      <w:r w:rsidR="0005183E">
        <w:rPr>
          <w:rStyle w:val="a3"/>
          <w:sz w:val="24"/>
          <w:szCs w:val="24"/>
        </w:rPr>
        <w:t xml:space="preserve"> ( </w:t>
      </w:r>
      <w:proofErr w:type="spellStart"/>
      <w:r w:rsidR="0005183E">
        <w:rPr>
          <w:rStyle w:val="a3"/>
          <w:sz w:val="24"/>
          <w:szCs w:val="24"/>
        </w:rPr>
        <w:t>просп</w:t>
      </w:r>
      <w:proofErr w:type="spellEnd"/>
      <w:r w:rsidR="0005183E">
        <w:rPr>
          <w:rStyle w:val="a3"/>
          <w:sz w:val="24"/>
          <w:szCs w:val="24"/>
        </w:rPr>
        <w:t>. Мир</w:t>
      </w:r>
      <w:r w:rsidR="000A5E9E">
        <w:rPr>
          <w:rStyle w:val="a3"/>
          <w:sz w:val="24"/>
          <w:szCs w:val="24"/>
        </w:rPr>
        <w:t>у</w:t>
      </w:r>
      <w:r w:rsidR="0005183E">
        <w:rPr>
          <w:rStyle w:val="a3"/>
          <w:sz w:val="24"/>
          <w:szCs w:val="24"/>
        </w:rPr>
        <w:t xml:space="preserve"> , 41-А)  до камери К-22 (</w:t>
      </w:r>
      <w:r w:rsidRPr="00134843">
        <w:rPr>
          <w:rStyle w:val="a3"/>
          <w:sz w:val="24"/>
          <w:szCs w:val="24"/>
        </w:rPr>
        <w:t>вул. Лазурна,3</w:t>
      </w:r>
      <w:r w:rsidR="0005183E">
        <w:rPr>
          <w:rStyle w:val="a3"/>
          <w:sz w:val="24"/>
          <w:szCs w:val="24"/>
        </w:rPr>
        <w:t>)</w:t>
      </w:r>
      <w:r w:rsidRPr="00134843">
        <w:rPr>
          <w:rStyle w:val="a3"/>
          <w:sz w:val="24"/>
          <w:szCs w:val="24"/>
        </w:rPr>
        <w:t>.</w:t>
      </w:r>
    </w:p>
    <w:p w14:paraId="5C0B758A" w14:textId="77777777" w:rsidR="0060551B" w:rsidRPr="00134843" w:rsidRDefault="0060551B" w:rsidP="005B35B8">
      <w:pPr>
        <w:pStyle w:val="a4"/>
        <w:tabs>
          <w:tab w:val="left" w:pos="8520"/>
        </w:tabs>
        <w:spacing w:after="0"/>
        <w:ind w:left="927"/>
        <w:jc w:val="both"/>
        <w:rPr>
          <w:rStyle w:val="a3"/>
          <w:sz w:val="24"/>
          <w:szCs w:val="24"/>
        </w:rPr>
      </w:pPr>
    </w:p>
    <w:p w14:paraId="3EA91F9A" w14:textId="58AF7C93" w:rsidR="002504A4" w:rsidRDefault="002504A4" w:rsidP="002504A4">
      <w:pPr>
        <w:pStyle w:val="a4"/>
        <w:tabs>
          <w:tab w:val="left" w:pos="9354"/>
        </w:tabs>
        <w:spacing w:after="0"/>
        <w:ind w:left="0"/>
        <w:jc w:val="both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Ділянка існуючої розподільчої теплової мережі </w:t>
      </w:r>
      <w:proofErr w:type="spellStart"/>
      <w:r>
        <w:rPr>
          <w:rStyle w:val="a3"/>
          <w:b w:val="0"/>
          <w:bCs w:val="0"/>
          <w:sz w:val="24"/>
          <w:szCs w:val="24"/>
        </w:rPr>
        <w:t>Ду</w:t>
      </w:r>
      <w:proofErr w:type="spellEnd"/>
      <w:r>
        <w:rPr>
          <w:rStyle w:val="a3"/>
          <w:b w:val="0"/>
          <w:bCs w:val="0"/>
          <w:sz w:val="24"/>
          <w:szCs w:val="24"/>
        </w:rPr>
        <w:t xml:space="preserve"> 150 мм протяжністю  184 </w:t>
      </w:r>
      <w:proofErr w:type="spellStart"/>
      <w:r>
        <w:rPr>
          <w:rStyle w:val="a3"/>
          <w:b w:val="0"/>
          <w:bCs w:val="0"/>
          <w:sz w:val="24"/>
          <w:szCs w:val="24"/>
        </w:rPr>
        <w:t>п.м</w:t>
      </w:r>
      <w:proofErr w:type="spellEnd"/>
      <w:r>
        <w:rPr>
          <w:rStyle w:val="a3"/>
          <w:b w:val="0"/>
          <w:bCs w:val="0"/>
          <w:sz w:val="24"/>
          <w:szCs w:val="24"/>
        </w:rPr>
        <w:t xml:space="preserve"> в 2-х трубному вимірі  підземна, прокладена в непрохідному каналі, розташована на ділянці від ЦТП-15 (</w:t>
      </w:r>
      <w:proofErr w:type="spellStart"/>
      <w:r>
        <w:rPr>
          <w:rStyle w:val="a3"/>
          <w:b w:val="0"/>
          <w:bCs w:val="0"/>
          <w:sz w:val="24"/>
          <w:szCs w:val="24"/>
        </w:rPr>
        <w:t>просп</w:t>
      </w:r>
      <w:proofErr w:type="spellEnd"/>
      <w:r>
        <w:rPr>
          <w:rStyle w:val="a3"/>
          <w:b w:val="0"/>
          <w:bCs w:val="0"/>
          <w:sz w:val="24"/>
          <w:szCs w:val="24"/>
        </w:rPr>
        <w:t>. Мир</w:t>
      </w:r>
      <w:r w:rsidR="000A5E9E">
        <w:rPr>
          <w:rStyle w:val="a3"/>
          <w:b w:val="0"/>
          <w:bCs w:val="0"/>
          <w:sz w:val="24"/>
          <w:szCs w:val="24"/>
        </w:rPr>
        <w:t>у</w:t>
      </w:r>
      <w:r>
        <w:rPr>
          <w:rStyle w:val="a3"/>
          <w:b w:val="0"/>
          <w:bCs w:val="0"/>
          <w:sz w:val="24"/>
          <w:szCs w:val="24"/>
        </w:rPr>
        <w:t xml:space="preserve">, </w:t>
      </w:r>
      <w:r w:rsidR="008C7661">
        <w:rPr>
          <w:rStyle w:val="a3"/>
          <w:b w:val="0"/>
          <w:bCs w:val="0"/>
          <w:sz w:val="24"/>
          <w:szCs w:val="24"/>
        </w:rPr>
        <w:t>41</w:t>
      </w:r>
      <w:r>
        <w:rPr>
          <w:rStyle w:val="a3"/>
          <w:b w:val="0"/>
          <w:bCs w:val="0"/>
          <w:sz w:val="24"/>
          <w:szCs w:val="24"/>
        </w:rPr>
        <w:t>-А ) до теплової камери К-22 (вул. Лазурна,3). Забезпечує теп</w:t>
      </w:r>
      <w:r w:rsidRPr="00C76AA5">
        <w:rPr>
          <w:rStyle w:val="a3"/>
          <w:b w:val="0"/>
          <w:bCs w:val="0"/>
          <w:sz w:val="24"/>
          <w:szCs w:val="24"/>
        </w:rPr>
        <w:t>лопостачання</w:t>
      </w:r>
      <w:r>
        <w:rPr>
          <w:rStyle w:val="a3"/>
          <w:b w:val="0"/>
          <w:bCs w:val="0"/>
          <w:sz w:val="24"/>
          <w:szCs w:val="24"/>
        </w:rPr>
        <w:t xml:space="preserve"> 4-х</w:t>
      </w:r>
      <w:r w:rsidRPr="00C76AA5">
        <w:rPr>
          <w:rStyle w:val="a3"/>
          <w:b w:val="0"/>
          <w:bCs w:val="0"/>
          <w:sz w:val="24"/>
          <w:szCs w:val="24"/>
        </w:rPr>
        <w:t xml:space="preserve"> </w:t>
      </w:r>
      <w:r>
        <w:rPr>
          <w:rStyle w:val="a3"/>
          <w:b w:val="0"/>
          <w:bCs w:val="0"/>
          <w:sz w:val="24"/>
          <w:szCs w:val="24"/>
        </w:rPr>
        <w:t xml:space="preserve">багатоповерхових житлових будинків  по </w:t>
      </w:r>
      <w:r w:rsidRPr="00C76AA5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a3"/>
          <w:b w:val="0"/>
          <w:bCs w:val="0"/>
          <w:sz w:val="24"/>
          <w:szCs w:val="24"/>
        </w:rPr>
        <w:t>просп</w:t>
      </w:r>
      <w:proofErr w:type="spellEnd"/>
      <w:r>
        <w:rPr>
          <w:rStyle w:val="a3"/>
          <w:b w:val="0"/>
          <w:bCs w:val="0"/>
          <w:sz w:val="24"/>
          <w:szCs w:val="24"/>
        </w:rPr>
        <w:t>.</w:t>
      </w:r>
      <w:r w:rsidRPr="00C76AA5">
        <w:rPr>
          <w:rStyle w:val="a3"/>
          <w:b w:val="0"/>
          <w:bCs w:val="0"/>
          <w:sz w:val="24"/>
          <w:szCs w:val="24"/>
        </w:rPr>
        <w:t xml:space="preserve"> Мир</w:t>
      </w:r>
      <w:r w:rsidR="000A5E9E">
        <w:rPr>
          <w:rStyle w:val="a3"/>
          <w:b w:val="0"/>
          <w:bCs w:val="0"/>
          <w:sz w:val="24"/>
          <w:szCs w:val="24"/>
        </w:rPr>
        <w:t>у</w:t>
      </w:r>
      <w:r w:rsidRPr="00C76AA5">
        <w:rPr>
          <w:rStyle w:val="a3"/>
          <w:b w:val="0"/>
          <w:bCs w:val="0"/>
          <w:sz w:val="24"/>
          <w:szCs w:val="24"/>
        </w:rPr>
        <w:t>,39. Лазурна</w:t>
      </w:r>
      <w:r>
        <w:rPr>
          <w:rStyle w:val="a3"/>
          <w:b w:val="0"/>
          <w:bCs w:val="0"/>
          <w:sz w:val="24"/>
          <w:szCs w:val="24"/>
        </w:rPr>
        <w:t>,</w:t>
      </w:r>
      <w:r w:rsidRPr="00C76AA5">
        <w:rPr>
          <w:rStyle w:val="a3"/>
          <w:b w:val="0"/>
          <w:bCs w:val="0"/>
          <w:sz w:val="24"/>
          <w:szCs w:val="24"/>
        </w:rPr>
        <w:t>1</w:t>
      </w:r>
      <w:r>
        <w:rPr>
          <w:rStyle w:val="a3"/>
          <w:b w:val="0"/>
          <w:bCs w:val="0"/>
          <w:sz w:val="24"/>
          <w:szCs w:val="24"/>
        </w:rPr>
        <w:t xml:space="preserve">, 3, </w:t>
      </w:r>
      <w:r w:rsidRPr="00C76AA5">
        <w:rPr>
          <w:rStyle w:val="a3"/>
          <w:b w:val="0"/>
          <w:bCs w:val="0"/>
          <w:sz w:val="24"/>
          <w:szCs w:val="24"/>
        </w:rPr>
        <w:t>5.</w:t>
      </w:r>
      <w:r>
        <w:rPr>
          <w:rStyle w:val="a3"/>
          <w:b w:val="0"/>
          <w:bCs w:val="0"/>
          <w:sz w:val="24"/>
          <w:szCs w:val="24"/>
        </w:rPr>
        <w:t xml:space="preserve">  </w:t>
      </w:r>
    </w:p>
    <w:p w14:paraId="792E2312" w14:textId="77777777" w:rsidR="002504A4" w:rsidRDefault="002504A4" w:rsidP="002504A4">
      <w:pPr>
        <w:pStyle w:val="a4"/>
        <w:tabs>
          <w:tab w:val="left" w:pos="9354"/>
        </w:tabs>
        <w:spacing w:after="0"/>
        <w:ind w:left="0"/>
        <w:jc w:val="both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Дана ділянка теплової мережі введена в експлуатацію в 1987 році, е</w:t>
      </w:r>
      <w:r w:rsidRPr="00C76AA5">
        <w:rPr>
          <w:rStyle w:val="a3"/>
          <w:b w:val="0"/>
          <w:bCs w:val="0"/>
          <w:sz w:val="24"/>
          <w:szCs w:val="24"/>
        </w:rPr>
        <w:t>ксплуатується</w:t>
      </w:r>
      <w:r>
        <w:rPr>
          <w:rStyle w:val="a3"/>
          <w:b w:val="0"/>
          <w:bCs w:val="0"/>
          <w:sz w:val="24"/>
          <w:szCs w:val="24"/>
        </w:rPr>
        <w:t xml:space="preserve"> 37</w:t>
      </w:r>
      <w:r w:rsidRPr="00C76AA5">
        <w:rPr>
          <w:rStyle w:val="a3"/>
          <w:b w:val="0"/>
          <w:bCs w:val="0"/>
          <w:color w:val="FF0000"/>
          <w:sz w:val="24"/>
          <w:szCs w:val="24"/>
        </w:rPr>
        <w:t xml:space="preserve"> </w:t>
      </w:r>
      <w:r w:rsidRPr="001B0150">
        <w:rPr>
          <w:rStyle w:val="a3"/>
          <w:b w:val="0"/>
          <w:bCs w:val="0"/>
          <w:sz w:val="24"/>
          <w:szCs w:val="24"/>
        </w:rPr>
        <w:t>років</w:t>
      </w:r>
      <w:r>
        <w:rPr>
          <w:rStyle w:val="a3"/>
          <w:b w:val="0"/>
          <w:bCs w:val="0"/>
          <w:sz w:val="24"/>
          <w:szCs w:val="24"/>
        </w:rPr>
        <w:t>, відпрацювала свій нормативний термін експлуатації, на зазначеній ділянці проводились  аварійні роботи, потребує заміни.</w:t>
      </w:r>
    </w:p>
    <w:p w14:paraId="7A04585B" w14:textId="77777777" w:rsidR="000152AB" w:rsidRDefault="00D00BDF" w:rsidP="00CB4BBD">
      <w:pPr>
        <w:pStyle w:val="a4"/>
        <w:tabs>
          <w:tab w:val="left" w:pos="9354"/>
        </w:tabs>
        <w:spacing w:after="0"/>
        <w:ind w:left="0"/>
        <w:jc w:val="both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 </w:t>
      </w:r>
      <w:r w:rsidR="00D26C86">
        <w:rPr>
          <w:rStyle w:val="a3"/>
          <w:b w:val="0"/>
          <w:bCs w:val="0"/>
          <w:sz w:val="24"/>
          <w:szCs w:val="24"/>
        </w:rPr>
        <w:t xml:space="preserve">Необхідність проведення реконструкції на </w:t>
      </w:r>
      <w:r>
        <w:rPr>
          <w:rStyle w:val="a3"/>
          <w:b w:val="0"/>
          <w:bCs w:val="0"/>
          <w:sz w:val="24"/>
          <w:szCs w:val="24"/>
        </w:rPr>
        <w:t>цій</w:t>
      </w:r>
      <w:r w:rsidR="00D26C86">
        <w:rPr>
          <w:rStyle w:val="a3"/>
          <w:b w:val="0"/>
          <w:bCs w:val="0"/>
          <w:sz w:val="24"/>
          <w:szCs w:val="24"/>
        </w:rPr>
        <w:t xml:space="preserve"> ділянці пов’язан</w:t>
      </w:r>
      <w:r w:rsidR="00CB4BBD">
        <w:rPr>
          <w:rStyle w:val="a3"/>
          <w:b w:val="0"/>
          <w:bCs w:val="0"/>
          <w:sz w:val="24"/>
          <w:szCs w:val="24"/>
        </w:rPr>
        <w:t>а</w:t>
      </w:r>
      <w:r w:rsidR="00D26C86">
        <w:rPr>
          <w:rStyle w:val="a3"/>
          <w:b w:val="0"/>
          <w:bCs w:val="0"/>
          <w:sz w:val="24"/>
          <w:szCs w:val="24"/>
        </w:rPr>
        <w:t xml:space="preserve"> з тим</w:t>
      </w:r>
      <w:r>
        <w:rPr>
          <w:rStyle w:val="a3"/>
          <w:b w:val="0"/>
          <w:bCs w:val="0"/>
          <w:sz w:val="24"/>
          <w:szCs w:val="24"/>
        </w:rPr>
        <w:t>,</w:t>
      </w:r>
      <w:r w:rsidR="00D26C86">
        <w:rPr>
          <w:rStyle w:val="a3"/>
          <w:b w:val="0"/>
          <w:bCs w:val="0"/>
          <w:sz w:val="24"/>
          <w:szCs w:val="24"/>
        </w:rPr>
        <w:t xml:space="preserve"> що при виконанні аварійних робіт було виявлено, що</w:t>
      </w:r>
      <w:r w:rsidR="00CB4BBD">
        <w:rPr>
          <w:rStyle w:val="a3"/>
          <w:b w:val="0"/>
          <w:bCs w:val="0"/>
          <w:sz w:val="24"/>
          <w:szCs w:val="24"/>
        </w:rPr>
        <w:t xml:space="preserve"> технічний стан  трубопроводів  та ізоляції незадовільний:</w:t>
      </w:r>
      <w:r w:rsidR="00D26C86">
        <w:rPr>
          <w:rStyle w:val="a3"/>
          <w:b w:val="0"/>
          <w:bCs w:val="0"/>
          <w:sz w:val="24"/>
          <w:szCs w:val="24"/>
        </w:rPr>
        <w:t xml:space="preserve"> трубопровод</w:t>
      </w:r>
      <w:r w:rsidR="00CB4BBD">
        <w:rPr>
          <w:rStyle w:val="a3"/>
          <w:b w:val="0"/>
          <w:bCs w:val="0"/>
          <w:sz w:val="24"/>
          <w:szCs w:val="24"/>
        </w:rPr>
        <w:t>и та в’язальна проволока покриті корозією, т</w:t>
      </w:r>
      <w:r w:rsidR="00D26C86">
        <w:rPr>
          <w:rStyle w:val="a3"/>
          <w:b w:val="0"/>
          <w:bCs w:val="0"/>
          <w:sz w:val="24"/>
          <w:szCs w:val="24"/>
        </w:rPr>
        <w:t xml:space="preserve">еплова ізоляція </w:t>
      </w:r>
      <w:r w:rsidR="00CB4BBD">
        <w:rPr>
          <w:rStyle w:val="a3"/>
          <w:b w:val="0"/>
          <w:bCs w:val="0"/>
          <w:sz w:val="24"/>
          <w:szCs w:val="24"/>
        </w:rPr>
        <w:t xml:space="preserve">із </w:t>
      </w:r>
      <w:proofErr w:type="spellStart"/>
      <w:r w:rsidR="00CB4BBD">
        <w:rPr>
          <w:rStyle w:val="a3"/>
          <w:b w:val="0"/>
          <w:bCs w:val="0"/>
          <w:sz w:val="24"/>
          <w:szCs w:val="24"/>
        </w:rPr>
        <w:t>скломатів</w:t>
      </w:r>
      <w:proofErr w:type="spellEnd"/>
      <w:r w:rsidR="00CB4BBD">
        <w:rPr>
          <w:rStyle w:val="a3"/>
          <w:b w:val="0"/>
          <w:bCs w:val="0"/>
          <w:sz w:val="24"/>
          <w:szCs w:val="24"/>
        </w:rPr>
        <w:t xml:space="preserve"> провисла, знаходиться в незадовільному стані.</w:t>
      </w:r>
    </w:p>
    <w:p w14:paraId="13BE8DC7" w14:textId="77777777" w:rsidR="00D26C86" w:rsidRPr="00E745A7" w:rsidRDefault="000152AB" w:rsidP="00CB4BBD">
      <w:pPr>
        <w:pStyle w:val="a4"/>
        <w:tabs>
          <w:tab w:val="left" w:pos="9354"/>
        </w:tabs>
        <w:spacing w:after="0"/>
        <w:ind w:left="0"/>
        <w:jc w:val="both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</w:t>
      </w:r>
      <w:r w:rsidR="00CB4BBD">
        <w:rPr>
          <w:rStyle w:val="a3"/>
          <w:b w:val="0"/>
          <w:bCs w:val="0"/>
          <w:sz w:val="24"/>
          <w:szCs w:val="24"/>
        </w:rPr>
        <w:t xml:space="preserve"> </w:t>
      </w:r>
      <w:r>
        <w:rPr>
          <w:rStyle w:val="a3"/>
          <w:b w:val="0"/>
          <w:bCs w:val="0"/>
          <w:sz w:val="24"/>
          <w:szCs w:val="24"/>
        </w:rPr>
        <w:t>Реконструкція  даної ділянки розподільчої теплової мережі дозволить уникнути  повторення аварійної ситуації  в майбутньому опалювальному періоді 2024-2025 років</w:t>
      </w:r>
      <w:r w:rsidR="006D30C3">
        <w:rPr>
          <w:rStyle w:val="a3"/>
          <w:b w:val="0"/>
          <w:bCs w:val="0"/>
          <w:sz w:val="24"/>
          <w:szCs w:val="24"/>
        </w:rPr>
        <w:t xml:space="preserve"> , забезпечить  надійну  її </w:t>
      </w:r>
      <w:r w:rsidR="00D821BB">
        <w:rPr>
          <w:rStyle w:val="a3"/>
          <w:b w:val="0"/>
          <w:bCs w:val="0"/>
          <w:sz w:val="24"/>
          <w:szCs w:val="24"/>
        </w:rPr>
        <w:t xml:space="preserve"> </w:t>
      </w:r>
      <w:r w:rsidR="006D30C3">
        <w:rPr>
          <w:rStyle w:val="a3"/>
          <w:b w:val="0"/>
          <w:bCs w:val="0"/>
          <w:sz w:val="24"/>
          <w:szCs w:val="24"/>
        </w:rPr>
        <w:t xml:space="preserve">експлуатацію </w:t>
      </w:r>
      <w:r w:rsidR="00F407B2">
        <w:rPr>
          <w:rStyle w:val="a3"/>
          <w:b w:val="0"/>
          <w:bCs w:val="0"/>
          <w:sz w:val="24"/>
          <w:szCs w:val="24"/>
        </w:rPr>
        <w:t>т</w:t>
      </w:r>
      <w:r w:rsidR="006D30C3">
        <w:rPr>
          <w:rStyle w:val="a3"/>
          <w:b w:val="0"/>
          <w:bCs w:val="0"/>
          <w:sz w:val="24"/>
          <w:szCs w:val="24"/>
        </w:rPr>
        <w:t xml:space="preserve">а зменшення </w:t>
      </w:r>
      <w:r w:rsidR="00E745A7" w:rsidRPr="00E745A7">
        <w:rPr>
          <w:rFonts w:ascii="Times New Roman" w:hAnsi="Times New Roman"/>
          <w:sz w:val="24"/>
          <w:szCs w:val="24"/>
        </w:rPr>
        <w:t xml:space="preserve">наднормативних теплових втрат при транспортуванні </w:t>
      </w:r>
      <w:r w:rsidR="006D30C3" w:rsidRPr="00E745A7">
        <w:rPr>
          <w:rStyle w:val="a3"/>
          <w:b w:val="0"/>
          <w:bCs w:val="0"/>
          <w:sz w:val="24"/>
          <w:szCs w:val="24"/>
        </w:rPr>
        <w:t xml:space="preserve">теплової  енергії  </w:t>
      </w:r>
      <w:r w:rsidR="00E745A7">
        <w:rPr>
          <w:rStyle w:val="a3"/>
          <w:b w:val="0"/>
          <w:bCs w:val="0"/>
          <w:sz w:val="24"/>
          <w:szCs w:val="24"/>
        </w:rPr>
        <w:t>по</w:t>
      </w:r>
      <w:r w:rsidR="006D30C3" w:rsidRPr="00E745A7">
        <w:rPr>
          <w:rStyle w:val="a3"/>
          <w:b w:val="0"/>
          <w:bCs w:val="0"/>
          <w:sz w:val="24"/>
          <w:szCs w:val="24"/>
        </w:rPr>
        <w:t xml:space="preserve"> цій ділянці. </w:t>
      </w:r>
    </w:p>
    <w:p w14:paraId="1051C25E" w14:textId="77777777" w:rsidR="00047F1F" w:rsidRPr="00836C4F" w:rsidRDefault="000152AB" w:rsidP="00836C4F">
      <w:pPr>
        <w:pStyle w:val="a4"/>
        <w:tabs>
          <w:tab w:val="left" w:pos="9354"/>
        </w:tabs>
        <w:spacing w:after="0"/>
        <w:ind w:left="0"/>
        <w:jc w:val="both"/>
        <w:rPr>
          <w:rStyle w:val="a3"/>
          <w:b w:val="0"/>
          <w:bCs w:val="0"/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 xml:space="preserve">      Даним заходом  передбачається</w:t>
      </w:r>
      <w:r w:rsidR="006D30C3">
        <w:rPr>
          <w:rStyle w:val="a3"/>
          <w:b w:val="0"/>
          <w:bCs w:val="0"/>
          <w:sz w:val="24"/>
          <w:szCs w:val="24"/>
        </w:rPr>
        <w:t xml:space="preserve"> </w:t>
      </w:r>
      <w:r>
        <w:rPr>
          <w:rStyle w:val="a3"/>
          <w:b w:val="0"/>
          <w:bCs w:val="0"/>
          <w:sz w:val="24"/>
          <w:szCs w:val="24"/>
        </w:rPr>
        <w:t xml:space="preserve">розроблення проектно-кошторисної документації </w:t>
      </w:r>
      <w:r w:rsidR="006D30C3">
        <w:rPr>
          <w:rStyle w:val="a3"/>
          <w:b w:val="0"/>
          <w:bCs w:val="0"/>
          <w:sz w:val="24"/>
          <w:szCs w:val="24"/>
        </w:rPr>
        <w:t xml:space="preserve">, </w:t>
      </w:r>
      <w:r>
        <w:rPr>
          <w:rStyle w:val="a3"/>
          <w:b w:val="0"/>
          <w:bCs w:val="0"/>
          <w:sz w:val="24"/>
          <w:szCs w:val="24"/>
        </w:rPr>
        <w:t xml:space="preserve">проведення її комплексної експертизи </w:t>
      </w:r>
      <w:r w:rsidR="006D30C3">
        <w:rPr>
          <w:rStyle w:val="a3"/>
          <w:b w:val="0"/>
          <w:bCs w:val="0"/>
          <w:sz w:val="24"/>
          <w:szCs w:val="24"/>
        </w:rPr>
        <w:t xml:space="preserve">, виконання будівельних робіт по заміні </w:t>
      </w:r>
      <w:r w:rsidR="00B0196A">
        <w:rPr>
          <w:rStyle w:val="a3"/>
          <w:b w:val="0"/>
          <w:bCs w:val="0"/>
          <w:sz w:val="24"/>
          <w:szCs w:val="24"/>
        </w:rPr>
        <w:t xml:space="preserve"> підземних трубопроводів  теплової мережі  із застосуванням  попередньо ізольованих трубопроводів  в ППУ ізоляції</w:t>
      </w:r>
      <w:r w:rsidR="00D045F6">
        <w:rPr>
          <w:rStyle w:val="a3"/>
          <w:b w:val="0"/>
          <w:bCs w:val="0"/>
          <w:sz w:val="24"/>
          <w:szCs w:val="24"/>
        </w:rPr>
        <w:t xml:space="preserve"> на ділянці протяжністю 184 </w:t>
      </w:r>
      <w:proofErr w:type="spellStart"/>
      <w:r w:rsidR="00D045F6">
        <w:rPr>
          <w:rStyle w:val="a3"/>
          <w:b w:val="0"/>
          <w:bCs w:val="0"/>
          <w:sz w:val="24"/>
          <w:szCs w:val="24"/>
        </w:rPr>
        <w:t>п.м</w:t>
      </w:r>
      <w:proofErr w:type="spellEnd"/>
      <w:r w:rsidR="00D045F6">
        <w:rPr>
          <w:rStyle w:val="a3"/>
          <w:b w:val="0"/>
          <w:bCs w:val="0"/>
          <w:sz w:val="24"/>
          <w:szCs w:val="24"/>
        </w:rPr>
        <w:t xml:space="preserve"> у 2-х трубному вимірі</w:t>
      </w:r>
      <w:r w:rsidR="00D821BB">
        <w:rPr>
          <w:rStyle w:val="a3"/>
          <w:b w:val="0"/>
          <w:bCs w:val="0"/>
          <w:sz w:val="24"/>
          <w:szCs w:val="24"/>
        </w:rPr>
        <w:t xml:space="preserve"> </w:t>
      </w:r>
      <w:r w:rsidR="00B0196A">
        <w:rPr>
          <w:rStyle w:val="a3"/>
          <w:b w:val="0"/>
          <w:bCs w:val="0"/>
          <w:sz w:val="24"/>
          <w:szCs w:val="24"/>
        </w:rPr>
        <w:t>, відновлення  дорожнього покриття  після закриття розкопки</w:t>
      </w:r>
      <w:r w:rsidR="00836C4F">
        <w:rPr>
          <w:rStyle w:val="a3"/>
          <w:b w:val="0"/>
          <w:bCs w:val="0"/>
          <w:sz w:val="24"/>
          <w:szCs w:val="24"/>
        </w:rPr>
        <w:t xml:space="preserve"> на тротуарі та проїзній частині дороги</w:t>
      </w:r>
      <w:r w:rsidR="00B0196A">
        <w:rPr>
          <w:rStyle w:val="a3"/>
          <w:b w:val="0"/>
          <w:bCs w:val="0"/>
          <w:sz w:val="24"/>
          <w:szCs w:val="24"/>
        </w:rPr>
        <w:t xml:space="preserve">, </w:t>
      </w:r>
      <w:r w:rsidR="00D045F6">
        <w:rPr>
          <w:rStyle w:val="a3"/>
          <w:b w:val="0"/>
          <w:bCs w:val="0"/>
          <w:sz w:val="24"/>
          <w:szCs w:val="24"/>
        </w:rPr>
        <w:t xml:space="preserve">витрати на </w:t>
      </w:r>
      <w:r w:rsidR="00B0196A">
        <w:rPr>
          <w:rStyle w:val="a3"/>
          <w:b w:val="0"/>
          <w:bCs w:val="0"/>
          <w:sz w:val="24"/>
          <w:szCs w:val="24"/>
        </w:rPr>
        <w:t xml:space="preserve">проведення  технічного та авторського наглядів, </w:t>
      </w:r>
      <w:r w:rsidR="00836C4F">
        <w:rPr>
          <w:rStyle w:val="a3"/>
          <w:b w:val="0"/>
          <w:bCs w:val="0"/>
          <w:sz w:val="24"/>
          <w:szCs w:val="24"/>
        </w:rPr>
        <w:t xml:space="preserve">витрати на </w:t>
      </w:r>
      <w:r w:rsidR="00B0196A">
        <w:rPr>
          <w:rStyle w:val="a3"/>
          <w:b w:val="0"/>
          <w:bCs w:val="0"/>
          <w:sz w:val="24"/>
          <w:szCs w:val="24"/>
        </w:rPr>
        <w:t xml:space="preserve">введення об’єкта в експлуатацію після завершення робіт ( проведення технічної інвентаризації </w:t>
      </w:r>
      <w:r w:rsidR="00D045F6">
        <w:rPr>
          <w:rStyle w:val="a3"/>
          <w:b w:val="0"/>
          <w:bCs w:val="0"/>
          <w:sz w:val="24"/>
          <w:szCs w:val="24"/>
        </w:rPr>
        <w:t xml:space="preserve">, </w:t>
      </w:r>
      <w:r w:rsidR="00D045F6" w:rsidRPr="00D045F6">
        <w:rPr>
          <w:rFonts w:ascii="Times New Roman" w:hAnsi="Times New Roman"/>
          <w:bCs/>
          <w:sz w:val="24"/>
          <w:szCs w:val="24"/>
        </w:rPr>
        <w:t>контрольно геодезичн</w:t>
      </w:r>
      <w:r w:rsidR="00D045F6">
        <w:rPr>
          <w:rFonts w:ascii="Times New Roman" w:hAnsi="Times New Roman"/>
          <w:bCs/>
          <w:sz w:val="24"/>
          <w:szCs w:val="24"/>
        </w:rPr>
        <w:t>ого</w:t>
      </w:r>
      <w:r w:rsidR="00D045F6" w:rsidRPr="00D045F6">
        <w:rPr>
          <w:rFonts w:ascii="Times New Roman" w:hAnsi="Times New Roman"/>
          <w:bCs/>
          <w:sz w:val="24"/>
          <w:szCs w:val="24"/>
        </w:rPr>
        <w:t xml:space="preserve"> знімання</w:t>
      </w:r>
      <w:r w:rsidR="00D045F6">
        <w:rPr>
          <w:rStyle w:val="a3"/>
          <w:b w:val="0"/>
          <w:bCs w:val="0"/>
          <w:sz w:val="24"/>
          <w:szCs w:val="24"/>
        </w:rPr>
        <w:t>, отримання сертифікату для  СС2)</w:t>
      </w:r>
      <w:r w:rsidR="00B0196A">
        <w:rPr>
          <w:rStyle w:val="a3"/>
          <w:b w:val="0"/>
          <w:bCs w:val="0"/>
          <w:sz w:val="24"/>
          <w:szCs w:val="24"/>
        </w:rPr>
        <w:t xml:space="preserve">. </w:t>
      </w:r>
    </w:p>
    <w:p w14:paraId="2B9A5708" w14:textId="77777777" w:rsidR="0008302C" w:rsidRDefault="00047F1F" w:rsidP="005B35B8">
      <w:pPr>
        <w:pStyle w:val="a4"/>
        <w:tabs>
          <w:tab w:val="left" w:pos="8520"/>
        </w:tabs>
        <w:spacing w:after="0"/>
        <w:ind w:left="-567"/>
        <w:jc w:val="both"/>
        <w:rPr>
          <w:rStyle w:val="a3"/>
          <w:b w:val="0"/>
          <w:bCs w:val="0"/>
          <w:sz w:val="24"/>
          <w:szCs w:val="24"/>
        </w:rPr>
      </w:pPr>
      <w:r w:rsidRPr="00836C4F">
        <w:rPr>
          <w:rStyle w:val="a3"/>
          <w:b w:val="0"/>
          <w:bCs w:val="0"/>
          <w:sz w:val="24"/>
          <w:szCs w:val="24"/>
        </w:rPr>
        <w:t xml:space="preserve">            </w:t>
      </w:r>
    </w:p>
    <w:p w14:paraId="5B09A14D" w14:textId="77777777" w:rsidR="00047F1F" w:rsidRPr="00836C4F" w:rsidRDefault="0008302C" w:rsidP="0008302C">
      <w:pPr>
        <w:pStyle w:val="a4"/>
        <w:tabs>
          <w:tab w:val="left" w:pos="8520"/>
        </w:tabs>
        <w:spacing w:after="0" w:line="360" w:lineRule="auto"/>
        <w:ind w:left="-567"/>
        <w:jc w:val="both"/>
        <w:rPr>
          <w:rStyle w:val="a3"/>
          <w:b w:val="0"/>
          <w:bCs w:val="0"/>
          <w:sz w:val="24"/>
          <w:szCs w:val="24"/>
        </w:rPr>
      </w:pPr>
      <w:bookmarkStart w:id="0" w:name="_Hlk168662481"/>
      <w:r>
        <w:rPr>
          <w:rStyle w:val="a3"/>
          <w:b w:val="0"/>
          <w:bCs w:val="0"/>
          <w:sz w:val="24"/>
          <w:szCs w:val="24"/>
        </w:rPr>
        <w:t xml:space="preserve">            </w:t>
      </w:r>
      <w:r w:rsidR="00047F1F" w:rsidRPr="00836C4F">
        <w:rPr>
          <w:rStyle w:val="a3"/>
          <w:b w:val="0"/>
          <w:bCs w:val="0"/>
          <w:sz w:val="24"/>
          <w:szCs w:val="24"/>
        </w:rPr>
        <w:t xml:space="preserve"> Орієнтована вартість заходу </w:t>
      </w:r>
      <w:r w:rsidR="00836C4F" w:rsidRPr="00836C4F">
        <w:rPr>
          <w:rStyle w:val="a3"/>
          <w:b w:val="0"/>
          <w:bCs w:val="0"/>
          <w:sz w:val="24"/>
          <w:szCs w:val="24"/>
        </w:rPr>
        <w:t>– 5</w:t>
      </w:r>
      <w:r>
        <w:rPr>
          <w:rStyle w:val="a3"/>
          <w:b w:val="0"/>
          <w:bCs w:val="0"/>
          <w:sz w:val="24"/>
          <w:szCs w:val="24"/>
        </w:rPr>
        <w:t> </w:t>
      </w:r>
      <w:r w:rsidR="00836C4F" w:rsidRPr="00836C4F">
        <w:rPr>
          <w:rStyle w:val="a3"/>
          <w:b w:val="0"/>
          <w:bCs w:val="0"/>
          <w:sz w:val="24"/>
          <w:szCs w:val="24"/>
        </w:rPr>
        <w:t>400</w:t>
      </w:r>
      <w:r>
        <w:rPr>
          <w:rStyle w:val="a3"/>
          <w:b w:val="0"/>
          <w:bCs w:val="0"/>
          <w:sz w:val="24"/>
          <w:szCs w:val="24"/>
        </w:rPr>
        <w:t xml:space="preserve">, 00 </w:t>
      </w:r>
      <w:r w:rsidR="00047F1F" w:rsidRPr="00836C4F">
        <w:rPr>
          <w:rStyle w:val="a3"/>
          <w:b w:val="0"/>
          <w:bCs w:val="0"/>
          <w:sz w:val="24"/>
          <w:szCs w:val="24"/>
        </w:rPr>
        <w:t xml:space="preserve"> тис. грн. без ПДВ</w:t>
      </w:r>
    </w:p>
    <w:p w14:paraId="1B7DE72F" w14:textId="77777777" w:rsidR="00047F1F" w:rsidRPr="00836C4F" w:rsidRDefault="00047F1F" w:rsidP="0008302C">
      <w:pPr>
        <w:pStyle w:val="a4"/>
        <w:tabs>
          <w:tab w:val="left" w:pos="8520"/>
        </w:tabs>
        <w:spacing w:after="0" w:line="360" w:lineRule="auto"/>
        <w:ind w:left="-567"/>
        <w:jc w:val="both"/>
        <w:rPr>
          <w:rStyle w:val="a3"/>
          <w:b w:val="0"/>
          <w:bCs w:val="0"/>
          <w:color w:val="FF0000"/>
          <w:sz w:val="24"/>
          <w:szCs w:val="24"/>
        </w:rPr>
      </w:pPr>
      <w:r w:rsidRPr="00836C4F">
        <w:rPr>
          <w:rStyle w:val="a3"/>
          <w:b w:val="0"/>
          <w:bCs w:val="0"/>
          <w:sz w:val="24"/>
          <w:szCs w:val="24"/>
        </w:rPr>
        <w:t xml:space="preserve">             Економія ПЕР</w:t>
      </w:r>
      <w:r w:rsidR="00836C4F" w:rsidRPr="00836C4F">
        <w:rPr>
          <w:rStyle w:val="a3"/>
          <w:b w:val="0"/>
          <w:bCs w:val="0"/>
          <w:sz w:val="24"/>
          <w:szCs w:val="24"/>
        </w:rPr>
        <w:t xml:space="preserve">  </w:t>
      </w:r>
      <w:r w:rsidR="00CA285B" w:rsidRPr="00836C4F">
        <w:rPr>
          <w:rStyle w:val="a3"/>
          <w:b w:val="0"/>
          <w:bCs w:val="0"/>
          <w:sz w:val="24"/>
          <w:szCs w:val="24"/>
        </w:rPr>
        <w:t>-</w:t>
      </w:r>
      <w:r w:rsidR="0008302C">
        <w:rPr>
          <w:rStyle w:val="a3"/>
          <w:b w:val="0"/>
          <w:bCs w:val="0"/>
          <w:sz w:val="24"/>
          <w:szCs w:val="24"/>
        </w:rPr>
        <w:t xml:space="preserve">  20,40</w:t>
      </w:r>
      <w:r w:rsidR="00CA285B" w:rsidRPr="00836C4F">
        <w:rPr>
          <w:rStyle w:val="a3"/>
          <w:b w:val="0"/>
          <w:bCs w:val="0"/>
          <w:sz w:val="24"/>
          <w:szCs w:val="24"/>
        </w:rPr>
        <w:t xml:space="preserve"> т</w:t>
      </w:r>
      <w:r w:rsidR="00F379F4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="00CA285B" w:rsidRPr="00836C4F">
        <w:rPr>
          <w:rStyle w:val="a3"/>
          <w:b w:val="0"/>
          <w:bCs w:val="0"/>
          <w:sz w:val="24"/>
          <w:szCs w:val="24"/>
        </w:rPr>
        <w:t>у.п</w:t>
      </w:r>
      <w:proofErr w:type="spellEnd"/>
      <w:r w:rsidR="00CA285B" w:rsidRPr="00836C4F">
        <w:rPr>
          <w:rStyle w:val="a3"/>
          <w:b w:val="0"/>
          <w:bCs w:val="0"/>
          <w:sz w:val="24"/>
          <w:szCs w:val="24"/>
        </w:rPr>
        <w:t>.</w:t>
      </w:r>
    </w:p>
    <w:p w14:paraId="481AB23E" w14:textId="77777777" w:rsidR="00047F1F" w:rsidRPr="00836C4F" w:rsidRDefault="00047F1F" w:rsidP="0008302C">
      <w:pPr>
        <w:pStyle w:val="a4"/>
        <w:tabs>
          <w:tab w:val="left" w:pos="8520"/>
        </w:tabs>
        <w:spacing w:after="0" w:line="360" w:lineRule="auto"/>
        <w:ind w:left="-567"/>
        <w:jc w:val="both"/>
        <w:rPr>
          <w:rStyle w:val="a3"/>
          <w:b w:val="0"/>
          <w:bCs w:val="0"/>
          <w:color w:val="FF0000"/>
          <w:sz w:val="24"/>
          <w:szCs w:val="24"/>
        </w:rPr>
      </w:pPr>
      <w:r w:rsidRPr="00836C4F">
        <w:rPr>
          <w:rStyle w:val="a3"/>
          <w:b w:val="0"/>
          <w:bCs w:val="0"/>
          <w:color w:val="FF0000"/>
          <w:sz w:val="24"/>
          <w:szCs w:val="24"/>
        </w:rPr>
        <w:t xml:space="preserve">             </w:t>
      </w:r>
      <w:r w:rsidRPr="00836C4F">
        <w:rPr>
          <w:rFonts w:ascii="Times New Roman" w:hAnsi="Times New Roman"/>
          <w:sz w:val="24"/>
          <w:szCs w:val="24"/>
        </w:rPr>
        <w:t>Економічний ефект від впровадження заходу</w:t>
      </w:r>
      <w:r w:rsidRPr="00836C4F">
        <w:rPr>
          <w:rStyle w:val="a3"/>
          <w:b w:val="0"/>
          <w:bCs w:val="0"/>
          <w:color w:val="FF0000"/>
          <w:sz w:val="24"/>
          <w:szCs w:val="24"/>
        </w:rPr>
        <w:t xml:space="preserve"> </w:t>
      </w:r>
      <w:r w:rsidR="00CA285B" w:rsidRPr="00836C4F">
        <w:rPr>
          <w:rFonts w:ascii="Times New Roman" w:hAnsi="Times New Roman"/>
          <w:sz w:val="24"/>
          <w:szCs w:val="24"/>
        </w:rPr>
        <w:t>-</w:t>
      </w:r>
      <w:r w:rsidR="0008302C">
        <w:rPr>
          <w:rFonts w:ascii="Times New Roman" w:hAnsi="Times New Roman"/>
          <w:sz w:val="24"/>
          <w:szCs w:val="24"/>
        </w:rPr>
        <w:t xml:space="preserve">   636,60 тис. грн  </w:t>
      </w:r>
      <w:r w:rsidR="00CA285B" w:rsidRPr="00836C4F">
        <w:rPr>
          <w:rFonts w:ascii="Times New Roman" w:hAnsi="Times New Roman"/>
          <w:sz w:val="24"/>
          <w:szCs w:val="24"/>
        </w:rPr>
        <w:t xml:space="preserve"> без ПДВ</w:t>
      </w:r>
    </w:p>
    <w:p w14:paraId="4334C8E5" w14:textId="77777777" w:rsidR="00134843" w:rsidRPr="00836C4F" w:rsidRDefault="00134843" w:rsidP="0008302C">
      <w:pPr>
        <w:pStyle w:val="a4"/>
        <w:tabs>
          <w:tab w:val="left" w:pos="8520"/>
        </w:tabs>
        <w:spacing w:after="0" w:line="360" w:lineRule="auto"/>
        <w:ind w:left="-567"/>
        <w:jc w:val="both"/>
        <w:rPr>
          <w:rStyle w:val="a3"/>
          <w:b w:val="0"/>
          <w:bCs w:val="0"/>
          <w:sz w:val="24"/>
          <w:szCs w:val="24"/>
        </w:rPr>
      </w:pPr>
      <w:r w:rsidRPr="00836C4F">
        <w:rPr>
          <w:rFonts w:ascii="Times New Roman" w:hAnsi="Times New Roman"/>
          <w:sz w:val="24"/>
          <w:szCs w:val="24"/>
        </w:rPr>
        <w:t xml:space="preserve">             Термін окупності заходу становить </w:t>
      </w:r>
      <w:r w:rsidR="00CA285B" w:rsidRPr="00836C4F">
        <w:rPr>
          <w:rStyle w:val="a3"/>
          <w:b w:val="0"/>
          <w:bCs w:val="0"/>
          <w:sz w:val="24"/>
          <w:szCs w:val="24"/>
        </w:rPr>
        <w:t>–</w:t>
      </w:r>
      <w:r w:rsidR="00CA285B" w:rsidRPr="00836C4F">
        <w:rPr>
          <w:rStyle w:val="a3"/>
          <w:b w:val="0"/>
          <w:bCs w:val="0"/>
          <w:color w:val="FF0000"/>
          <w:sz w:val="24"/>
          <w:szCs w:val="24"/>
        </w:rPr>
        <w:t xml:space="preserve"> </w:t>
      </w:r>
      <w:r w:rsidR="0008302C">
        <w:rPr>
          <w:rFonts w:ascii="Times New Roman" w:hAnsi="Times New Roman"/>
          <w:sz w:val="24"/>
          <w:szCs w:val="24"/>
        </w:rPr>
        <w:t>8,</w:t>
      </w:r>
      <w:r w:rsidR="003E4791">
        <w:rPr>
          <w:rFonts w:ascii="Times New Roman" w:hAnsi="Times New Roman"/>
          <w:sz w:val="24"/>
          <w:szCs w:val="24"/>
        </w:rPr>
        <w:t>5</w:t>
      </w:r>
      <w:r w:rsidR="00CA285B" w:rsidRPr="00836C4F">
        <w:rPr>
          <w:rFonts w:ascii="Times New Roman" w:hAnsi="Times New Roman"/>
          <w:sz w:val="24"/>
          <w:szCs w:val="24"/>
        </w:rPr>
        <w:t xml:space="preserve"> років</w:t>
      </w:r>
      <w:r w:rsidR="0008302C">
        <w:rPr>
          <w:rFonts w:ascii="Times New Roman" w:hAnsi="Times New Roman"/>
          <w:sz w:val="24"/>
          <w:szCs w:val="24"/>
        </w:rPr>
        <w:t xml:space="preserve"> </w:t>
      </w:r>
    </w:p>
    <w:p w14:paraId="5B0BC0E5" w14:textId="77777777" w:rsidR="00047F1F" w:rsidRPr="00836C4F" w:rsidRDefault="00047F1F" w:rsidP="0008302C">
      <w:pPr>
        <w:pStyle w:val="a4"/>
        <w:tabs>
          <w:tab w:val="left" w:pos="8520"/>
        </w:tabs>
        <w:spacing w:after="0" w:line="360" w:lineRule="auto"/>
        <w:ind w:left="-567"/>
        <w:jc w:val="both"/>
        <w:rPr>
          <w:rStyle w:val="a3"/>
          <w:b w:val="0"/>
          <w:bCs w:val="0"/>
          <w:sz w:val="24"/>
          <w:szCs w:val="24"/>
        </w:rPr>
      </w:pPr>
    </w:p>
    <w:bookmarkEnd w:id="0"/>
    <w:p w14:paraId="6CF40ADF" w14:textId="77777777" w:rsidR="00A80CB8" w:rsidRPr="00134843" w:rsidRDefault="00A80CB8" w:rsidP="0008302C">
      <w:pPr>
        <w:pStyle w:val="a4"/>
        <w:tabs>
          <w:tab w:val="left" w:pos="8520"/>
        </w:tabs>
        <w:spacing w:after="0" w:line="360" w:lineRule="auto"/>
        <w:ind w:left="0"/>
        <w:jc w:val="both"/>
        <w:rPr>
          <w:rStyle w:val="a3"/>
          <w:color w:val="FF0000"/>
          <w:sz w:val="24"/>
          <w:szCs w:val="24"/>
        </w:rPr>
      </w:pPr>
    </w:p>
    <w:p w14:paraId="69520C9D" w14:textId="77777777" w:rsidR="00F12C76" w:rsidRPr="00605541" w:rsidRDefault="00134843" w:rsidP="0008302C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5541">
        <w:rPr>
          <w:rFonts w:ascii="Times New Roman" w:hAnsi="Times New Roman"/>
          <w:b/>
          <w:bCs/>
          <w:sz w:val="24"/>
          <w:szCs w:val="24"/>
        </w:rPr>
        <w:t xml:space="preserve">Заходом передбачено придбання екскаватора навантажувача  </w:t>
      </w:r>
      <w:bookmarkStart w:id="1" w:name="_Hlk165558502"/>
      <w:r w:rsidRPr="00605541">
        <w:rPr>
          <w:rFonts w:ascii="Times New Roman" w:hAnsi="Times New Roman"/>
          <w:b/>
          <w:bCs/>
          <w:sz w:val="24"/>
          <w:szCs w:val="24"/>
        </w:rPr>
        <w:t>JCB 3CX</w:t>
      </w:r>
      <w:r w:rsidR="008915BF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1"/>
      <w:r w:rsidR="006C593C">
        <w:rPr>
          <w:rFonts w:ascii="Times New Roman" w:hAnsi="Times New Roman"/>
          <w:b/>
          <w:bCs/>
          <w:sz w:val="24"/>
          <w:szCs w:val="24"/>
        </w:rPr>
        <w:t>.</w:t>
      </w:r>
    </w:p>
    <w:p w14:paraId="0BBAC9C4" w14:textId="77777777" w:rsidR="00605541" w:rsidRDefault="003E4E54" w:rsidP="0008302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05541" w:rsidRPr="00605541">
        <w:rPr>
          <w:rFonts w:ascii="Times New Roman" w:hAnsi="Times New Roman"/>
          <w:sz w:val="24"/>
          <w:szCs w:val="24"/>
        </w:rPr>
        <w:t>На підприємстві експлуатується екскаватор JCB 3CX протягом 23 років</w:t>
      </w:r>
      <w:r w:rsidR="003F6BF5">
        <w:rPr>
          <w:rFonts w:ascii="Times New Roman" w:hAnsi="Times New Roman"/>
          <w:sz w:val="24"/>
          <w:szCs w:val="24"/>
        </w:rPr>
        <w:t xml:space="preserve"> </w:t>
      </w:r>
      <w:r w:rsidR="00605541" w:rsidRPr="00605541">
        <w:rPr>
          <w:rFonts w:ascii="Times New Roman" w:hAnsi="Times New Roman"/>
          <w:sz w:val="24"/>
          <w:szCs w:val="24"/>
        </w:rPr>
        <w:t>(з</w:t>
      </w:r>
      <w:r w:rsidR="00C04D5C">
        <w:rPr>
          <w:rFonts w:ascii="Times New Roman" w:hAnsi="Times New Roman"/>
          <w:sz w:val="24"/>
          <w:szCs w:val="24"/>
        </w:rPr>
        <w:t xml:space="preserve"> </w:t>
      </w:r>
      <w:r w:rsidR="00605541" w:rsidRPr="00605541">
        <w:rPr>
          <w:rFonts w:ascii="Times New Roman" w:hAnsi="Times New Roman"/>
          <w:sz w:val="24"/>
          <w:szCs w:val="24"/>
        </w:rPr>
        <w:t>2001 року).</w:t>
      </w:r>
      <w:r w:rsidR="00605541" w:rsidRPr="00605541">
        <w:rPr>
          <w:rFonts w:ascii="Times New Roman" w:hAnsi="Times New Roman"/>
          <w:sz w:val="24"/>
          <w:szCs w:val="24"/>
        </w:rPr>
        <w:br/>
        <w:t xml:space="preserve">Залишкова вартість екскаватора на </w:t>
      </w:r>
      <w:r>
        <w:rPr>
          <w:rFonts w:ascii="Times New Roman" w:hAnsi="Times New Roman"/>
          <w:sz w:val="24"/>
          <w:szCs w:val="24"/>
        </w:rPr>
        <w:t>01.05.</w:t>
      </w:r>
      <w:r w:rsidR="00605541" w:rsidRPr="00605541">
        <w:rPr>
          <w:rFonts w:ascii="Times New Roman" w:hAnsi="Times New Roman"/>
          <w:sz w:val="24"/>
          <w:szCs w:val="24"/>
        </w:rPr>
        <w:t>2024 року</w:t>
      </w:r>
      <w:r w:rsidR="00605541">
        <w:rPr>
          <w:rFonts w:ascii="Times New Roman" w:hAnsi="Times New Roman"/>
          <w:sz w:val="24"/>
          <w:szCs w:val="24"/>
        </w:rPr>
        <w:t xml:space="preserve"> </w:t>
      </w:r>
      <w:r w:rsidR="00605541" w:rsidRPr="00605541">
        <w:rPr>
          <w:rFonts w:ascii="Times New Roman" w:hAnsi="Times New Roman"/>
          <w:sz w:val="24"/>
          <w:szCs w:val="24"/>
        </w:rPr>
        <w:t>становить</w:t>
      </w:r>
      <w:r w:rsidR="00C04D5C">
        <w:rPr>
          <w:rFonts w:ascii="Times New Roman" w:hAnsi="Times New Roman"/>
          <w:sz w:val="24"/>
          <w:szCs w:val="24"/>
        </w:rPr>
        <w:t xml:space="preserve"> </w:t>
      </w:r>
      <w:r w:rsidR="00605541" w:rsidRPr="00605541">
        <w:rPr>
          <w:rFonts w:ascii="Times New Roman" w:hAnsi="Times New Roman"/>
          <w:sz w:val="24"/>
          <w:szCs w:val="24"/>
        </w:rPr>
        <w:t xml:space="preserve">10 538 грн. </w:t>
      </w:r>
      <w:r w:rsidR="00605541">
        <w:rPr>
          <w:rFonts w:ascii="Times New Roman" w:hAnsi="Times New Roman"/>
          <w:sz w:val="24"/>
          <w:szCs w:val="24"/>
        </w:rPr>
        <w:br/>
      </w:r>
      <w:r w:rsidR="00605541">
        <w:rPr>
          <w:rFonts w:ascii="Times New Roman" w:hAnsi="Times New Roman"/>
          <w:sz w:val="24"/>
          <w:szCs w:val="24"/>
        </w:rPr>
        <w:lastRenderedPageBreak/>
        <w:t>За період експлуатації екскаватора проводились поточні ремонти електричного обладнання  системи охолодження, гідравлічної системи, ремонт двигуна.</w:t>
      </w:r>
      <w:r w:rsidR="00605541">
        <w:rPr>
          <w:rFonts w:ascii="Times New Roman" w:hAnsi="Times New Roman"/>
          <w:sz w:val="24"/>
          <w:szCs w:val="24"/>
        </w:rPr>
        <w:br/>
        <w:t>На теперішній час екскаватор потребує ремонту двигуна (підвищена витрата масла), паливної апаратури, гідравлічної системи</w:t>
      </w:r>
      <w:r w:rsidR="00ED7C6C">
        <w:rPr>
          <w:rFonts w:ascii="Times New Roman" w:hAnsi="Times New Roman"/>
          <w:sz w:val="24"/>
          <w:szCs w:val="24"/>
        </w:rPr>
        <w:t xml:space="preserve"> </w:t>
      </w:r>
      <w:r w:rsidR="00605541">
        <w:rPr>
          <w:rFonts w:ascii="Times New Roman" w:hAnsi="Times New Roman"/>
          <w:sz w:val="24"/>
          <w:szCs w:val="24"/>
        </w:rPr>
        <w:t>( не фіксується стріла та передній ківш)</w:t>
      </w:r>
      <w:r w:rsidR="00ED7C6C">
        <w:rPr>
          <w:rFonts w:ascii="Times New Roman" w:hAnsi="Times New Roman"/>
          <w:sz w:val="24"/>
          <w:szCs w:val="24"/>
        </w:rPr>
        <w:t>,</w:t>
      </w:r>
      <w:r w:rsidR="00605541">
        <w:rPr>
          <w:rFonts w:ascii="Times New Roman" w:hAnsi="Times New Roman"/>
          <w:sz w:val="24"/>
          <w:szCs w:val="24"/>
        </w:rPr>
        <w:t xml:space="preserve"> системи охолоджування (перегрівається двигун)</w:t>
      </w:r>
      <w:r w:rsidR="005C5A1C">
        <w:rPr>
          <w:rFonts w:ascii="Times New Roman" w:hAnsi="Times New Roman"/>
          <w:sz w:val="24"/>
          <w:szCs w:val="24"/>
        </w:rPr>
        <w:t>.</w:t>
      </w:r>
    </w:p>
    <w:p w14:paraId="17DB18CE" w14:textId="77777777" w:rsidR="005C5A1C" w:rsidRDefault="00ED7C6C" w:rsidP="005B35B8">
      <w:pPr>
        <w:ind w:left="-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C5A1C">
        <w:rPr>
          <w:rFonts w:ascii="Times New Roman" w:hAnsi="Times New Roman"/>
          <w:sz w:val="24"/>
          <w:szCs w:val="24"/>
        </w:rPr>
        <w:t>Необхідність заміни екскаватора пов’язана з тим</w:t>
      </w:r>
      <w:r>
        <w:rPr>
          <w:rFonts w:ascii="Times New Roman" w:hAnsi="Times New Roman"/>
          <w:sz w:val="24"/>
          <w:szCs w:val="24"/>
        </w:rPr>
        <w:t>,</w:t>
      </w:r>
      <w:r w:rsidR="005C5A1C">
        <w:rPr>
          <w:rFonts w:ascii="Times New Roman" w:hAnsi="Times New Roman"/>
          <w:sz w:val="24"/>
          <w:szCs w:val="24"/>
        </w:rPr>
        <w:t xml:space="preserve"> що моторесурс екскаватора вичерпаний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="005C5A1C">
        <w:rPr>
          <w:rFonts w:ascii="Times New Roman" w:hAnsi="Times New Roman"/>
          <w:sz w:val="24"/>
          <w:szCs w:val="24"/>
        </w:rPr>
        <w:t xml:space="preserve">а екскаватор використовується не тільки </w:t>
      </w:r>
      <w:r>
        <w:rPr>
          <w:rFonts w:ascii="Times New Roman" w:hAnsi="Times New Roman"/>
          <w:sz w:val="24"/>
          <w:szCs w:val="24"/>
        </w:rPr>
        <w:t xml:space="preserve"> при </w:t>
      </w:r>
      <w:r w:rsidR="005C5A1C">
        <w:rPr>
          <w:rFonts w:ascii="Times New Roman" w:hAnsi="Times New Roman"/>
          <w:sz w:val="24"/>
          <w:szCs w:val="24"/>
        </w:rPr>
        <w:t xml:space="preserve">виконанні планових земляних робіт, але й </w:t>
      </w:r>
      <w:r>
        <w:rPr>
          <w:rFonts w:ascii="Times New Roman" w:hAnsi="Times New Roman"/>
          <w:sz w:val="24"/>
          <w:szCs w:val="24"/>
        </w:rPr>
        <w:t xml:space="preserve">при </w:t>
      </w:r>
      <w:r w:rsidR="005C5A1C">
        <w:rPr>
          <w:rFonts w:ascii="Times New Roman" w:hAnsi="Times New Roman"/>
          <w:sz w:val="24"/>
          <w:szCs w:val="24"/>
        </w:rPr>
        <w:t xml:space="preserve"> виконанні аварійних робіт і має бути </w:t>
      </w:r>
      <w:r>
        <w:rPr>
          <w:rFonts w:ascii="Times New Roman" w:hAnsi="Times New Roman"/>
          <w:sz w:val="24"/>
          <w:szCs w:val="24"/>
        </w:rPr>
        <w:t xml:space="preserve">в справному стані </w:t>
      </w:r>
      <w:r w:rsidR="005C5A1C">
        <w:rPr>
          <w:rFonts w:ascii="Times New Roman" w:hAnsi="Times New Roman"/>
          <w:sz w:val="24"/>
          <w:szCs w:val="24"/>
        </w:rPr>
        <w:t>24</w:t>
      </w:r>
      <w:r w:rsidR="00C04D5C">
        <w:rPr>
          <w:rFonts w:ascii="Times New Roman" w:hAnsi="Times New Roman"/>
          <w:sz w:val="24"/>
          <w:szCs w:val="24"/>
        </w:rPr>
        <w:t xml:space="preserve"> </w:t>
      </w:r>
      <w:r w:rsidR="005C5A1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C5A1C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5C5A1C">
        <w:rPr>
          <w:rFonts w:ascii="Times New Roman" w:hAnsi="Times New Roman"/>
          <w:sz w:val="24"/>
          <w:szCs w:val="24"/>
        </w:rPr>
        <w:t>Від</w:t>
      </w:r>
      <w:r>
        <w:rPr>
          <w:rFonts w:ascii="Times New Roman" w:hAnsi="Times New Roman"/>
          <w:sz w:val="24"/>
          <w:szCs w:val="24"/>
        </w:rPr>
        <w:t xml:space="preserve"> </w:t>
      </w:r>
      <w:r w:rsidR="005C5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справного стану </w:t>
      </w:r>
      <w:r w:rsidR="005C5A1C">
        <w:rPr>
          <w:rFonts w:ascii="Times New Roman" w:hAnsi="Times New Roman"/>
          <w:sz w:val="24"/>
          <w:szCs w:val="24"/>
        </w:rPr>
        <w:t xml:space="preserve"> екскаватора залежить </w:t>
      </w:r>
      <w:r w:rsidR="00070C93">
        <w:rPr>
          <w:rFonts w:ascii="Times New Roman" w:hAnsi="Times New Roman"/>
          <w:sz w:val="24"/>
          <w:szCs w:val="24"/>
        </w:rPr>
        <w:t xml:space="preserve">термін </w:t>
      </w:r>
      <w:r>
        <w:rPr>
          <w:rFonts w:ascii="Times New Roman" w:hAnsi="Times New Roman"/>
          <w:sz w:val="24"/>
          <w:szCs w:val="24"/>
        </w:rPr>
        <w:t xml:space="preserve">усунення аварій  на підземних магістральних та розподільчих  теплових мережах  з метою  </w:t>
      </w:r>
      <w:r w:rsidR="00070C93">
        <w:rPr>
          <w:rFonts w:ascii="Times New Roman" w:hAnsi="Times New Roman"/>
          <w:sz w:val="24"/>
          <w:szCs w:val="24"/>
        </w:rPr>
        <w:t>відновлення теплопостачання споживачів.</w:t>
      </w:r>
    </w:p>
    <w:p w14:paraId="4B535DF1" w14:textId="77777777" w:rsidR="00544569" w:rsidRDefault="00544569" w:rsidP="005B35B8">
      <w:pPr>
        <w:ind w:left="-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Даний захід дозволить оновити автопарк підприємства, скоротити експлуатаційні витрати</w:t>
      </w:r>
      <w:r w:rsidR="00CD4BE5">
        <w:rPr>
          <w:rFonts w:ascii="Times New Roman" w:hAnsi="Times New Roman"/>
          <w:sz w:val="24"/>
          <w:szCs w:val="24"/>
        </w:rPr>
        <w:t xml:space="preserve"> зменшити час збою в теплопостачанні.</w:t>
      </w:r>
    </w:p>
    <w:p w14:paraId="5847CEDA" w14:textId="77777777" w:rsidR="0008302C" w:rsidRPr="00836C4F" w:rsidRDefault="00544569" w:rsidP="00F379F4">
      <w:pPr>
        <w:ind w:left="-142" w:firstLine="284"/>
        <w:jc w:val="both"/>
        <w:rPr>
          <w:rStyle w:val="a3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08302C">
        <w:rPr>
          <w:rStyle w:val="a3"/>
          <w:b w:val="0"/>
          <w:bCs w:val="0"/>
          <w:sz w:val="24"/>
          <w:szCs w:val="24"/>
        </w:rPr>
        <w:t xml:space="preserve">     </w:t>
      </w:r>
      <w:r w:rsidR="0008302C" w:rsidRPr="00836C4F">
        <w:rPr>
          <w:rStyle w:val="a3"/>
          <w:b w:val="0"/>
          <w:bCs w:val="0"/>
          <w:sz w:val="24"/>
          <w:szCs w:val="24"/>
        </w:rPr>
        <w:t xml:space="preserve"> Орієнтована вартість заходу – </w:t>
      </w:r>
      <w:r w:rsidR="00F379F4">
        <w:rPr>
          <w:rStyle w:val="a3"/>
          <w:b w:val="0"/>
          <w:bCs w:val="0"/>
          <w:sz w:val="24"/>
          <w:szCs w:val="24"/>
        </w:rPr>
        <w:t>3 250</w:t>
      </w:r>
      <w:r w:rsidR="0008302C">
        <w:rPr>
          <w:rStyle w:val="a3"/>
          <w:b w:val="0"/>
          <w:bCs w:val="0"/>
          <w:sz w:val="24"/>
          <w:szCs w:val="24"/>
        </w:rPr>
        <w:t xml:space="preserve"> </w:t>
      </w:r>
      <w:r w:rsidR="0008302C" w:rsidRPr="00836C4F">
        <w:rPr>
          <w:rStyle w:val="a3"/>
          <w:b w:val="0"/>
          <w:bCs w:val="0"/>
          <w:sz w:val="24"/>
          <w:szCs w:val="24"/>
        </w:rPr>
        <w:t xml:space="preserve"> тис. грн без ПДВ</w:t>
      </w:r>
    </w:p>
    <w:p w14:paraId="55D7550A" w14:textId="77777777" w:rsidR="0008302C" w:rsidRPr="00836C4F" w:rsidRDefault="0008302C" w:rsidP="0008302C">
      <w:pPr>
        <w:pStyle w:val="a4"/>
        <w:tabs>
          <w:tab w:val="left" w:pos="8520"/>
        </w:tabs>
        <w:spacing w:after="0" w:line="360" w:lineRule="auto"/>
        <w:ind w:left="-567"/>
        <w:jc w:val="both"/>
        <w:rPr>
          <w:rStyle w:val="a3"/>
          <w:b w:val="0"/>
          <w:bCs w:val="0"/>
          <w:color w:val="FF0000"/>
          <w:sz w:val="24"/>
          <w:szCs w:val="24"/>
        </w:rPr>
      </w:pPr>
      <w:r w:rsidRPr="00836C4F">
        <w:rPr>
          <w:rStyle w:val="a3"/>
          <w:b w:val="0"/>
          <w:bCs w:val="0"/>
          <w:sz w:val="24"/>
          <w:szCs w:val="24"/>
        </w:rPr>
        <w:t xml:space="preserve">             Економія ПЕР  -</w:t>
      </w:r>
      <w:r>
        <w:rPr>
          <w:rStyle w:val="a3"/>
          <w:b w:val="0"/>
          <w:bCs w:val="0"/>
          <w:sz w:val="24"/>
          <w:szCs w:val="24"/>
        </w:rPr>
        <w:t xml:space="preserve">  </w:t>
      </w:r>
      <w:r w:rsidR="008915BF">
        <w:rPr>
          <w:rStyle w:val="a3"/>
          <w:b w:val="0"/>
          <w:bCs w:val="0"/>
          <w:sz w:val="24"/>
          <w:szCs w:val="24"/>
        </w:rPr>
        <w:t>0</w:t>
      </w:r>
      <w:r w:rsidR="003F025A">
        <w:rPr>
          <w:rStyle w:val="a3"/>
          <w:b w:val="0"/>
          <w:bCs w:val="0"/>
          <w:sz w:val="24"/>
          <w:szCs w:val="24"/>
        </w:rPr>
        <w:t>, 04</w:t>
      </w:r>
      <w:r w:rsidR="008915BF">
        <w:rPr>
          <w:rStyle w:val="a3"/>
          <w:b w:val="0"/>
          <w:bCs w:val="0"/>
          <w:sz w:val="24"/>
          <w:szCs w:val="24"/>
        </w:rPr>
        <w:t xml:space="preserve">  </w:t>
      </w:r>
      <w:r w:rsidRPr="00836C4F">
        <w:rPr>
          <w:rStyle w:val="a3"/>
          <w:b w:val="0"/>
          <w:bCs w:val="0"/>
          <w:sz w:val="24"/>
          <w:szCs w:val="24"/>
        </w:rPr>
        <w:t xml:space="preserve"> т</w:t>
      </w:r>
      <w:r w:rsidR="00F379F4">
        <w:rPr>
          <w:rStyle w:val="a3"/>
          <w:b w:val="0"/>
          <w:bCs w:val="0"/>
          <w:sz w:val="24"/>
          <w:szCs w:val="24"/>
        </w:rPr>
        <w:t xml:space="preserve"> </w:t>
      </w:r>
      <w:proofErr w:type="spellStart"/>
      <w:r w:rsidRPr="00836C4F">
        <w:rPr>
          <w:rStyle w:val="a3"/>
          <w:b w:val="0"/>
          <w:bCs w:val="0"/>
          <w:sz w:val="24"/>
          <w:szCs w:val="24"/>
        </w:rPr>
        <w:t>у.п</w:t>
      </w:r>
      <w:proofErr w:type="spellEnd"/>
    </w:p>
    <w:p w14:paraId="40E6444A" w14:textId="77777777" w:rsidR="0008302C" w:rsidRPr="00836C4F" w:rsidRDefault="0008302C" w:rsidP="0008302C">
      <w:pPr>
        <w:pStyle w:val="a4"/>
        <w:tabs>
          <w:tab w:val="left" w:pos="8520"/>
        </w:tabs>
        <w:spacing w:after="0" w:line="360" w:lineRule="auto"/>
        <w:ind w:left="-567"/>
        <w:jc w:val="both"/>
        <w:rPr>
          <w:rStyle w:val="a3"/>
          <w:b w:val="0"/>
          <w:bCs w:val="0"/>
          <w:color w:val="FF0000"/>
          <w:sz w:val="24"/>
          <w:szCs w:val="24"/>
        </w:rPr>
      </w:pPr>
      <w:r w:rsidRPr="00836C4F">
        <w:rPr>
          <w:rStyle w:val="a3"/>
          <w:b w:val="0"/>
          <w:bCs w:val="0"/>
          <w:color w:val="FF0000"/>
          <w:sz w:val="24"/>
          <w:szCs w:val="24"/>
        </w:rPr>
        <w:t xml:space="preserve">             </w:t>
      </w:r>
      <w:r w:rsidRPr="00836C4F">
        <w:rPr>
          <w:rFonts w:ascii="Times New Roman" w:hAnsi="Times New Roman"/>
          <w:sz w:val="24"/>
          <w:szCs w:val="24"/>
        </w:rPr>
        <w:t>Економічний ефект від впровадження заходу</w:t>
      </w:r>
      <w:r w:rsidRPr="00836C4F">
        <w:rPr>
          <w:rStyle w:val="a3"/>
          <w:b w:val="0"/>
          <w:bCs w:val="0"/>
          <w:color w:val="FF0000"/>
          <w:sz w:val="24"/>
          <w:szCs w:val="24"/>
        </w:rPr>
        <w:t xml:space="preserve"> </w:t>
      </w:r>
      <w:r w:rsidRPr="00836C4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 </w:t>
      </w:r>
      <w:r w:rsidR="003F025A">
        <w:rPr>
          <w:rFonts w:ascii="Times New Roman" w:hAnsi="Times New Roman"/>
          <w:sz w:val="24"/>
          <w:szCs w:val="24"/>
        </w:rPr>
        <w:t>316,79</w:t>
      </w:r>
      <w:r w:rsidR="00891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тис. грн  </w:t>
      </w:r>
      <w:r w:rsidRPr="00836C4F">
        <w:rPr>
          <w:rFonts w:ascii="Times New Roman" w:hAnsi="Times New Roman"/>
          <w:sz w:val="24"/>
          <w:szCs w:val="24"/>
        </w:rPr>
        <w:t xml:space="preserve"> без ПДВ</w:t>
      </w:r>
    </w:p>
    <w:p w14:paraId="5CD694B0" w14:textId="77777777" w:rsidR="0008302C" w:rsidRPr="00836C4F" w:rsidRDefault="0008302C" w:rsidP="0008302C">
      <w:pPr>
        <w:pStyle w:val="a4"/>
        <w:tabs>
          <w:tab w:val="left" w:pos="8520"/>
        </w:tabs>
        <w:spacing w:after="0" w:line="360" w:lineRule="auto"/>
        <w:ind w:left="-567"/>
        <w:jc w:val="both"/>
        <w:rPr>
          <w:rStyle w:val="a3"/>
          <w:b w:val="0"/>
          <w:bCs w:val="0"/>
          <w:sz w:val="24"/>
          <w:szCs w:val="24"/>
        </w:rPr>
      </w:pPr>
      <w:r w:rsidRPr="00836C4F">
        <w:rPr>
          <w:rFonts w:ascii="Times New Roman" w:hAnsi="Times New Roman"/>
          <w:sz w:val="24"/>
          <w:szCs w:val="24"/>
        </w:rPr>
        <w:t xml:space="preserve">             Термін окупності заходу становить </w:t>
      </w:r>
      <w:r w:rsidRPr="00836C4F">
        <w:rPr>
          <w:rStyle w:val="a3"/>
          <w:b w:val="0"/>
          <w:bCs w:val="0"/>
          <w:sz w:val="24"/>
          <w:szCs w:val="24"/>
        </w:rPr>
        <w:t>–</w:t>
      </w:r>
      <w:r w:rsidR="00645E1F">
        <w:rPr>
          <w:rStyle w:val="a3"/>
          <w:b w:val="0"/>
          <w:bCs w:val="0"/>
          <w:sz w:val="24"/>
          <w:szCs w:val="24"/>
        </w:rPr>
        <w:t xml:space="preserve">    10,</w:t>
      </w:r>
      <w:r w:rsidR="003F025A">
        <w:rPr>
          <w:rStyle w:val="a3"/>
          <w:b w:val="0"/>
          <w:bCs w:val="0"/>
          <w:sz w:val="24"/>
          <w:szCs w:val="24"/>
        </w:rPr>
        <w:t>3</w:t>
      </w:r>
      <w:r w:rsidR="00645E1F">
        <w:rPr>
          <w:rStyle w:val="a3"/>
          <w:b w:val="0"/>
          <w:bCs w:val="0"/>
          <w:sz w:val="24"/>
          <w:szCs w:val="24"/>
        </w:rPr>
        <w:t xml:space="preserve">  </w:t>
      </w:r>
      <w:r w:rsidRPr="00836C4F">
        <w:rPr>
          <w:rFonts w:ascii="Times New Roman" w:hAnsi="Times New Roman"/>
          <w:sz w:val="24"/>
          <w:szCs w:val="24"/>
        </w:rPr>
        <w:t>років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F12FA8E" w14:textId="77777777" w:rsidR="0008302C" w:rsidRDefault="0008302C" w:rsidP="0008302C">
      <w:pPr>
        <w:pStyle w:val="a4"/>
        <w:tabs>
          <w:tab w:val="left" w:pos="8520"/>
        </w:tabs>
        <w:spacing w:after="0" w:line="360" w:lineRule="auto"/>
        <w:ind w:left="-567"/>
        <w:jc w:val="both"/>
        <w:rPr>
          <w:rStyle w:val="a3"/>
          <w:b w:val="0"/>
          <w:bCs w:val="0"/>
          <w:sz w:val="24"/>
          <w:szCs w:val="24"/>
        </w:rPr>
      </w:pPr>
    </w:p>
    <w:p w14:paraId="0622F288" w14:textId="77777777" w:rsidR="00F379F4" w:rsidRPr="00836C4F" w:rsidRDefault="00F379F4" w:rsidP="0008302C">
      <w:pPr>
        <w:pStyle w:val="a4"/>
        <w:tabs>
          <w:tab w:val="left" w:pos="8520"/>
        </w:tabs>
        <w:spacing w:after="0" w:line="360" w:lineRule="auto"/>
        <w:ind w:left="-567"/>
        <w:jc w:val="both"/>
        <w:rPr>
          <w:rStyle w:val="a3"/>
          <w:b w:val="0"/>
          <w:bCs w:val="0"/>
          <w:sz w:val="24"/>
          <w:szCs w:val="24"/>
        </w:rPr>
      </w:pPr>
    </w:p>
    <w:p w14:paraId="05BEEFD3" w14:textId="77777777" w:rsidR="00544569" w:rsidRPr="00605541" w:rsidRDefault="00544569" w:rsidP="005B35B8">
      <w:pPr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p w14:paraId="09032FC6" w14:textId="77777777" w:rsidR="00756C3D" w:rsidRPr="00605541" w:rsidRDefault="00F379F4" w:rsidP="00F379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56C3D">
        <w:rPr>
          <w:rFonts w:ascii="Times New Roman" w:hAnsi="Times New Roman"/>
          <w:sz w:val="24"/>
          <w:szCs w:val="24"/>
        </w:rPr>
        <w:t>Директор КП «ЧТЕ»                                        Анатолій ПАНШИН</w:t>
      </w:r>
    </w:p>
    <w:sectPr w:rsidR="00756C3D" w:rsidRPr="00605541" w:rsidSect="003F025A">
      <w:headerReference w:type="default" r:id="rId8"/>
      <w:pgSz w:w="11906" w:h="16838" w:code="9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AD58" w14:textId="77777777" w:rsidR="003F025A" w:rsidRDefault="003F025A" w:rsidP="003F025A">
      <w:pPr>
        <w:spacing w:after="0" w:line="240" w:lineRule="auto"/>
      </w:pPr>
      <w:r>
        <w:separator/>
      </w:r>
    </w:p>
  </w:endnote>
  <w:endnote w:type="continuationSeparator" w:id="0">
    <w:p w14:paraId="7A1FBD15" w14:textId="77777777" w:rsidR="003F025A" w:rsidRDefault="003F025A" w:rsidP="003F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624B" w14:textId="77777777" w:rsidR="003F025A" w:rsidRDefault="003F025A" w:rsidP="003F025A">
      <w:pPr>
        <w:spacing w:after="0" w:line="240" w:lineRule="auto"/>
      </w:pPr>
      <w:r>
        <w:separator/>
      </w:r>
    </w:p>
  </w:footnote>
  <w:footnote w:type="continuationSeparator" w:id="0">
    <w:p w14:paraId="72C63A09" w14:textId="77777777" w:rsidR="003F025A" w:rsidRDefault="003F025A" w:rsidP="003F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178614"/>
      <w:docPartObj>
        <w:docPartGallery w:val="Page Numbers (Top of Page)"/>
        <w:docPartUnique/>
      </w:docPartObj>
    </w:sdtPr>
    <w:sdtEndPr/>
    <w:sdtContent>
      <w:p w14:paraId="276D309D" w14:textId="77777777" w:rsidR="003F025A" w:rsidRDefault="00A750FA">
        <w:pPr>
          <w:pStyle w:val="a5"/>
          <w:jc w:val="center"/>
        </w:pPr>
        <w:r>
          <w:fldChar w:fldCharType="begin"/>
        </w:r>
        <w:r w:rsidR="003F025A">
          <w:instrText>PAGE   \* MERGEFORMAT</w:instrText>
        </w:r>
        <w:r>
          <w:fldChar w:fldCharType="separate"/>
        </w:r>
        <w:r w:rsidR="00C91EBD">
          <w:rPr>
            <w:noProof/>
          </w:rPr>
          <w:t>11</w:t>
        </w:r>
        <w:r>
          <w:fldChar w:fldCharType="end"/>
        </w:r>
      </w:p>
    </w:sdtContent>
  </w:sdt>
  <w:p w14:paraId="22EEC3EA" w14:textId="77777777" w:rsidR="003F025A" w:rsidRDefault="003F02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C5348"/>
    <w:multiLevelType w:val="hybridMultilevel"/>
    <w:tmpl w:val="12500B60"/>
    <w:lvl w:ilvl="0" w:tplc="6F628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103DBE"/>
    <w:multiLevelType w:val="hybridMultilevel"/>
    <w:tmpl w:val="66006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34F3"/>
    <w:multiLevelType w:val="hybridMultilevel"/>
    <w:tmpl w:val="292E47EC"/>
    <w:lvl w:ilvl="0" w:tplc="4FC0055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8A07ECD"/>
    <w:multiLevelType w:val="hybridMultilevel"/>
    <w:tmpl w:val="E872017C"/>
    <w:lvl w:ilvl="0" w:tplc="804A0B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0439708">
    <w:abstractNumId w:val="3"/>
  </w:num>
  <w:num w:numId="2" w16cid:durableId="182017934">
    <w:abstractNumId w:val="1"/>
  </w:num>
  <w:num w:numId="3" w16cid:durableId="960265831">
    <w:abstractNumId w:val="0"/>
  </w:num>
  <w:num w:numId="4" w16cid:durableId="9648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291"/>
    <w:rsid w:val="000152AB"/>
    <w:rsid w:val="00047F1F"/>
    <w:rsid w:val="0005183E"/>
    <w:rsid w:val="00070C93"/>
    <w:rsid w:val="0008302C"/>
    <w:rsid w:val="000A5E9E"/>
    <w:rsid w:val="000B6E9E"/>
    <w:rsid w:val="000E28AA"/>
    <w:rsid w:val="000E7012"/>
    <w:rsid w:val="000E7E51"/>
    <w:rsid w:val="00134843"/>
    <w:rsid w:val="00146B1A"/>
    <w:rsid w:val="0014781D"/>
    <w:rsid w:val="001B0150"/>
    <w:rsid w:val="001F2422"/>
    <w:rsid w:val="002504A4"/>
    <w:rsid w:val="00284331"/>
    <w:rsid w:val="002D7649"/>
    <w:rsid w:val="003C2121"/>
    <w:rsid w:val="003E4791"/>
    <w:rsid w:val="003E4E54"/>
    <w:rsid w:val="003F025A"/>
    <w:rsid w:val="003F6BF5"/>
    <w:rsid w:val="004724C5"/>
    <w:rsid w:val="00494546"/>
    <w:rsid w:val="00544569"/>
    <w:rsid w:val="005B35B8"/>
    <w:rsid w:val="005C5A1C"/>
    <w:rsid w:val="0060551B"/>
    <w:rsid w:val="00605541"/>
    <w:rsid w:val="00605556"/>
    <w:rsid w:val="00631347"/>
    <w:rsid w:val="00645E1F"/>
    <w:rsid w:val="006B11C2"/>
    <w:rsid w:val="006C0B77"/>
    <w:rsid w:val="006C593C"/>
    <w:rsid w:val="006D30C3"/>
    <w:rsid w:val="006E574D"/>
    <w:rsid w:val="00756C3D"/>
    <w:rsid w:val="007C1FF8"/>
    <w:rsid w:val="007E4C16"/>
    <w:rsid w:val="008242FF"/>
    <w:rsid w:val="00836C4F"/>
    <w:rsid w:val="00864B9C"/>
    <w:rsid w:val="00870751"/>
    <w:rsid w:val="008915BF"/>
    <w:rsid w:val="008C3D8C"/>
    <w:rsid w:val="008C7661"/>
    <w:rsid w:val="00922C48"/>
    <w:rsid w:val="0094337F"/>
    <w:rsid w:val="009D30AD"/>
    <w:rsid w:val="00A73024"/>
    <w:rsid w:val="00A750FA"/>
    <w:rsid w:val="00A80CB8"/>
    <w:rsid w:val="00AB2A1A"/>
    <w:rsid w:val="00B0196A"/>
    <w:rsid w:val="00B4372E"/>
    <w:rsid w:val="00B61938"/>
    <w:rsid w:val="00B915B7"/>
    <w:rsid w:val="00BB230F"/>
    <w:rsid w:val="00BD4BF6"/>
    <w:rsid w:val="00C04D5C"/>
    <w:rsid w:val="00C76AA5"/>
    <w:rsid w:val="00C90C88"/>
    <w:rsid w:val="00C91EBD"/>
    <w:rsid w:val="00CA285B"/>
    <w:rsid w:val="00CB4BBD"/>
    <w:rsid w:val="00CD45AA"/>
    <w:rsid w:val="00CD4BE5"/>
    <w:rsid w:val="00D00BDF"/>
    <w:rsid w:val="00D045F6"/>
    <w:rsid w:val="00D26C86"/>
    <w:rsid w:val="00D52770"/>
    <w:rsid w:val="00D821BB"/>
    <w:rsid w:val="00E30291"/>
    <w:rsid w:val="00E65BD1"/>
    <w:rsid w:val="00E745A7"/>
    <w:rsid w:val="00E8639F"/>
    <w:rsid w:val="00EA59DF"/>
    <w:rsid w:val="00ED7C6C"/>
    <w:rsid w:val="00EE4070"/>
    <w:rsid w:val="00EF0BB4"/>
    <w:rsid w:val="00F12C76"/>
    <w:rsid w:val="00F2579D"/>
    <w:rsid w:val="00F379F4"/>
    <w:rsid w:val="00F407B2"/>
    <w:rsid w:val="00F5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56ABC"/>
  <w15:docId w15:val="{AB1B5804-631B-408E-8131-20743622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556"/>
    <w:pPr>
      <w:spacing w:after="200" w:line="276" w:lineRule="auto"/>
    </w:pPr>
    <w:rPr>
      <w:rFonts w:ascii="Calibri" w:eastAsia="Times New Roman" w:hAnsi="Calibri" w:cs="Times New Roman"/>
      <w:kern w:val="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05556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3C212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025A"/>
    <w:rPr>
      <w:rFonts w:ascii="Calibri" w:eastAsia="Times New Roman" w:hAnsi="Calibri" w:cs="Times New Roman"/>
      <w:kern w:val="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3F02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025A"/>
    <w:rPr>
      <w:rFonts w:ascii="Calibri" w:eastAsia="Times New Roman" w:hAnsi="Calibri" w:cs="Times New Roman"/>
      <w:kern w:val="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D7DC9-D2FD-4521-AC90-513A9A45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4155</Words>
  <Characters>2369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Григорьевич</dc:creator>
  <cp:keywords/>
  <dc:description/>
  <cp:lastModifiedBy>Александр Григорьевич</cp:lastModifiedBy>
  <cp:revision>46</cp:revision>
  <cp:lastPrinted>2024-07-23T10:22:00Z</cp:lastPrinted>
  <dcterms:created xsi:type="dcterms:W3CDTF">2024-05-02T07:59:00Z</dcterms:created>
  <dcterms:modified xsi:type="dcterms:W3CDTF">2024-07-23T10:27:00Z</dcterms:modified>
</cp:coreProperties>
</file>