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7838C48" w14:textId="356D35AD" w:rsidR="004D5A63" w:rsidRDefault="004D5A63" w:rsidP="004D5A63">
      <w:pPr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A9D16E0" wp14:editId="26C3825F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7820" w14:textId="77777777" w:rsidR="004D5A63" w:rsidRPr="0089573C" w:rsidRDefault="004D5A63" w:rsidP="004D5A63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Україна</w:t>
      </w:r>
    </w:p>
    <w:p w14:paraId="0C7258E4" w14:textId="77777777" w:rsidR="004D5A63" w:rsidRPr="0089573C" w:rsidRDefault="004D5A63" w:rsidP="004D5A63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19C8E0A6" w14:textId="77777777" w:rsidR="004D5A63" w:rsidRPr="0089573C" w:rsidRDefault="004D5A63" w:rsidP="004D5A63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4A5EEE29" w14:textId="77777777" w:rsidR="004D5A63" w:rsidRPr="0089573C" w:rsidRDefault="004D5A63" w:rsidP="004D5A63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36E37B07" w14:textId="77777777" w:rsidR="004D5A63" w:rsidRPr="00607C56" w:rsidRDefault="004D5A63" w:rsidP="004D5A63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FF3971B" w14:textId="6A219C5B" w:rsidR="004D5A63" w:rsidRPr="00121E9A" w:rsidRDefault="004D5A63" w:rsidP="004D5A63">
      <w:pPr>
        <w:rPr>
          <w:lang w:val="en-US"/>
        </w:rPr>
      </w:pPr>
      <w:r>
        <w:pict w14:anchorId="10467CB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B2C393F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23.07.2024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58</w:t>
      </w:r>
    </w:p>
    <w:bookmarkEnd w:id="1"/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5DA470FB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1E7FD2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954ABF">
        <w:rPr>
          <w:rFonts w:eastAsia="Times New Roman" w:cs="Times New Roman"/>
          <w:sz w:val="24"/>
          <w:szCs w:val="24"/>
          <w:lang w:eastAsia="ru-RU"/>
        </w:rPr>
        <w:t>6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954ABF">
        <w:rPr>
          <w:rFonts w:eastAsia="Times New Roman" w:cs="Times New Roman"/>
          <w:sz w:val="24"/>
          <w:szCs w:val="24"/>
          <w:lang w:eastAsia="ru-RU"/>
        </w:rPr>
        <w:t>6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6C96D5" w14:textId="0837EBFC" w:rsidR="007440E5" w:rsidRDefault="00954ABF" w:rsidP="007440E5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169597793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Кубрик Юрій Миколайович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Родина 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Кубрика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Юрія Миколайовича </w:t>
      </w:r>
      <w:r w:rsidR="007440E5">
        <w:rPr>
          <w:rFonts w:eastAsia="Times New Roman" w:cs="Times New Roman"/>
          <w:sz w:val="24"/>
          <w:szCs w:val="24"/>
          <w:lang w:eastAsia="ru-RU"/>
        </w:rPr>
        <w:t>багатодітна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(посвідчення 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>)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склад сім’ї - </w:t>
      </w:r>
      <w:r w:rsidR="00515BBE">
        <w:rPr>
          <w:rFonts w:eastAsia="Times New Roman" w:cs="Times New Roman"/>
          <w:sz w:val="24"/>
          <w:szCs w:val="24"/>
          <w:lang w:eastAsia="ru-RU"/>
        </w:rPr>
        <w:t>6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осіб (він, дружина </w:t>
      </w:r>
      <w:r w:rsidR="002D1D49">
        <w:rPr>
          <w:rFonts w:eastAsia="Times New Roman" w:cs="Times New Roman"/>
          <w:sz w:val="24"/>
          <w:szCs w:val="24"/>
          <w:lang w:eastAsia="ru-RU"/>
        </w:rPr>
        <w:t>Кубрик Інна Володимирівна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D1D49">
        <w:rPr>
          <w:rFonts w:eastAsia="Times New Roman" w:cs="Times New Roman"/>
          <w:sz w:val="24"/>
          <w:szCs w:val="24"/>
          <w:lang w:eastAsia="ru-RU"/>
        </w:rPr>
        <w:t>чотири сина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, 2011 </w:t>
      </w:r>
      <w:proofErr w:type="spellStart"/>
      <w:r w:rsidR="002D1D49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2D1D49">
        <w:rPr>
          <w:rFonts w:eastAsia="Times New Roman" w:cs="Times New Roman"/>
          <w:sz w:val="24"/>
          <w:szCs w:val="24"/>
          <w:lang w:eastAsia="ru-RU"/>
        </w:rPr>
        <w:t>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, 2014 </w:t>
      </w:r>
      <w:proofErr w:type="spellStart"/>
      <w:r w:rsidR="002D1D49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2D1D49">
        <w:rPr>
          <w:rFonts w:eastAsia="Times New Roman" w:cs="Times New Roman"/>
          <w:sz w:val="24"/>
          <w:szCs w:val="24"/>
          <w:lang w:eastAsia="ru-RU"/>
        </w:rPr>
        <w:t>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65ADB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2D1D49">
        <w:rPr>
          <w:rFonts w:eastAsia="Times New Roman" w:cs="Times New Roman"/>
          <w:sz w:val="24"/>
          <w:szCs w:val="24"/>
          <w:lang w:eastAsia="ru-RU"/>
        </w:rPr>
        <w:t>2016</w:t>
      </w:r>
      <w:r w:rsidR="008E39C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E39C6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8E39C6">
        <w:rPr>
          <w:rFonts w:eastAsia="Times New Roman" w:cs="Times New Roman"/>
          <w:sz w:val="24"/>
          <w:szCs w:val="24"/>
          <w:lang w:eastAsia="ru-RU"/>
        </w:rPr>
        <w:t>.</w:t>
      </w:r>
      <w:r w:rsidR="007440E5">
        <w:rPr>
          <w:rFonts w:eastAsia="Times New Roman" w:cs="Times New Roman"/>
          <w:sz w:val="24"/>
          <w:szCs w:val="24"/>
          <w:lang w:eastAsia="ru-RU"/>
        </w:rPr>
        <w:t>,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, 2019 </w:t>
      </w:r>
      <w:proofErr w:type="spellStart"/>
      <w:r w:rsidR="002D1D49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2D1D49">
        <w:rPr>
          <w:rFonts w:eastAsia="Times New Roman" w:cs="Times New Roman"/>
          <w:sz w:val="24"/>
          <w:szCs w:val="24"/>
          <w:lang w:eastAsia="ru-RU"/>
        </w:rPr>
        <w:t>.</w:t>
      </w:r>
      <w:r w:rsidR="007440E5">
        <w:rPr>
          <w:rFonts w:eastAsia="Times New Roman" w:cs="Times New Roman"/>
          <w:sz w:val="24"/>
          <w:szCs w:val="24"/>
          <w:lang w:eastAsia="ru-RU"/>
        </w:rPr>
        <w:t>).  Сім’я з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>ареєстрован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а в </w:t>
      </w:r>
      <w:r w:rsidR="008E39C6">
        <w:rPr>
          <w:rFonts w:eastAsia="Times New Roman" w:cs="Times New Roman"/>
          <w:sz w:val="24"/>
          <w:szCs w:val="24"/>
          <w:lang w:eastAsia="ru-RU"/>
        </w:rPr>
        <w:t>с. Преображенка Каховського р-ну Херсонської обл.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проживає </w:t>
      </w:r>
      <w:r w:rsidR="008E39C6">
        <w:rPr>
          <w:rFonts w:eastAsia="Times New Roman" w:cs="Times New Roman"/>
          <w:sz w:val="24"/>
          <w:szCs w:val="24"/>
          <w:lang w:eastAsia="ru-RU"/>
        </w:rPr>
        <w:t>м. Чорноморську</w:t>
      </w:r>
      <w:r w:rsidR="008E39C6" w:rsidRPr="008E3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39C6">
        <w:rPr>
          <w:rFonts w:eastAsia="Times New Roman" w:cs="Times New Roman"/>
          <w:sz w:val="24"/>
          <w:szCs w:val="24"/>
          <w:lang w:eastAsia="ru-RU"/>
        </w:rPr>
        <w:t xml:space="preserve">по вул. Парусній буд. 17 </w:t>
      </w:r>
      <w:proofErr w:type="spellStart"/>
      <w:r w:rsidR="008E39C6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="008E39C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</w:p>
    <w:p w14:paraId="36E33F8C" w14:textId="269AFB5D" w:rsidR="007440E5" w:rsidRDefault="008E39C6" w:rsidP="007440E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Кубрик Юрій Миколайович -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учасник бойових дій </w:t>
      </w:r>
      <w:bookmarkStart w:id="5" w:name="_Hlk169764682"/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515BB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>
        <w:rPr>
          <w:rFonts w:eastAsia="Times New Roman" w:cs="Times New Roman"/>
          <w:sz w:val="24"/>
          <w:szCs w:val="24"/>
          <w:lang w:eastAsia="ru-RU"/>
        </w:rPr>
        <w:t>).</w:t>
      </w:r>
      <w:bookmarkEnd w:id="5"/>
    </w:p>
    <w:p w14:paraId="4709B35A" w14:textId="46607993" w:rsidR="007440E5" w:rsidRDefault="007440E5" w:rsidP="007440E5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4, 11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том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а також є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багатодітн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ою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сім'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єю,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ма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є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у своєму  складі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E39C6">
        <w:rPr>
          <w:rFonts w:cs="Times New Roman"/>
          <w:color w:val="212529"/>
          <w:sz w:val="24"/>
          <w:szCs w:val="24"/>
          <w:shd w:val="clear" w:color="auto" w:fill="FFFFFF"/>
        </w:rPr>
        <w:t>чотирьох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дітей,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житла.</w:t>
      </w:r>
    </w:p>
    <w:p w14:paraId="50297F64" w14:textId="77777777" w:rsidR="007A675B" w:rsidRDefault="007A675B" w:rsidP="007440E5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D970B8B" w14:textId="36B17C3F" w:rsidR="00665CA4" w:rsidRDefault="007A675B" w:rsidP="00805EE9">
      <w:pPr>
        <w:spacing w:after="0"/>
        <w:ind w:firstLine="567"/>
        <w:contextualSpacing/>
        <w:jc w:val="both"/>
        <w:rPr>
          <w:sz w:val="24"/>
          <w:szCs w:val="24"/>
        </w:rPr>
      </w:pP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Горлачов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Дмитрович - 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</w:t>
      </w:r>
      <w:bookmarkStart w:id="6" w:name="_Hlk170115326"/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</w:t>
      </w:r>
      <w:r w:rsidR="00515BBE" w:rsidRPr="00515BBE">
        <w:rPr>
          <w:sz w:val="24"/>
          <w:szCs w:val="24"/>
        </w:rPr>
        <w:t xml:space="preserve"> областях, забезпеченні їх здійснення</w:t>
      </w:r>
      <w:bookmarkEnd w:id="6"/>
      <w:r w:rsidR="00515BBE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47693E">
        <w:rPr>
          <w:rFonts w:eastAsia="Times New Roman" w:cs="Times New Roman"/>
          <w:sz w:val="24"/>
          <w:szCs w:val="24"/>
          <w:lang w:eastAsia="ru-RU"/>
        </w:rPr>
        <w:t>4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CD1F2D">
        <w:rPr>
          <w:rFonts w:eastAsia="Times New Roman" w:cs="Times New Roman"/>
          <w:sz w:val="24"/>
          <w:szCs w:val="24"/>
          <w:lang w:eastAsia="ru-RU"/>
        </w:rPr>
        <w:t>Р</w:t>
      </w:r>
      <w:r w:rsidR="00805EE9" w:rsidRPr="0099556B">
        <w:rPr>
          <w:sz w:val="24"/>
          <w:szCs w:val="24"/>
        </w:rPr>
        <w:t>еєстрац</w:t>
      </w:r>
      <w:r w:rsidR="00CD1F2D">
        <w:rPr>
          <w:sz w:val="24"/>
          <w:szCs w:val="24"/>
        </w:rPr>
        <w:t>ію</w:t>
      </w:r>
      <w:r w:rsidR="00805EE9" w:rsidRPr="0099556B">
        <w:rPr>
          <w:sz w:val="24"/>
          <w:szCs w:val="24"/>
        </w:rPr>
        <w:t xml:space="preserve"> </w:t>
      </w:r>
      <w:r w:rsidR="00CD1F2D">
        <w:rPr>
          <w:rFonts w:eastAsia="Times New Roman" w:cs="Times New Roman"/>
          <w:sz w:val="24"/>
          <w:szCs w:val="24"/>
          <w:lang w:eastAsia="ru-RU"/>
        </w:rPr>
        <w:t>м</w:t>
      </w:r>
      <w:r w:rsidR="00CD1F2D" w:rsidRPr="0099556B">
        <w:rPr>
          <w:sz w:val="24"/>
          <w:szCs w:val="24"/>
        </w:rPr>
        <w:t>ісц</w:t>
      </w:r>
      <w:r w:rsidR="00CD1F2D">
        <w:rPr>
          <w:sz w:val="24"/>
          <w:szCs w:val="24"/>
        </w:rPr>
        <w:t>я проживання</w:t>
      </w:r>
      <w:r w:rsidR="00CD1F2D" w:rsidRPr="0099556B">
        <w:rPr>
          <w:sz w:val="24"/>
          <w:szCs w:val="24"/>
        </w:rPr>
        <w:t xml:space="preserve"> </w:t>
      </w:r>
      <w:r w:rsidR="00805EE9" w:rsidRPr="0099556B">
        <w:rPr>
          <w:sz w:val="24"/>
          <w:szCs w:val="24"/>
        </w:rPr>
        <w:t xml:space="preserve">з </w:t>
      </w:r>
      <w:r w:rsidR="0047693E">
        <w:rPr>
          <w:sz w:val="24"/>
          <w:szCs w:val="24"/>
        </w:rPr>
        <w:t xml:space="preserve">донькою </w:t>
      </w:r>
      <w:r w:rsidR="00365ADB">
        <w:rPr>
          <w:sz w:val="24"/>
          <w:szCs w:val="24"/>
        </w:rPr>
        <w:t>…</w:t>
      </w:r>
      <w:r w:rsidR="0047693E">
        <w:rPr>
          <w:sz w:val="24"/>
          <w:szCs w:val="24"/>
        </w:rPr>
        <w:t xml:space="preserve">, 2015 </w:t>
      </w:r>
      <w:proofErr w:type="spellStart"/>
      <w:r w:rsidR="0047693E">
        <w:rPr>
          <w:sz w:val="24"/>
          <w:szCs w:val="24"/>
        </w:rPr>
        <w:t>р.н</w:t>
      </w:r>
      <w:proofErr w:type="spellEnd"/>
      <w:r w:rsidR="0047693E">
        <w:rPr>
          <w:sz w:val="24"/>
          <w:szCs w:val="24"/>
        </w:rPr>
        <w:t>.</w:t>
      </w:r>
      <w:r w:rsidR="00805EE9" w:rsidRPr="0099556B">
        <w:rPr>
          <w:sz w:val="24"/>
          <w:szCs w:val="24"/>
        </w:rPr>
        <w:t xml:space="preserve"> має в</w:t>
      </w:r>
      <w:r w:rsidR="0047693E">
        <w:rPr>
          <w:sz w:val="24"/>
          <w:szCs w:val="24"/>
        </w:rPr>
        <w:t xml:space="preserve"> </w:t>
      </w:r>
      <w:r w:rsidR="00665CA4">
        <w:rPr>
          <w:sz w:val="24"/>
          <w:szCs w:val="24"/>
        </w:rPr>
        <w:t>одно</w:t>
      </w:r>
      <w:r w:rsidR="0047693E">
        <w:rPr>
          <w:sz w:val="24"/>
          <w:szCs w:val="24"/>
        </w:rPr>
        <w:t xml:space="preserve">кімнатній квартирі № </w:t>
      </w:r>
      <w:r w:rsidR="00365ADB">
        <w:rPr>
          <w:sz w:val="24"/>
          <w:szCs w:val="24"/>
        </w:rPr>
        <w:t>…</w:t>
      </w:r>
      <w:r w:rsidR="0047693E">
        <w:rPr>
          <w:sz w:val="24"/>
          <w:szCs w:val="24"/>
        </w:rPr>
        <w:t xml:space="preserve"> </w:t>
      </w:r>
      <w:r w:rsidR="00F317FD">
        <w:rPr>
          <w:sz w:val="24"/>
          <w:szCs w:val="24"/>
        </w:rPr>
        <w:t>жилою площею 12</w:t>
      </w:r>
      <w:r w:rsidR="00665CA4">
        <w:rPr>
          <w:sz w:val="24"/>
          <w:szCs w:val="24"/>
        </w:rPr>
        <w:t>,</w:t>
      </w:r>
      <w:r w:rsidR="00F317FD">
        <w:rPr>
          <w:sz w:val="24"/>
          <w:szCs w:val="24"/>
        </w:rPr>
        <w:t>7 м</w:t>
      </w:r>
      <w:r w:rsidR="00F317FD" w:rsidRPr="00665CA4">
        <w:rPr>
          <w:sz w:val="24"/>
          <w:szCs w:val="24"/>
          <w:vertAlign w:val="superscript"/>
        </w:rPr>
        <w:t>2</w:t>
      </w:r>
      <w:r w:rsidR="00F317FD">
        <w:rPr>
          <w:sz w:val="24"/>
          <w:szCs w:val="24"/>
        </w:rPr>
        <w:t xml:space="preserve"> в будинку № 10 по вул. Парусній в</w:t>
      </w:r>
      <w:r w:rsidR="00665CA4">
        <w:rPr>
          <w:sz w:val="24"/>
          <w:szCs w:val="24"/>
        </w:rPr>
        <w:t xml:space="preserve"> </w:t>
      </w:r>
      <w:r w:rsidR="00F317FD">
        <w:rPr>
          <w:sz w:val="24"/>
          <w:szCs w:val="24"/>
        </w:rPr>
        <w:t>м. Чорноморську</w:t>
      </w:r>
      <w:r w:rsidR="00196FF1">
        <w:rPr>
          <w:sz w:val="24"/>
          <w:szCs w:val="24"/>
        </w:rPr>
        <w:t>, всього на цій площі зареєстровано 4 особи. В</w:t>
      </w:r>
      <w:r w:rsidR="00F317FD">
        <w:rPr>
          <w:sz w:val="24"/>
          <w:szCs w:val="24"/>
        </w:rPr>
        <w:t>ласн</w:t>
      </w:r>
      <w:r w:rsidR="00665CA4">
        <w:rPr>
          <w:sz w:val="24"/>
          <w:szCs w:val="24"/>
        </w:rPr>
        <w:t>ик</w:t>
      </w:r>
      <w:r w:rsidR="00196FF1">
        <w:rPr>
          <w:sz w:val="24"/>
          <w:szCs w:val="24"/>
        </w:rPr>
        <w:t>ом</w:t>
      </w:r>
      <w:r w:rsidR="00665CA4">
        <w:rPr>
          <w:sz w:val="24"/>
          <w:szCs w:val="24"/>
        </w:rPr>
        <w:t xml:space="preserve"> </w:t>
      </w:r>
      <w:r w:rsidR="00196FF1">
        <w:rPr>
          <w:sz w:val="24"/>
          <w:szCs w:val="24"/>
        </w:rPr>
        <w:t xml:space="preserve">цієї </w:t>
      </w:r>
      <w:r w:rsidR="00665CA4">
        <w:rPr>
          <w:sz w:val="24"/>
          <w:szCs w:val="24"/>
        </w:rPr>
        <w:t>квартири</w:t>
      </w:r>
      <w:r w:rsidR="00365ADB">
        <w:rPr>
          <w:sz w:val="24"/>
          <w:szCs w:val="24"/>
        </w:rPr>
        <w:t xml:space="preserve">                     </w:t>
      </w:r>
      <w:r w:rsidR="00665CA4">
        <w:rPr>
          <w:sz w:val="24"/>
          <w:szCs w:val="24"/>
        </w:rPr>
        <w:t xml:space="preserve"> </w:t>
      </w:r>
      <w:r w:rsidR="00196FF1">
        <w:rPr>
          <w:sz w:val="24"/>
          <w:szCs w:val="24"/>
        </w:rPr>
        <w:t xml:space="preserve">є </w:t>
      </w:r>
      <w:proofErr w:type="spellStart"/>
      <w:r w:rsidR="00665CA4">
        <w:rPr>
          <w:sz w:val="24"/>
          <w:szCs w:val="24"/>
        </w:rPr>
        <w:t>Непейвода</w:t>
      </w:r>
      <w:proofErr w:type="spellEnd"/>
      <w:r w:rsidR="00665CA4">
        <w:rPr>
          <w:sz w:val="24"/>
          <w:szCs w:val="24"/>
        </w:rPr>
        <w:t xml:space="preserve"> Анатолій Олександрович</w:t>
      </w:r>
      <w:r w:rsidR="00196FF1">
        <w:rPr>
          <w:sz w:val="24"/>
          <w:szCs w:val="24"/>
        </w:rPr>
        <w:t>.</w:t>
      </w:r>
    </w:p>
    <w:p w14:paraId="66B506B2" w14:textId="283DD8DC" w:rsidR="0047693E" w:rsidRDefault="00665CA4" w:rsidP="00805EE9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Горлачов</w:t>
      </w:r>
      <w:proofErr w:type="spellEnd"/>
      <w:r>
        <w:rPr>
          <w:sz w:val="24"/>
          <w:szCs w:val="24"/>
        </w:rPr>
        <w:t xml:space="preserve"> Олександр Дмитрович виховує доньку один, мати позбавлена батьківських прав.</w:t>
      </w:r>
      <w:r w:rsidR="00805EE9" w:rsidRPr="0099556B">
        <w:rPr>
          <w:sz w:val="24"/>
          <w:szCs w:val="24"/>
        </w:rPr>
        <w:t xml:space="preserve"> </w:t>
      </w:r>
    </w:p>
    <w:p w14:paraId="7520B1A6" w14:textId="77777777" w:rsidR="0055737D" w:rsidRDefault="00665CA4" w:rsidP="00665CA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</w:t>
      </w:r>
      <w:r w:rsidRPr="008F39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0693B51" w14:textId="77777777" w:rsidR="0055737D" w:rsidRDefault="0055737D" w:rsidP="00665CA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1E1ABFE" w14:textId="34B1635B" w:rsidR="0055737D" w:rsidRPr="0099556B" w:rsidRDefault="0055737D" w:rsidP="0055737D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Мирослав Григорович - </w:t>
      </w:r>
      <w:r w:rsidR="00082E37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дій </w:t>
      </w:r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C2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CC2B1E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 w:rsidR="00CC2B1E"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</w:t>
      </w:r>
      <w:r w:rsidR="008416B2">
        <w:rPr>
          <w:rFonts w:cs="Times New Roman"/>
          <w:color w:val="212529"/>
          <w:sz w:val="24"/>
          <w:szCs w:val="24"/>
          <w:shd w:val="clear" w:color="auto" w:fill="FFFFFF"/>
        </w:rPr>
        <w:t>Ганна Сергіївна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CC2B1E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365ADB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 w:rsidR="008416B2">
        <w:rPr>
          <w:rFonts w:cs="Times New Roman"/>
          <w:color w:val="212529"/>
          <w:sz w:val="24"/>
          <w:szCs w:val="24"/>
          <w:shd w:val="clear" w:color="auto" w:fill="FFFFFF"/>
        </w:rPr>
        <w:t>23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2023 року</w:t>
      </w:r>
      <w:r w:rsidRPr="0099556B">
        <w:rPr>
          <w:rFonts w:eastAsia="Times New Roman" w:cs="Times New Roman"/>
          <w:sz w:val="24"/>
          <w:szCs w:val="24"/>
          <w:lang w:eastAsia="ru-RU"/>
        </w:rPr>
        <w:t>. Приїхала родина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8416B2">
        <w:rPr>
          <w:rFonts w:eastAsia="Times New Roman" w:cs="Times New Roman"/>
          <w:sz w:val="24"/>
          <w:szCs w:val="24"/>
          <w:lang w:eastAsia="ru-RU"/>
        </w:rPr>
        <w:t>Лисичанськ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Луганської області, проживає в квартирі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365ADB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6B2">
        <w:rPr>
          <w:rFonts w:eastAsia="Times New Roman" w:cs="Times New Roman"/>
          <w:sz w:val="24"/>
          <w:szCs w:val="24"/>
          <w:lang w:eastAsia="ru-RU"/>
        </w:rPr>
        <w:t>пров</w:t>
      </w:r>
      <w:proofErr w:type="spellEnd"/>
      <w:r w:rsidR="008416B2">
        <w:rPr>
          <w:rFonts w:eastAsia="Times New Roman" w:cs="Times New Roman"/>
          <w:sz w:val="24"/>
          <w:szCs w:val="24"/>
          <w:lang w:eastAsia="ru-RU"/>
        </w:rPr>
        <w:t>. Шкільному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8416B2">
        <w:rPr>
          <w:rFonts w:eastAsia="Times New Roman" w:cs="Times New Roman"/>
          <w:sz w:val="24"/>
          <w:szCs w:val="24"/>
          <w:lang w:eastAsia="ru-RU"/>
        </w:rPr>
        <w:t>6</w:t>
      </w:r>
      <w:r w:rsidR="009960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9960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398FED17" w14:textId="77777777" w:rsidR="0055737D" w:rsidRDefault="0055737D" w:rsidP="0055737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0C55D64C" w14:textId="61875F93" w:rsidR="00665CA4" w:rsidRPr="0055737D" w:rsidRDefault="0055737D" w:rsidP="0055737D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65CA4" w:rsidRPr="0055737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654D3BC7" w14:textId="4A9A712E" w:rsidR="003A7C5B" w:rsidRDefault="00E61C7C" w:rsidP="00E61C7C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та рекомендації громадської комісії з житлових питань при виконавчому комітеті Чорноморської міської ради від </w:t>
      </w:r>
      <w:r w:rsidR="001E7FD2">
        <w:t>24</w:t>
      </w:r>
      <w:r>
        <w:t xml:space="preserve">.06.2024 (протокол № 6) щодо прийняття на квартирний облік неповнолітнього </w:t>
      </w:r>
      <w:proofErr w:type="spellStart"/>
      <w:r>
        <w:t>Андріюка</w:t>
      </w:r>
      <w:proofErr w:type="spellEnd"/>
      <w:r>
        <w:t xml:space="preserve"> Артема Олександровича</w:t>
      </w:r>
      <w:r w:rsidR="006A6D12">
        <w:t>,</w:t>
      </w:r>
      <w:r>
        <w:t xml:space="preserve"> </w:t>
      </w:r>
      <w:r w:rsidR="00365ADB">
        <w:t xml:space="preserve">                         </w:t>
      </w:r>
      <w:r>
        <w:t>10 червня 2008 року народження,</w:t>
      </w:r>
      <w:r w:rsidRPr="00CA3DFB">
        <w:t xml:space="preserve"> </w:t>
      </w:r>
      <w:r>
        <w:t xml:space="preserve">та інші матеріали, передбачені «Правилами обліку громадян, які потребують поліпшення житлових умов, і надання їм жилих приміщень», виконавчий комітет </w:t>
      </w:r>
      <w:r w:rsidRPr="00BC40EE">
        <w:t>Чорноморсько</w:t>
      </w:r>
      <w:r>
        <w:t xml:space="preserve">ї міської ради Одеського району Одеської області </w:t>
      </w:r>
      <w:r w:rsidR="00082E37" w:rsidRPr="00082E37">
        <w:t>в</w:t>
      </w:r>
      <w:r>
        <w:t xml:space="preserve">становив, що </w:t>
      </w:r>
      <w:proofErr w:type="spellStart"/>
      <w:r>
        <w:t>Андріюк</w:t>
      </w:r>
      <w:proofErr w:type="spellEnd"/>
      <w:r>
        <w:t xml:space="preserve"> Артем Олександрович 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</w:t>
      </w:r>
    </w:p>
    <w:p w14:paraId="67670957" w14:textId="42CE0966" w:rsidR="00F15650" w:rsidRDefault="00E61C7C" w:rsidP="003A7C5B">
      <w:pPr>
        <w:pStyle w:val="a9"/>
        <w:tabs>
          <w:tab w:val="left" w:pos="540"/>
        </w:tabs>
        <w:ind w:firstLine="567"/>
      </w:pPr>
      <w:r>
        <w:t>У</w:t>
      </w:r>
      <w:r w:rsidR="00E45B4A">
        <w:t xml:space="preserve"> зв</w:t>
      </w:r>
      <w:r w:rsidR="00E45B4A" w:rsidRPr="008561E0">
        <w:t>’</w:t>
      </w:r>
      <w:r w:rsidR="00E45B4A">
        <w:t xml:space="preserve">язку з позбавленням матері батьківських прав (відомості про батька внесені відповідно до ч. 1 статті 135 Сімейного Кодексу України)  </w:t>
      </w:r>
      <w:r w:rsidR="006A6D12">
        <w:t xml:space="preserve">Артем </w:t>
      </w:r>
      <w:r w:rsidR="00E45B4A">
        <w:t xml:space="preserve">перебуває під піклуванням бабусі </w:t>
      </w:r>
      <w:proofErr w:type="spellStart"/>
      <w:r w:rsidR="00E45B4A">
        <w:t>Андріюк</w:t>
      </w:r>
      <w:proofErr w:type="spellEnd"/>
      <w:r w:rsidR="00E45B4A">
        <w:t xml:space="preserve"> Людмили Миколаївни</w:t>
      </w:r>
      <w:r w:rsidR="00F15650">
        <w:t>. М</w:t>
      </w:r>
      <w:r w:rsidR="00E45B4A">
        <w:t xml:space="preserve">ешкає в двокімнатному будинку № </w:t>
      </w:r>
      <w:r w:rsidR="00365ADB">
        <w:t>…</w:t>
      </w:r>
      <w:r w:rsidR="00E45B4A">
        <w:t xml:space="preserve"> жилою площею 22,5 </w:t>
      </w:r>
      <w:proofErr w:type="spellStart"/>
      <w:r w:rsidR="00E45B4A">
        <w:t>кв.м</w:t>
      </w:r>
      <w:proofErr w:type="spellEnd"/>
      <w:r w:rsidR="00E45B4A">
        <w:t xml:space="preserve"> по вул. Степовій, 77 у селищі Олександрівка Одеського району Одеської області</w:t>
      </w:r>
      <w:r w:rsidR="00F15650">
        <w:t>, де</w:t>
      </w:r>
      <w:r w:rsidR="00E45B4A">
        <w:t xml:space="preserve"> зареєстровано 6 осіб – членів родини. </w:t>
      </w:r>
      <w:proofErr w:type="spellStart"/>
      <w:r w:rsidR="00E45B4A">
        <w:t>Андріюк</w:t>
      </w:r>
      <w:proofErr w:type="spellEnd"/>
      <w:r w:rsidR="00E45B4A">
        <w:t xml:space="preserve"> Артем </w:t>
      </w:r>
      <w:r w:rsidR="00DE04CB">
        <w:t>Олександрович</w:t>
      </w:r>
      <w:r w:rsidR="00E45B4A">
        <w:t xml:space="preserve"> забезпечений жилою площею менше 6 </w:t>
      </w:r>
      <w:proofErr w:type="spellStart"/>
      <w:r w:rsidR="00E45B4A">
        <w:t>кв.м</w:t>
      </w:r>
      <w:proofErr w:type="spellEnd"/>
      <w:r w:rsidR="00E45B4A">
        <w:t>, тому у відповідності до вимог підпункту 1 пункту 13 «</w:t>
      </w:r>
      <w:r w:rsidR="00E45B4A" w:rsidRPr="00545212">
        <w:t>Правил обліку громадян, які потребують поліпшення житлових умов, і надання їм жилих приміщень»</w:t>
      </w:r>
      <w:r w:rsidR="00E45B4A">
        <w:t xml:space="preserve"> </w:t>
      </w:r>
      <w:r w:rsidR="00E45B4A" w:rsidRPr="00134113">
        <w:t>потребує поліпшен</w:t>
      </w:r>
      <w:r w:rsidR="00E45B4A">
        <w:t>ня житлових умов як забезпечений</w:t>
      </w:r>
      <w:r w:rsidR="00E45B4A" w:rsidRPr="00134113">
        <w:t xml:space="preserve"> жилою площею нижче за встановлені норми</w:t>
      </w:r>
      <w:r w:rsidR="00E45B4A">
        <w:t xml:space="preserve">. </w:t>
      </w:r>
      <w:r w:rsidR="00F15650">
        <w:t xml:space="preserve">Відповідно до вимог пункту 4 статті 46 Житлового </w:t>
      </w:r>
      <w:r w:rsidR="00DF77F3">
        <w:rPr>
          <w:lang w:val="ru-RU"/>
        </w:rPr>
        <w:t>кодексу</w:t>
      </w:r>
      <w:r w:rsidR="00DF77F3">
        <w:t xml:space="preserve"> України</w:t>
      </w:r>
      <w:r w:rsidR="00F15650">
        <w:t xml:space="preserve"> має бути прийнятий на квартирний облік </w:t>
      </w:r>
      <w:r w:rsidR="002F1A76">
        <w:t xml:space="preserve">з правом позачергового отримання житла </w:t>
      </w:r>
      <w:r w:rsidR="00F15650">
        <w:t>як  д</w:t>
      </w:r>
      <w:r w:rsidR="002F1A76">
        <w:t>и</w:t>
      </w:r>
      <w:r w:rsidR="00F15650">
        <w:t>тина, позбавлена батьківського піклування.</w:t>
      </w:r>
      <w:r>
        <w:t xml:space="preserve">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23.05.2024 № 379780864 не має. </w:t>
      </w:r>
      <w:r w:rsidR="00F15650">
        <w:t xml:space="preserve"> </w:t>
      </w:r>
    </w:p>
    <w:p w14:paraId="6F320AA1" w14:textId="206EFF81" w:rsidR="00E45B4A" w:rsidRPr="002E7B99" w:rsidRDefault="00E45B4A" w:rsidP="00F15650">
      <w:pPr>
        <w:pStyle w:val="a9"/>
        <w:ind w:firstLine="567"/>
      </w:pPr>
      <w:r>
        <w:t>Навчається Артем в Олександрівському закладі загальної середньої освіти</w:t>
      </w:r>
      <w:r w:rsidR="00082E37">
        <w:rPr>
          <w:lang w:val="ru-RU"/>
        </w:rPr>
        <w:t>.</w:t>
      </w:r>
      <w:r>
        <w:t xml:space="preserve"> </w:t>
      </w:r>
    </w:p>
    <w:bookmarkEnd w:id="4"/>
    <w:p w14:paraId="6DCEB7E6" w14:textId="77777777" w:rsidR="00E45B4A" w:rsidRDefault="00E45B4A" w:rsidP="00F15650">
      <w:pPr>
        <w:pStyle w:val="a9"/>
        <w:tabs>
          <w:tab w:val="left" w:pos="540"/>
        </w:tabs>
        <w:ind w:firstLine="567"/>
      </w:pPr>
    </w:p>
    <w:p w14:paraId="62867D37" w14:textId="77777777" w:rsidR="00515BBE" w:rsidRPr="000448C2" w:rsidRDefault="00515BBE" w:rsidP="00F15650">
      <w:pPr>
        <w:pStyle w:val="a9"/>
        <w:tabs>
          <w:tab w:val="left" w:pos="540"/>
        </w:tabs>
        <w:ind w:firstLine="567"/>
      </w:pPr>
    </w:p>
    <w:p w14:paraId="430F9025" w14:textId="097EEC75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4, 4</w:t>
      </w:r>
      <w:r w:rsidR="002F1A76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ст</w:t>
      </w:r>
      <w:r w:rsidR="00DE04CB">
        <w:rPr>
          <w:rFonts w:eastAsia="Times New Roman" w:cs="Times New Roman"/>
          <w:sz w:val="24"/>
          <w:szCs w:val="24"/>
          <w:lang w:eastAsia="ru-RU"/>
        </w:rPr>
        <w:t>аттею</w:t>
      </w:r>
      <w:r>
        <w:rPr>
          <w:rFonts w:eastAsia="Times New Roman" w:cs="Times New Roman"/>
          <w:sz w:val="24"/>
          <w:szCs w:val="24"/>
          <w:lang w:eastAsia="ru-RU"/>
        </w:rPr>
        <w:t xml:space="preserve"> 33 Закону України «Про забезпечення організаційно – правових умов соціального захисту дітей – сиріт та дітей, позбавлених батьківського піклування»</w:t>
      </w:r>
      <w:r w:rsidR="00E61C7C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пунктом 64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Порядку провадження органами опіки та піклування діяльності, пов’язаної із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захистом прав дитини, затвердженого </w:t>
      </w:r>
      <w:r w:rsidR="006A6D12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rFonts w:eastAsia="Times New Roman" w:cs="Times New Roman"/>
          <w:sz w:val="24"/>
          <w:szCs w:val="24"/>
          <w:lang w:eastAsia="ru-RU"/>
        </w:rPr>
        <w:t>остановою Кабінету Міністрів України</w:t>
      </w:r>
      <w:r w:rsidR="00DE04C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від 24.09.2008 № 866,</w:t>
      </w:r>
      <w:r w:rsidR="00DE04CB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6D12">
        <w:rPr>
          <w:rFonts w:eastAsia="Times New Roman" w:cs="Times New Roman"/>
          <w:sz w:val="24"/>
          <w:szCs w:val="24"/>
          <w:lang w:eastAsia="ru-RU"/>
        </w:rPr>
        <w:t>ч</w:t>
      </w:r>
      <w:r w:rsidR="00DE04CB">
        <w:rPr>
          <w:rFonts w:eastAsia="Times New Roman" w:cs="Times New Roman"/>
          <w:sz w:val="24"/>
          <w:szCs w:val="24"/>
          <w:lang w:eastAsia="ru-RU"/>
        </w:rPr>
        <w:t>астиною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5 ст</w:t>
      </w:r>
      <w:r w:rsidR="00DE04CB">
        <w:rPr>
          <w:rFonts w:eastAsia="Times New Roman" w:cs="Times New Roman"/>
          <w:sz w:val="24"/>
          <w:szCs w:val="24"/>
          <w:lang w:eastAsia="ru-RU"/>
        </w:rPr>
        <w:t>атті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25 Закону України «Про охорону дитинства»,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 4</w:t>
      </w:r>
      <w:r w:rsidR="002F1A76">
        <w:rPr>
          <w:rFonts w:eastAsia="Times New Roman" w:cs="Times New Roman"/>
          <w:sz w:val="24"/>
          <w:szCs w:val="24"/>
          <w:lang w:eastAsia="ru-RU"/>
        </w:rPr>
        <w:t>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8F394D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FD12E4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EDF502" w14:textId="77391971" w:rsidR="0099556B" w:rsidRDefault="00CD1F2D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_Hlk169600980"/>
      <w:bookmarkStart w:id="8" w:name="_Hlk169597820"/>
      <w:bookmarkStart w:id="9" w:name="_Hlk164343893"/>
      <w:bookmarkStart w:id="10" w:name="_Hlk150176889"/>
      <w:r w:rsidRPr="001C58B7">
        <w:rPr>
          <w:rFonts w:cs="Times New Roman"/>
          <w:color w:val="212529"/>
          <w:sz w:val="24"/>
          <w:szCs w:val="24"/>
          <w:shd w:val="clear" w:color="auto" w:fill="FFFFFF"/>
        </w:rPr>
        <w:t>Кубрика Юрія Миколайовича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1" w:name="_Hlk145341528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багатодітну 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– переміщену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 w:rsidR="003622ED">
        <w:rPr>
          <w:rFonts w:eastAsia="Times New Roman" w:cs="Times New Roman"/>
          <w:sz w:val="24"/>
          <w:szCs w:val="24"/>
          <w:lang w:eastAsia="ru-RU"/>
        </w:rPr>
        <w:t>ів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3622E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="00515BBE">
        <w:rPr>
          <w:rFonts w:eastAsia="Times New Roman" w:cs="Times New Roman"/>
          <w:sz w:val="24"/>
          <w:szCs w:val="24"/>
          <w:lang w:eastAsia="ru-RU"/>
        </w:rPr>
        <w:t>6</w:t>
      </w:r>
      <w:r w:rsidR="003622ED">
        <w:rPr>
          <w:rFonts w:eastAsia="Times New Roman" w:cs="Times New Roman"/>
          <w:sz w:val="24"/>
          <w:szCs w:val="24"/>
          <w:lang w:eastAsia="ru-RU"/>
        </w:rPr>
        <w:t>-ти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дружина, чотири дитини</w:t>
      </w:r>
      <w:r w:rsidR="003622ED">
        <w:rPr>
          <w:rFonts w:eastAsia="Times New Roman" w:cs="Times New Roman"/>
          <w:sz w:val="24"/>
          <w:szCs w:val="24"/>
          <w:lang w:eastAsia="ru-RU"/>
        </w:rPr>
        <w:t>)</w:t>
      </w:r>
      <w:r w:rsidR="001C58B7">
        <w:rPr>
          <w:rFonts w:eastAsia="Times New Roman" w:cs="Times New Roman"/>
          <w:sz w:val="24"/>
          <w:szCs w:val="24"/>
          <w:lang w:eastAsia="ru-RU"/>
        </w:rPr>
        <w:t>;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11"/>
    </w:p>
    <w:bookmarkEnd w:id="7"/>
    <w:p w14:paraId="4189803D" w14:textId="77777777" w:rsidR="001C58B7" w:rsidRPr="001C58B7" w:rsidRDefault="001C58B7" w:rsidP="006A6D12">
      <w:pPr>
        <w:pStyle w:val="a8"/>
        <w:tabs>
          <w:tab w:val="left" w:pos="567"/>
          <w:tab w:val="left" w:pos="709"/>
          <w:tab w:val="left" w:pos="851"/>
        </w:tabs>
        <w:spacing w:after="0"/>
        <w:ind w:left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9BF7CB" w14:textId="3ECA31BF" w:rsidR="00CD1F2D" w:rsidRDefault="00CD1F2D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D1F2D">
        <w:rPr>
          <w:rFonts w:eastAsia="Times New Roman" w:cs="Times New Roman"/>
          <w:sz w:val="24"/>
          <w:szCs w:val="24"/>
          <w:lang w:eastAsia="ru-RU"/>
        </w:rPr>
        <w:t>Горлачова</w:t>
      </w:r>
      <w:proofErr w:type="spellEnd"/>
      <w:r w:rsidRPr="00CD1F2D">
        <w:rPr>
          <w:rFonts w:eastAsia="Times New Roman" w:cs="Times New Roman"/>
          <w:sz w:val="24"/>
          <w:szCs w:val="24"/>
          <w:lang w:eastAsia="ru-RU"/>
        </w:rPr>
        <w:t xml:space="preserve"> Олександра </w:t>
      </w:r>
      <w:r>
        <w:rPr>
          <w:rFonts w:eastAsia="Times New Roman" w:cs="Times New Roman"/>
          <w:sz w:val="24"/>
          <w:szCs w:val="24"/>
          <w:lang w:eastAsia="ru-RU"/>
        </w:rPr>
        <w:t xml:space="preserve">Дмитровича </w:t>
      </w:r>
      <w:r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учасника бойових дій</w:t>
      </w:r>
      <w:r w:rsidR="00EF4E2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складом  сім’ї із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9556B">
        <w:rPr>
          <w:rFonts w:eastAsia="Times New Roman" w:cs="Times New Roman"/>
          <w:sz w:val="24"/>
          <w:szCs w:val="24"/>
          <w:lang w:eastAsia="ru-RU"/>
        </w:rPr>
        <w:t>-х осіб (він, донька);</w:t>
      </w:r>
    </w:p>
    <w:p w14:paraId="53B7022F" w14:textId="77777777" w:rsidR="004A392A" w:rsidRDefault="004A392A" w:rsidP="004A392A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D1E4E0" w14:textId="4B1DDD13" w:rsidR="004A392A" w:rsidRDefault="004A392A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Панченка Мирослава Григоровича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–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дружина, </w:t>
      </w:r>
      <w:r>
        <w:rPr>
          <w:rFonts w:eastAsia="Times New Roman" w:cs="Times New Roman"/>
          <w:sz w:val="24"/>
          <w:szCs w:val="24"/>
          <w:lang w:eastAsia="ru-RU"/>
        </w:rPr>
        <w:t>дочка);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19F32BC" w14:textId="77777777" w:rsidR="002F1A76" w:rsidRDefault="002F1A76" w:rsidP="002F1A76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30FEE8" w14:textId="336A2E0A" w:rsidR="002F1A76" w:rsidRPr="002F1A76" w:rsidRDefault="002F1A76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Андріюка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Артема Олександровича з правом позачергового отримання житла </w:t>
      </w:r>
      <w:r w:rsidRPr="002F1A76">
        <w:rPr>
          <w:rFonts w:eastAsia="Times New Roman" w:cs="Times New Roman"/>
          <w:sz w:val="24"/>
          <w:szCs w:val="24"/>
          <w:lang w:eastAsia="ru-RU"/>
        </w:rPr>
        <w:t>як</w:t>
      </w:r>
      <w:r w:rsidRPr="002F1A76">
        <w:rPr>
          <w:sz w:val="24"/>
          <w:szCs w:val="24"/>
        </w:rPr>
        <w:t xml:space="preserve"> дитин</w:t>
      </w:r>
      <w:r>
        <w:rPr>
          <w:sz w:val="24"/>
          <w:szCs w:val="24"/>
        </w:rPr>
        <w:t>у</w:t>
      </w:r>
      <w:r w:rsidRPr="002F1A76">
        <w:rPr>
          <w:sz w:val="24"/>
          <w:szCs w:val="24"/>
        </w:rPr>
        <w:t>, позбавлен</w:t>
      </w:r>
      <w:r>
        <w:rPr>
          <w:sz w:val="24"/>
          <w:szCs w:val="24"/>
        </w:rPr>
        <w:t>у</w:t>
      </w:r>
      <w:r w:rsidRPr="002F1A76">
        <w:rPr>
          <w:sz w:val="24"/>
          <w:szCs w:val="24"/>
        </w:rPr>
        <w:t xml:space="preserve"> батьківського піклування</w:t>
      </w:r>
      <w:r>
        <w:rPr>
          <w:sz w:val="24"/>
          <w:szCs w:val="24"/>
        </w:rPr>
        <w:t>, складом сім’ї - один</w:t>
      </w:r>
      <w:r w:rsidRPr="002F1A76">
        <w:rPr>
          <w:sz w:val="24"/>
          <w:szCs w:val="24"/>
        </w:rPr>
        <w:t xml:space="preserve">. </w:t>
      </w:r>
      <w:r w:rsidRPr="002F1A76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bookmarkEnd w:id="8"/>
    <w:p w14:paraId="267DED68" w14:textId="77777777" w:rsidR="00CD1F2D" w:rsidRDefault="00CD1F2D" w:rsidP="00CD1F2D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4A8F66" w14:textId="77777777" w:rsidR="00515BBE" w:rsidRPr="0099556B" w:rsidRDefault="00515BBE" w:rsidP="00CD1F2D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9"/>
    <w:bookmarkEnd w:id="10"/>
    <w:p w14:paraId="06FE516D" w14:textId="141CF78A" w:rsidR="008B7B8D" w:rsidRPr="00B2686E" w:rsidRDefault="00106169" w:rsidP="0099556B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57790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8C48D6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3BE87B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CFA1F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4D5A63">
      <w:headerReference w:type="default" r:id="rId9"/>
      <w:pgSz w:w="11906" w:h="16838" w:code="9"/>
      <w:pgMar w:top="85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CC65" w14:textId="77777777" w:rsidR="00BE2391" w:rsidRDefault="00BE2391" w:rsidP="004A3772">
      <w:pPr>
        <w:spacing w:after="0"/>
      </w:pPr>
      <w:r>
        <w:separator/>
      </w:r>
    </w:p>
  </w:endnote>
  <w:endnote w:type="continuationSeparator" w:id="0">
    <w:p w14:paraId="424D4140" w14:textId="77777777" w:rsidR="00BE2391" w:rsidRDefault="00BE2391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69DC" w14:textId="77777777" w:rsidR="00BE2391" w:rsidRDefault="00BE2391" w:rsidP="004A3772">
      <w:pPr>
        <w:spacing w:after="0"/>
      </w:pPr>
      <w:r>
        <w:separator/>
      </w:r>
    </w:p>
  </w:footnote>
  <w:footnote w:type="continuationSeparator" w:id="0">
    <w:p w14:paraId="7822E2C3" w14:textId="77777777" w:rsidR="00BE2391" w:rsidRDefault="00BE2391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463A8"/>
    <w:rsid w:val="002468F6"/>
    <w:rsid w:val="00250393"/>
    <w:rsid w:val="00264A27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C076E"/>
    <w:rsid w:val="002C179B"/>
    <w:rsid w:val="002D0A6C"/>
    <w:rsid w:val="002D0EEA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F64"/>
    <w:rsid w:val="00345017"/>
    <w:rsid w:val="00353873"/>
    <w:rsid w:val="0035796E"/>
    <w:rsid w:val="003622ED"/>
    <w:rsid w:val="00362A92"/>
    <w:rsid w:val="00365ADB"/>
    <w:rsid w:val="003675B9"/>
    <w:rsid w:val="00370328"/>
    <w:rsid w:val="00377D90"/>
    <w:rsid w:val="003927EA"/>
    <w:rsid w:val="003A7C5B"/>
    <w:rsid w:val="003B3464"/>
    <w:rsid w:val="003B525F"/>
    <w:rsid w:val="003B6EDF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07D1F"/>
    <w:rsid w:val="004130A2"/>
    <w:rsid w:val="00414EE4"/>
    <w:rsid w:val="00417CD2"/>
    <w:rsid w:val="00420182"/>
    <w:rsid w:val="0043440F"/>
    <w:rsid w:val="004647DA"/>
    <w:rsid w:val="00467948"/>
    <w:rsid w:val="004712B3"/>
    <w:rsid w:val="00473E3D"/>
    <w:rsid w:val="004753B9"/>
    <w:rsid w:val="00475E75"/>
    <w:rsid w:val="0047693E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D5A63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65CA4"/>
    <w:rsid w:val="00671A9F"/>
    <w:rsid w:val="006825AE"/>
    <w:rsid w:val="006A6D12"/>
    <w:rsid w:val="006B6318"/>
    <w:rsid w:val="006C0B77"/>
    <w:rsid w:val="006C5CC5"/>
    <w:rsid w:val="006C6119"/>
    <w:rsid w:val="006C7FA9"/>
    <w:rsid w:val="006D049F"/>
    <w:rsid w:val="006E44C4"/>
    <w:rsid w:val="006E48C3"/>
    <w:rsid w:val="006F02AE"/>
    <w:rsid w:val="007219DC"/>
    <w:rsid w:val="007257D6"/>
    <w:rsid w:val="00735917"/>
    <w:rsid w:val="007440E5"/>
    <w:rsid w:val="00762969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75B"/>
    <w:rsid w:val="007A6AF3"/>
    <w:rsid w:val="007D45D2"/>
    <w:rsid w:val="007E2BE6"/>
    <w:rsid w:val="007E35CF"/>
    <w:rsid w:val="007E5815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39C6"/>
    <w:rsid w:val="008F394D"/>
    <w:rsid w:val="0090795D"/>
    <w:rsid w:val="00913CC0"/>
    <w:rsid w:val="0092119E"/>
    <w:rsid w:val="00922C48"/>
    <w:rsid w:val="00932A82"/>
    <w:rsid w:val="009461DF"/>
    <w:rsid w:val="00954ABF"/>
    <w:rsid w:val="00973C21"/>
    <w:rsid w:val="0098078E"/>
    <w:rsid w:val="00985FB7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3D02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22B8D"/>
    <w:rsid w:val="00B2686E"/>
    <w:rsid w:val="00B310EB"/>
    <w:rsid w:val="00B314E8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BC25F8"/>
    <w:rsid w:val="00BE2391"/>
    <w:rsid w:val="00C00258"/>
    <w:rsid w:val="00C135CF"/>
    <w:rsid w:val="00C16C5A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D0091A"/>
    <w:rsid w:val="00D11C9B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45B4A"/>
    <w:rsid w:val="00E52BD9"/>
    <w:rsid w:val="00E55365"/>
    <w:rsid w:val="00E61583"/>
    <w:rsid w:val="00E61C7C"/>
    <w:rsid w:val="00E62ED1"/>
    <w:rsid w:val="00E73909"/>
    <w:rsid w:val="00E73A3C"/>
    <w:rsid w:val="00E7672A"/>
    <w:rsid w:val="00E8188B"/>
    <w:rsid w:val="00E92DC5"/>
    <w:rsid w:val="00EA41D7"/>
    <w:rsid w:val="00EA59DF"/>
    <w:rsid w:val="00EA5BE7"/>
    <w:rsid w:val="00EB2307"/>
    <w:rsid w:val="00EB6448"/>
    <w:rsid w:val="00ED5204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4C56"/>
    <w:rsid w:val="00F86439"/>
    <w:rsid w:val="00F95A83"/>
    <w:rsid w:val="00FA0A3E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3673</TotalTime>
  <Pages>3</Pages>
  <Words>5198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19</cp:revision>
  <cp:lastPrinted>2024-06-24T12:52:00Z</cp:lastPrinted>
  <dcterms:created xsi:type="dcterms:W3CDTF">2023-06-19T07:25:00Z</dcterms:created>
  <dcterms:modified xsi:type="dcterms:W3CDTF">2024-07-24T14:27:00Z</dcterms:modified>
</cp:coreProperties>
</file>