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326A" w14:textId="77777777" w:rsidR="007A08BA" w:rsidRPr="00034E94" w:rsidRDefault="007A08BA" w:rsidP="007A08BA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  <w:r w:rsidRPr="00034E94">
        <w:rPr>
          <w:rFonts w:eastAsia="Times New Roman"/>
          <w:noProof/>
          <w:color w:val="FFFFFF"/>
        </w:rPr>
        <w:drawing>
          <wp:inline distT="0" distB="0" distL="0" distR="0" wp14:anchorId="4E028567" wp14:editId="51C4AFB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08BC" w14:textId="77777777" w:rsidR="007A08BA" w:rsidRPr="00034E94" w:rsidRDefault="007A08BA" w:rsidP="007A08BA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rFonts w:eastAsia="Times New Roman"/>
          <w:b/>
          <w:bCs/>
        </w:rPr>
      </w:pPr>
      <w:r w:rsidRPr="00034E94">
        <w:rPr>
          <w:rFonts w:eastAsia="Times New Roman"/>
          <w:b/>
          <w:bCs/>
          <w:sz w:val="18"/>
          <w:szCs w:val="18"/>
        </w:rPr>
        <w:t>УКРАЇНА</w:t>
      </w:r>
    </w:p>
    <w:p w14:paraId="73531AA4" w14:textId="77777777" w:rsidR="007A08BA" w:rsidRPr="00034E94" w:rsidRDefault="007A08BA" w:rsidP="007A08B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034E94">
        <w:rPr>
          <w:rFonts w:eastAsia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631F9A4" w14:textId="77777777" w:rsidR="007A08BA" w:rsidRPr="00034E94" w:rsidRDefault="007A08BA" w:rsidP="007A08B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spacing w:val="2"/>
          <w:sz w:val="32"/>
          <w:szCs w:val="32"/>
          <w:lang w:val="uk-UA"/>
        </w:rPr>
      </w:pPr>
      <w:r w:rsidRPr="00034E94">
        <w:rPr>
          <w:rFonts w:eastAsia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5642F05A" w14:textId="77777777" w:rsidR="007A08BA" w:rsidRPr="00034E94" w:rsidRDefault="007A08BA" w:rsidP="007A08B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caps/>
          <w:spacing w:val="-15"/>
          <w:sz w:val="32"/>
          <w:szCs w:val="32"/>
        </w:rPr>
      </w:pPr>
      <w:r w:rsidRPr="00034E94">
        <w:rPr>
          <w:rFonts w:eastAsia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eastAsia="Times New Roman"/>
          <w:b/>
          <w:bCs/>
          <w:caps/>
          <w:spacing w:val="-15"/>
          <w:sz w:val="32"/>
          <w:szCs w:val="32"/>
        </w:rPr>
        <w:t xml:space="preserve"> і ш е н н я</w:t>
      </w:r>
      <w:bookmarkStart w:id="0" w:name="_GoBack"/>
      <w:bookmarkEnd w:id="0"/>
    </w:p>
    <w:p w14:paraId="610B9C7D" w14:textId="77777777" w:rsidR="007A08BA" w:rsidRPr="00034E94" w:rsidRDefault="007A08BA" w:rsidP="007A08B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caps/>
          <w:spacing w:val="-15"/>
        </w:rPr>
      </w:pPr>
    </w:p>
    <w:p w14:paraId="157F418D" w14:textId="3F612AC1" w:rsidR="007A08BA" w:rsidRPr="00034E94" w:rsidRDefault="007A08BA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2DBFCF" wp14:editId="2E8BAC63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7BC7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243DEB" wp14:editId="7CD77393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4CEE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7A08BA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54DD6F54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936596F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 xml:space="preserve">порядкування видатків на фінансування заходів Міської програми "Здоров'я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BC68A8" w:rsidRPr="000E0309">
        <w:rPr>
          <w:sz w:val="24"/>
          <w:szCs w:val="24"/>
          <w:lang w:val="uk-UA"/>
        </w:rPr>
        <w:t>"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>до бюджетних призначень</w:t>
      </w:r>
      <w:r w:rsidR="00BB7FAD" w:rsidRPr="000E0309">
        <w:rPr>
          <w:color w:val="000000"/>
          <w:sz w:val="24"/>
          <w:szCs w:val="24"/>
          <w:lang w:val="uk-UA"/>
        </w:rPr>
        <w:t xml:space="preserve">, </w:t>
      </w:r>
      <w:r w:rsidR="00170596" w:rsidRPr="000E0309">
        <w:rPr>
          <w:color w:val="000000"/>
          <w:sz w:val="24"/>
          <w:szCs w:val="24"/>
          <w:lang w:val="uk-UA"/>
        </w:rPr>
        <w:t>беручи</w:t>
      </w:r>
      <w:r w:rsidR="00BB7FAD" w:rsidRPr="000E0309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0E0309">
        <w:rPr>
          <w:color w:val="000000"/>
          <w:sz w:val="24"/>
          <w:szCs w:val="24"/>
          <w:lang w:val="uk-UA"/>
        </w:rPr>
        <w:t>лист</w:t>
      </w:r>
      <w:r w:rsidR="00C450C1" w:rsidRPr="000E0309">
        <w:rPr>
          <w:color w:val="000000"/>
          <w:sz w:val="24"/>
          <w:szCs w:val="24"/>
          <w:lang w:val="uk-UA"/>
        </w:rPr>
        <w:t>и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5A119B" w:rsidRPr="000E0309">
        <w:rPr>
          <w:color w:val="000000"/>
          <w:sz w:val="24"/>
          <w:szCs w:val="24"/>
          <w:lang w:val="uk-UA"/>
        </w:rPr>
        <w:t xml:space="preserve">генерального </w:t>
      </w:r>
      <w:r w:rsidR="004E4419" w:rsidRPr="000E0309">
        <w:rPr>
          <w:color w:val="000000"/>
          <w:sz w:val="24"/>
          <w:szCs w:val="24"/>
          <w:lang w:val="uk-UA"/>
        </w:rPr>
        <w:t xml:space="preserve">директора </w:t>
      </w:r>
      <w:r w:rsidR="00386D06" w:rsidRPr="000E0309">
        <w:rPr>
          <w:color w:val="000000"/>
          <w:sz w:val="24"/>
          <w:szCs w:val="24"/>
          <w:lang w:val="uk-UA"/>
        </w:rPr>
        <w:t xml:space="preserve">                             </w:t>
      </w:r>
      <w:r w:rsidR="004E4419" w:rsidRPr="000E0309">
        <w:rPr>
          <w:color w:val="000000"/>
          <w:sz w:val="24"/>
          <w:szCs w:val="24"/>
          <w:lang w:val="uk-UA"/>
        </w:rPr>
        <w:t>КНП "</w:t>
      </w:r>
      <w:r w:rsidR="005A119B" w:rsidRPr="000E0309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0E0309">
        <w:rPr>
          <w:color w:val="000000"/>
          <w:sz w:val="24"/>
          <w:szCs w:val="24"/>
          <w:lang w:val="uk-UA"/>
        </w:rPr>
        <w:t xml:space="preserve">" </w:t>
      </w:r>
      <w:r w:rsidR="003D3651" w:rsidRPr="000E0309">
        <w:rPr>
          <w:color w:val="000000"/>
          <w:sz w:val="24"/>
          <w:szCs w:val="24"/>
          <w:lang w:val="uk-UA"/>
        </w:rPr>
        <w:t>№</w:t>
      </w:r>
      <w:r w:rsidR="00982A16" w:rsidRPr="000E0309">
        <w:rPr>
          <w:color w:val="000000"/>
          <w:sz w:val="24"/>
          <w:szCs w:val="24"/>
          <w:lang w:val="uk-UA"/>
        </w:rPr>
        <w:t xml:space="preserve"> </w:t>
      </w:r>
      <w:r w:rsidR="003D3651" w:rsidRPr="000E0309">
        <w:rPr>
          <w:color w:val="000000"/>
          <w:sz w:val="24"/>
          <w:szCs w:val="24"/>
          <w:lang w:val="uk-UA"/>
        </w:rPr>
        <w:t>Внутр-</w:t>
      </w:r>
      <w:r w:rsidR="00907E59" w:rsidRPr="000E0309">
        <w:rPr>
          <w:color w:val="000000"/>
          <w:sz w:val="24"/>
          <w:szCs w:val="24"/>
          <w:lang w:val="uk-UA"/>
        </w:rPr>
        <w:t>9991-2024 від 09.09</w:t>
      </w:r>
      <w:r w:rsidR="003D3651" w:rsidRPr="000E0309">
        <w:rPr>
          <w:color w:val="000000"/>
          <w:sz w:val="24"/>
          <w:szCs w:val="24"/>
          <w:lang w:val="uk-UA"/>
        </w:rPr>
        <w:t>.2024</w:t>
      </w:r>
      <w:r w:rsidR="005A119B" w:rsidRPr="000E0309">
        <w:rPr>
          <w:color w:val="000000"/>
          <w:sz w:val="24"/>
          <w:szCs w:val="24"/>
          <w:lang w:val="uk-UA"/>
        </w:rPr>
        <w:t>,</w:t>
      </w:r>
      <w:r w:rsidR="00907E59" w:rsidRPr="000E0309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дирек</w:t>
      </w:r>
      <w:r w:rsidR="008B1AC2" w:rsidRPr="004F5EAD">
        <w:rPr>
          <w:color w:val="000000"/>
          <w:sz w:val="24"/>
          <w:szCs w:val="24"/>
          <w:lang w:val="uk-UA"/>
        </w:rPr>
        <w:t xml:space="preserve">тора </w:t>
      </w:r>
      <w:r w:rsidR="00C87707">
        <w:rPr>
          <w:color w:val="000000"/>
          <w:sz w:val="24"/>
          <w:szCs w:val="24"/>
          <w:lang w:val="uk-UA"/>
        </w:rPr>
        <w:t xml:space="preserve">                                          </w:t>
      </w:r>
      <w:r w:rsidR="008B1AC2" w:rsidRPr="004F5EAD">
        <w:rPr>
          <w:color w:val="000000"/>
          <w:sz w:val="24"/>
          <w:szCs w:val="24"/>
          <w:lang w:val="uk-UA"/>
        </w:rPr>
        <w:t xml:space="preserve">КНП </w:t>
      </w:r>
      <w:r w:rsidR="008B1AC2" w:rsidRPr="004F5EAD">
        <w:rPr>
          <w:sz w:val="24"/>
          <w:szCs w:val="24"/>
          <w:lang w:val="uk-UA"/>
        </w:rPr>
        <w:t>"</w:t>
      </w:r>
      <w:r w:rsidR="00C450C1" w:rsidRPr="004F5EA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8B1AC2" w:rsidRPr="004F5EAD">
        <w:rPr>
          <w:sz w:val="24"/>
          <w:szCs w:val="24"/>
          <w:lang w:val="uk-UA"/>
        </w:rPr>
        <w:t>"</w:t>
      </w:r>
      <w:r w:rsidR="00C450C1" w:rsidRPr="004F5EAD">
        <w:rPr>
          <w:color w:val="000000"/>
          <w:sz w:val="24"/>
          <w:szCs w:val="24"/>
          <w:lang w:val="uk-UA"/>
        </w:rPr>
        <w:t xml:space="preserve"> №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0E0309" w:rsidRPr="004F5EAD">
        <w:rPr>
          <w:color w:val="000000"/>
          <w:sz w:val="24"/>
          <w:szCs w:val="24"/>
          <w:lang w:val="uk-UA"/>
        </w:rPr>
        <w:t>Внутр-9189</w:t>
      </w:r>
      <w:r w:rsidR="00C450C1" w:rsidRPr="004F5EAD">
        <w:rPr>
          <w:color w:val="000000"/>
          <w:sz w:val="24"/>
          <w:szCs w:val="24"/>
          <w:lang w:val="uk-UA"/>
        </w:rPr>
        <w:t>-2024 від 19.0</w:t>
      </w:r>
      <w:r w:rsidR="000E0309" w:rsidRPr="004F5EAD">
        <w:rPr>
          <w:color w:val="000000"/>
          <w:sz w:val="24"/>
          <w:szCs w:val="24"/>
          <w:lang w:val="uk-UA"/>
        </w:rPr>
        <w:t>8.2024,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№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Внут</w:t>
      </w:r>
      <w:r w:rsidR="004F5EAD" w:rsidRPr="004F5EAD">
        <w:rPr>
          <w:color w:val="000000"/>
          <w:sz w:val="24"/>
          <w:szCs w:val="24"/>
          <w:lang w:val="uk-UA"/>
        </w:rPr>
        <w:t>р-10249-2024 від 13.09</w:t>
      </w:r>
      <w:r w:rsidR="00C450C1" w:rsidRPr="004F5EAD">
        <w:rPr>
          <w:color w:val="000000"/>
          <w:sz w:val="24"/>
          <w:szCs w:val="24"/>
          <w:lang w:val="uk-UA"/>
        </w:rPr>
        <w:t>.2024</w:t>
      </w:r>
      <w:r w:rsidR="004F5EAD" w:rsidRPr="004F5EAD">
        <w:rPr>
          <w:color w:val="000000"/>
          <w:sz w:val="24"/>
          <w:szCs w:val="24"/>
          <w:lang w:val="uk-UA"/>
        </w:rPr>
        <w:t>, №</w:t>
      </w:r>
      <w:r w:rsidR="00C87707">
        <w:rPr>
          <w:color w:val="000000"/>
          <w:sz w:val="24"/>
          <w:szCs w:val="24"/>
          <w:lang w:val="uk-UA"/>
        </w:rPr>
        <w:t xml:space="preserve"> </w:t>
      </w:r>
      <w:r w:rsidR="004F5EAD" w:rsidRPr="004F5EAD">
        <w:rPr>
          <w:color w:val="000000"/>
          <w:sz w:val="24"/>
          <w:szCs w:val="24"/>
          <w:lang w:val="uk-UA"/>
        </w:rPr>
        <w:t>Внутр-10268-2024 від 16.09.2024</w:t>
      </w:r>
      <w:r w:rsidR="007F630E">
        <w:rPr>
          <w:color w:val="000000"/>
          <w:sz w:val="24"/>
          <w:szCs w:val="24"/>
          <w:lang w:val="uk-UA"/>
        </w:rPr>
        <w:t>,</w:t>
      </w:r>
      <w:r w:rsidR="000E0309" w:rsidRPr="004F5EAD">
        <w:rPr>
          <w:color w:val="000000"/>
          <w:sz w:val="24"/>
          <w:szCs w:val="24"/>
          <w:lang w:val="uk-UA"/>
        </w:rPr>
        <w:t xml:space="preserve"> </w:t>
      </w:r>
      <w:r w:rsidR="007171F0" w:rsidRPr="004F5EA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4F5EAD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907E59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907E59">
        <w:rPr>
          <w:b/>
          <w:bCs/>
          <w:sz w:val="24"/>
          <w:szCs w:val="24"/>
          <w:lang w:val="uk-UA"/>
        </w:rPr>
        <w:t>Чорноморськ</w:t>
      </w:r>
      <w:r w:rsidR="00417C71" w:rsidRPr="00907E59">
        <w:rPr>
          <w:b/>
          <w:bCs/>
          <w:sz w:val="24"/>
          <w:szCs w:val="24"/>
          <w:lang w:val="uk-UA"/>
        </w:rPr>
        <w:t>а міська</w:t>
      </w:r>
      <w:r w:rsidRPr="00907E59">
        <w:rPr>
          <w:b/>
          <w:bCs/>
          <w:sz w:val="24"/>
          <w:szCs w:val="24"/>
          <w:lang w:val="uk-UA"/>
        </w:rPr>
        <w:t xml:space="preserve">  рад</w:t>
      </w:r>
      <w:r w:rsidR="00417C71" w:rsidRPr="00907E59">
        <w:rPr>
          <w:b/>
          <w:bCs/>
          <w:sz w:val="24"/>
          <w:szCs w:val="24"/>
          <w:lang w:val="uk-UA"/>
        </w:rPr>
        <w:t>а</w:t>
      </w:r>
      <w:r w:rsidRPr="00907E59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907E59">
        <w:rPr>
          <w:b/>
          <w:bCs/>
          <w:sz w:val="24"/>
          <w:szCs w:val="24"/>
          <w:lang w:val="uk-UA"/>
        </w:rPr>
        <w:t>ла</w:t>
      </w:r>
      <w:r w:rsidRPr="00907E59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907E59" w:rsidRDefault="00272240" w:rsidP="006122E6">
      <w:pPr>
        <w:jc w:val="center"/>
        <w:rPr>
          <w:b/>
          <w:sz w:val="24"/>
          <w:szCs w:val="24"/>
          <w:highlight w:val="yellow"/>
          <w:lang w:val="uk-UA"/>
        </w:rPr>
      </w:pPr>
    </w:p>
    <w:p w14:paraId="36BD7981" w14:textId="77777777" w:rsidR="005A119B" w:rsidRPr="00E5106E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5106E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19E4E6C8" w:rsidR="005A119B" w:rsidRPr="00B432B2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Підпункт 8.1 та пункт 8 Паспорту програми викласти в новій редакції згідно</w:t>
      </w:r>
      <w:r w:rsidR="00D94154">
        <w:rPr>
          <w:sz w:val="24"/>
          <w:szCs w:val="24"/>
          <w:lang w:val="uk-UA"/>
        </w:rPr>
        <w:t xml:space="preserve"> з додатком 1 до даного рішення</w:t>
      </w:r>
      <w:r w:rsidR="007F630E">
        <w:rPr>
          <w:sz w:val="24"/>
          <w:szCs w:val="24"/>
          <w:lang w:val="uk-UA"/>
        </w:rPr>
        <w:t xml:space="preserve"> (додається)</w:t>
      </w:r>
      <w:r w:rsidRPr="00B432B2">
        <w:rPr>
          <w:sz w:val="24"/>
          <w:szCs w:val="24"/>
          <w:lang w:val="uk-UA"/>
        </w:rPr>
        <w:t>.</w:t>
      </w:r>
    </w:p>
    <w:p w14:paraId="61C276AE" w14:textId="626865BA" w:rsidR="005A119B" w:rsidRPr="007D1FE7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Розділ VI. Заходи Міської програми "Здоров'я</w:t>
      </w:r>
      <w:r w:rsidRPr="007D1FE7">
        <w:rPr>
          <w:sz w:val="24"/>
          <w:szCs w:val="24"/>
          <w:lang w:val="uk-UA"/>
        </w:rPr>
        <w:t xml:space="preserve">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в новій редакції згідно з додатком 2  до даного рішення</w:t>
      </w:r>
      <w:r w:rsidR="00FA11B9" w:rsidRPr="00FA11B9">
        <w:rPr>
          <w:sz w:val="24"/>
          <w:szCs w:val="24"/>
          <w:lang w:val="uk-UA"/>
        </w:rPr>
        <w:t xml:space="preserve"> </w:t>
      </w:r>
      <w:r w:rsidR="00FA11B9">
        <w:rPr>
          <w:sz w:val="24"/>
          <w:szCs w:val="24"/>
          <w:lang w:val="uk-UA"/>
        </w:rPr>
        <w:t>(додається)</w:t>
      </w:r>
      <w:r w:rsidR="00FA11B9" w:rsidRPr="00B432B2">
        <w:rPr>
          <w:sz w:val="24"/>
          <w:szCs w:val="24"/>
          <w:lang w:val="uk-UA"/>
        </w:rPr>
        <w:t>.</w:t>
      </w:r>
      <w:r w:rsidR="003A68BB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907E59">
        <w:rPr>
          <w:sz w:val="24"/>
          <w:szCs w:val="24"/>
          <w:lang w:val="uk-UA"/>
        </w:rPr>
        <w:t>2</w:t>
      </w:r>
      <w:r w:rsidR="00DE4A3D" w:rsidRPr="00907E59">
        <w:rPr>
          <w:sz w:val="24"/>
          <w:szCs w:val="24"/>
          <w:lang w:val="uk-UA"/>
        </w:rPr>
        <w:t xml:space="preserve">. Контроль за виконанням </w:t>
      </w:r>
      <w:r w:rsidR="00F62A5A" w:rsidRPr="00907E59">
        <w:rPr>
          <w:sz w:val="24"/>
          <w:szCs w:val="24"/>
          <w:lang w:val="uk-UA"/>
        </w:rPr>
        <w:t>даного</w:t>
      </w:r>
      <w:r w:rsidR="00DE4A3D" w:rsidRPr="00907E59">
        <w:rPr>
          <w:sz w:val="24"/>
          <w:szCs w:val="24"/>
          <w:lang w:val="uk-UA"/>
        </w:rPr>
        <w:t xml:space="preserve"> рішення покласти на</w:t>
      </w:r>
      <w:r w:rsidR="000110A8" w:rsidRPr="00907E59">
        <w:rPr>
          <w:color w:val="000000"/>
          <w:sz w:val="24"/>
          <w:szCs w:val="24"/>
          <w:lang w:val="uk-UA"/>
        </w:rPr>
        <w:t xml:space="preserve"> </w:t>
      </w:r>
      <w:r w:rsidR="006C56F7" w:rsidRPr="00907E59">
        <w:rPr>
          <w:sz w:val="24"/>
          <w:szCs w:val="24"/>
          <w:lang w:val="uk-UA"/>
        </w:rPr>
        <w:t xml:space="preserve">постійну комісію з </w:t>
      </w:r>
      <w:r w:rsidR="00793801" w:rsidRPr="00907E59">
        <w:rPr>
          <w:sz w:val="24"/>
          <w:szCs w:val="24"/>
          <w:lang w:val="uk-UA"/>
        </w:rPr>
        <w:t xml:space="preserve">                      </w:t>
      </w:r>
      <w:r w:rsidR="006C56F7" w:rsidRPr="00907E5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907E59">
        <w:rPr>
          <w:color w:val="000000"/>
          <w:sz w:val="24"/>
          <w:szCs w:val="24"/>
          <w:lang w:val="uk-UA"/>
        </w:rPr>
        <w:t>,</w:t>
      </w:r>
      <w:r w:rsidR="00417C71" w:rsidRPr="00907E59">
        <w:rPr>
          <w:sz w:val="24"/>
          <w:szCs w:val="24"/>
          <w:lang w:val="uk-UA"/>
        </w:rPr>
        <w:t xml:space="preserve"> </w:t>
      </w:r>
      <w:r w:rsidR="00A757AA" w:rsidRPr="00907E59">
        <w:rPr>
          <w:sz w:val="24"/>
          <w:szCs w:val="24"/>
          <w:lang w:val="uk-UA"/>
        </w:rPr>
        <w:t>заступник</w:t>
      </w:r>
      <w:r w:rsidR="00272240" w:rsidRPr="00907E59">
        <w:rPr>
          <w:sz w:val="24"/>
          <w:szCs w:val="24"/>
          <w:lang w:val="uk-UA"/>
        </w:rPr>
        <w:t>а</w:t>
      </w:r>
      <w:r w:rsidR="00A757AA" w:rsidRPr="00907E59">
        <w:rPr>
          <w:sz w:val="24"/>
          <w:szCs w:val="24"/>
          <w:lang w:val="uk-UA"/>
        </w:rPr>
        <w:t xml:space="preserve"> міського голови </w:t>
      </w:r>
      <w:r w:rsidR="00007953" w:rsidRPr="00907E59">
        <w:rPr>
          <w:sz w:val="24"/>
          <w:szCs w:val="24"/>
          <w:lang w:val="uk-UA"/>
        </w:rPr>
        <w:t xml:space="preserve"> </w:t>
      </w:r>
      <w:r w:rsidR="00C91C30" w:rsidRPr="00907E59">
        <w:rPr>
          <w:sz w:val="24"/>
          <w:szCs w:val="24"/>
          <w:lang w:val="uk-UA"/>
        </w:rPr>
        <w:t>Романа Тєліпова</w:t>
      </w:r>
      <w:r w:rsidR="00272240" w:rsidRPr="00907E59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7A158" w14:textId="77777777" w:rsidR="0002132A" w:rsidRDefault="0002132A">
      <w:r>
        <w:separator/>
      </w:r>
    </w:p>
  </w:endnote>
  <w:endnote w:type="continuationSeparator" w:id="0">
    <w:p w14:paraId="65F6A733" w14:textId="77777777" w:rsidR="0002132A" w:rsidRDefault="000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A36E3" w14:textId="77777777" w:rsidR="0002132A" w:rsidRDefault="0002132A">
      <w:r>
        <w:separator/>
      </w:r>
    </w:p>
  </w:footnote>
  <w:footnote w:type="continuationSeparator" w:id="0">
    <w:p w14:paraId="197B0B89" w14:textId="77777777" w:rsidR="0002132A" w:rsidRDefault="0002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BA" w:rsidRPr="007A08B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6945-8F45-45C4-9DAB-BE290D64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Natasha-findep</cp:lastModifiedBy>
  <cp:revision>248</cp:revision>
  <cp:lastPrinted>2024-09-24T06:49:00Z</cp:lastPrinted>
  <dcterms:created xsi:type="dcterms:W3CDTF">2021-05-25T08:14:00Z</dcterms:created>
  <dcterms:modified xsi:type="dcterms:W3CDTF">2024-09-24T11:50:00Z</dcterms:modified>
</cp:coreProperties>
</file>