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144A" w14:textId="00B2FF7A" w:rsidR="00295D3C" w:rsidRDefault="00295D3C" w:rsidP="00563F77">
      <w:pPr>
        <w:spacing w:line="276" w:lineRule="auto"/>
        <w:ind w:left="4678"/>
        <w:jc w:val="center"/>
      </w:pPr>
      <w:r>
        <w:t>Додаток 2</w:t>
      </w:r>
    </w:p>
    <w:p w14:paraId="037046B5" w14:textId="6DFF9ABF" w:rsidR="00295D3C" w:rsidRDefault="00295D3C" w:rsidP="00563F77">
      <w:pPr>
        <w:spacing w:line="276" w:lineRule="auto"/>
        <w:ind w:left="4678"/>
        <w:jc w:val="center"/>
      </w:pPr>
      <w:r>
        <w:t>до рішення Чорноморської міської  ради</w:t>
      </w:r>
    </w:p>
    <w:p w14:paraId="05554FD8" w14:textId="4C3E6721" w:rsidR="00295D3C" w:rsidRDefault="00295D3C" w:rsidP="00563F77">
      <w:pPr>
        <w:spacing w:line="276" w:lineRule="auto"/>
        <w:ind w:left="4678"/>
        <w:jc w:val="center"/>
      </w:pPr>
      <w:r>
        <w:t xml:space="preserve">від </w:t>
      </w:r>
      <w:r w:rsidR="000B2A58">
        <w:t>27.09.</w:t>
      </w:r>
      <w:r>
        <w:t xml:space="preserve">2024 № </w:t>
      </w:r>
      <w:r w:rsidR="000B2A58">
        <w:t>678</w:t>
      </w:r>
      <w:r>
        <w:t>- VIII</w:t>
      </w:r>
    </w:p>
    <w:p w14:paraId="34E4CCE3" w14:textId="77777777" w:rsidR="00295D3C" w:rsidRDefault="00295D3C" w:rsidP="00563F77">
      <w:pPr>
        <w:spacing w:line="276" w:lineRule="auto"/>
        <w:ind w:left="5670" w:right="-698"/>
      </w:pPr>
    </w:p>
    <w:p w14:paraId="4894FBE1" w14:textId="77777777" w:rsidR="00295D3C" w:rsidRDefault="00295D3C" w:rsidP="00563F77">
      <w:pPr>
        <w:spacing w:line="276" w:lineRule="auto"/>
        <w:jc w:val="center"/>
        <w:rPr>
          <w:b/>
        </w:rPr>
      </w:pPr>
      <w:r>
        <w:rPr>
          <w:b/>
        </w:rPr>
        <w:t>Положення</w:t>
      </w:r>
    </w:p>
    <w:p w14:paraId="168FB14B" w14:textId="77777777" w:rsidR="00295D3C" w:rsidRDefault="00295D3C" w:rsidP="00563F77">
      <w:pPr>
        <w:spacing w:line="276" w:lineRule="auto"/>
        <w:jc w:val="center"/>
        <w:rPr>
          <w:b/>
        </w:rPr>
      </w:pPr>
      <w:r>
        <w:rPr>
          <w:b/>
        </w:rPr>
        <w:t>про робочу групу з питань сталого енергетичного розвитку</w:t>
      </w:r>
    </w:p>
    <w:p w14:paraId="219159D2" w14:textId="061C93F0" w:rsidR="00295D3C" w:rsidRDefault="00295D3C" w:rsidP="00563F77">
      <w:pPr>
        <w:spacing w:line="276" w:lineRule="auto"/>
        <w:jc w:val="center"/>
        <w:rPr>
          <w:b/>
        </w:rPr>
      </w:pPr>
      <w:r>
        <w:rPr>
          <w:b/>
        </w:rPr>
        <w:t>Чорноморської міської</w:t>
      </w:r>
      <w:r>
        <w:t xml:space="preserve"> </w:t>
      </w:r>
      <w:r>
        <w:rPr>
          <w:b/>
        </w:rPr>
        <w:t>територіальної громади</w:t>
      </w:r>
    </w:p>
    <w:p w14:paraId="602FA361" w14:textId="77777777" w:rsidR="00295D3C" w:rsidRDefault="00295D3C" w:rsidP="00563F77">
      <w:pPr>
        <w:spacing w:line="276" w:lineRule="auto"/>
        <w:jc w:val="center"/>
        <w:rPr>
          <w:b/>
        </w:rPr>
      </w:pPr>
    </w:p>
    <w:p w14:paraId="1E9BB521" w14:textId="6417B580" w:rsidR="00295D3C" w:rsidRDefault="00295D3C" w:rsidP="00563F77">
      <w:pPr>
        <w:spacing w:line="276" w:lineRule="auto"/>
        <w:ind w:firstLine="720"/>
        <w:jc w:val="both"/>
      </w:pPr>
      <w:r>
        <w:t xml:space="preserve">1. Робоча група з питань сталого енергетичного розвитку Чорноморської міської територіальної громади (далі - </w:t>
      </w:r>
      <w:r w:rsidR="000C399F">
        <w:t>р</w:t>
      </w:r>
      <w:r>
        <w:t>обоча група) є постійно діючим органом, що утворюється для координації дій з реалізації місцевої енергетичної політики.</w:t>
      </w:r>
    </w:p>
    <w:p w14:paraId="56807440" w14:textId="6176F4A9" w:rsidR="00295D3C" w:rsidRDefault="00295D3C" w:rsidP="00563F77">
      <w:pPr>
        <w:spacing w:line="276" w:lineRule="auto"/>
        <w:ind w:firstLine="720"/>
        <w:jc w:val="both"/>
      </w:pPr>
      <w:r>
        <w:t xml:space="preserve">2. У своїй діяльності робоча група керується Конституцією та Законами України, а також актами Президента України, Кабінету Міністрів України, рішеннями Чорноморської міської ради Одеського району Одеської області (далі – </w:t>
      </w:r>
      <w:r w:rsidR="00E04AC9">
        <w:t>м</w:t>
      </w:r>
      <w:r>
        <w:t xml:space="preserve">іська рада), її виконавчого комітету, розпорядженнями </w:t>
      </w:r>
      <w:r w:rsidR="004D529C">
        <w:t xml:space="preserve">Чорноморського </w:t>
      </w:r>
      <w:r>
        <w:t>міського голови та цим Положенням.</w:t>
      </w:r>
    </w:p>
    <w:p w14:paraId="18F89D1C" w14:textId="5C32FD5C" w:rsidR="00295D3C" w:rsidRDefault="00295D3C" w:rsidP="00563F77">
      <w:pPr>
        <w:spacing w:line="276" w:lineRule="auto"/>
        <w:ind w:firstLine="720"/>
        <w:jc w:val="both"/>
      </w:pPr>
      <w:r>
        <w:t xml:space="preserve">3. Метою створення </w:t>
      </w:r>
      <w:r w:rsidR="000C399F">
        <w:t>р</w:t>
      </w:r>
      <w:r>
        <w:t>обочої групи є реалізація місцевої енергетичної політики, систематизація та створення комплексного підходу до планування сталого енергетичного розвитку Чорноморської міської територіальної громади.</w:t>
      </w:r>
    </w:p>
    <w:p w14:paraId="14AFF731" w14:textId="77777777" w:rsidR="00295D3C" w:rsidRDefault="00295D3C" w:rsidP="00563F77">
      <w:pPr>
        <w:spacing w:line="276" w:lineRule="auto"/>
        <w:ind w:firstLine="720"/>
        <w:jc w:val="both"/>
      </w:pPr>
      <w:r>
        <w:t>4. Основними завданнями робочої групи є:</w:t>
      </w:r>
    </w:p>
    <w:p w14:paraId="3DAAD93C" w14:textId="27B8EC8C" w:rsidR="00295D3C" w:rsidRDefault="00295D3C" w:rsidP="00563F77">
      <w:pPr>
        <w:spacing w:line="276" w:lineRule="auto"/>
        <w:ind w:firstLine="720"/>
        <w:jc w:val="both"/>
      </w:pPr>
      <w:r>
        <w:t>4.1</w:t>
      </w:r>
      <w:r w:rsidR="00E95717">
        <w:t>.</w:t>
      </w:r>
      <w:r>
        <w:t xml:space="preserve"> </w:t>
      </w:r>
      <w:r w:rsidR="00E95717">
        <w:t>П</w:t>
      </w:r>
      <w:r>
        <w:t>ланування</w:t>
      </w:r>
      <w:r w:rsidR="00590192">
        <w:t xml:space="preserve">, </w:t>
      </w:r>
      <w:r>
        <w:t>координація розроб</w:t>
      </w:r>
      <w:r w:rsidR="00C30C28">
        <w:t>лення</w:t>
      </w:r>
      <w:r>
        <w:t xml:space="preserve"> та впровадження Муніципального енергетичного плану Чорноморської міської територіальної громади </w:t>
      </w:r>
      <w:r w:rsidR="000C399F">
        <w:t xml:space="preserve">на період до 2030 року </w:t>
      </w:r>
      <w:r>
        <w:t xml:space="preserve">(далі – МЕП), що визначає довгострокові цілі сталого енергетичного розвитку Чорноморської міської територіальної громади й об’єктів в її межах та містить обґрунтовані заходи, спрямовані на їх досягнення, з урахуванням національних цілей з енергоефективності, </w:t>
      </w:r>
      <w:r w:rsidR="00E95717">
        <w:t xml:space="preserve">збільшення частки використання відновлюваних джерел енергії </w:t>
      </w:r>
      <w:r>
        <w:t xml:space="preserve"> та інших цілей, які пов’язані з використанням енергії та визначені законодавством</w:t>
      </w:r>
      <w:r w:rsidR="00E95717">
        <w:t xml:space="preserve">. </w:t>
      </w:r>
    </w:p>
    <w:p w14:paraId="5E5CA2BE" w14:textId="77777777" w:rsidR="00295D3C" w:rsidRDefault="00295D3C" w:rsidP="00563F77">
      <w:pPr>
        <w:spacing w:line="276" w:lineRule="auto"/>
        <w:ind w:firstLine="720"/>
        <w:jc w:val="both"/>
      </w:pPr>
      <w:r>
        <w:t>4.2. Організація збору у повному обсязі необхідних вихідних даних.</w:t>
      </w:r>
    </w:p>
    <w:p w14:paraId="22DC4BF6" w14:textId="373D01DB" w:rsidR="00295D3C" w:rsidRDefault="00295D3C" w:rsidP="00563F77">
      <w:pPr>
        <w:spacing w:line="276" w:lineRule="auto"/>
        <w:ind w:firstLine="720"/>
        <w:jc w:val="both"/>
      </w:pPr>
      <w:r>
        <w:t>4.3. Розроб</w:t>
      </w:r>
      <w:r w:rsidR="00C30C28">
        <w:t>лення</w:t>
      </w:r>
      <w:r>
        <w:t xml:space="preserve"> МЕП здійснюється з урахуванням частини третьої статті 6 Закону України «Про енергетичну ефективність».</w:t>
      </w:r>
    </w:p>
    <w:p w14:paraId="785AD649" w14:textId="5BF4BF22" w:rsidR="00295D3C" w:rsidRDefault="00295D3C" w:rsidP="00563F77">
      <w:pPr>
        <w:spacing w:line="276" w:lineRule="auto"/>
        <w:ind w:firstLine="720"/>
        <w:jc w:val="both"/>
      </w:pPr>
      <w:r>
        <w:t xml:space="preserve">4.4. Координація співпраці виконавчих органів </w:t>
      </w:r>
      <w:r w:rsidR="00E04AC9">
        <w:t>міської р</w:t>
      </w:r>
      <w:r>
        <w:t>ади, комунальних підприємств, установ</w:t>
      </w:r>
      <w:r w:rsidR="00E04AC9">
        <w:t xml:space="preserve"> та організацій,</w:t>
      </w:r>
      <w:r>
        <w:t xml:space="preserve"> задіяних у розроб</w:t>
      </w:r>
      <w:r w:rsidR="000C399F">
        <w:t>ленні</w:t>
      </w:r>
      <w:r>
        <w:t xml:space="preserve"> та впроваджен</w:t>
      </w:r>
      <w:r w:rsidR="00E95717">
        <w:t>н</w:t>
      </w:r>
      <w:r>
        <w:t>і МЕП.</w:t>
      </w:r>
    </w:p>
    <w:p w14:paraId="4FDB9805" w14:textId="67C8EAA7" w:rsidR="00295D3C" w:rsidRDefault="00295D3C" w:rsidP="00563F77">
      <w:pPr>
        <w:spacing w:line="276" w:lineRule="auto"/>
        <w:ind w:firstLine="720"/>
        <w:jc w:val="both"/>
        <w:rPr>
          <w:color w:val="FF0000"/>
        </w:rPr>
      </w:pPr>
      <w:r>
        <w:t xml:space="preserve">4.5. Винесення проєкту МЕП на затвердження </w:t>
      </w:r>
      <w:r w:rsidR="00E04AC9">
        <w:t>м</w:t>
      </w:r>
      <w:r>
        <w:t>ісько</w:t>
      </w:r>
      <w:r w:rsidR="00E04AC9">
        <w:t>ю</w:t>
      </w:r>
      <w:r>
        <w:t xml:space="preserve"> рад</w:t>
      </w:r>
      <w:r w:rsidR="00E04AC9">
        <w:t>ою</w:t>
      </w:r>
      <w:r>
        <w:t xml:space="preserve">. </w:t>
      </w:r>
    </w:p>
    <w:p w14:paraId="3663C811" w14:textId="02FD39C0" w:rsidR="00295D3C" w:rsidRDefault="00295D3C" w:rsidP="00563F77">
      <w:pPr>
        <w:spacing w:line="276" w:lineRule="auto"/>
        <w:ind w:firstLine="720"/>
        <w:jc w:val="both"/>
      </w:pPr>
      <w:r>
        <w:t xml:space="preserve">4.6. Підготовка </w:t>
      </w:r>
      <w:r>
        <w:rPr>
          <w:color w:val="000000"/>
        </w:rPr>
        <w:t>міс</w:t>
      </w:r>
      <w:r w:rsidR="00C46513">
        <w:rPr>
          <w:color w:val="000000"/>
        </w:rPr>
        <w:t>ької</w:t>
      </w:r>
      <w:r>
        <w:rPr>
          <w:color w:val="000000"/>
        </w:rPr>
        <w:t xml:space="preserve"> цільової програми на виконання </w:t>
      </w:r>
      <w:r>
        <w:t>МЕП.</w:t>
      </w:r>
    </w:p>
    <w:p w14:paraId="2CFEFC42" w14:textId="77777777" w:rsidR="00295D3C" w:rsidRDefault="00295D3C" w:rsidP="00563F77">
      <w:pPr>
        <w:spacing w:line="276" w:lineRule="auto"/>
        <w:ind w:firstLine="720"/>
        <w:jc w:val="both"/>
      </w:pPr>
      <w:r>
        <w:t>4.7. Підготовка річних звітів з реалізації МЕП.</w:t>
      </w:r>
    </w:p>
    <w:p w14:paraId="4D203FC6" w14:textId="77777777" w:rsidR="00295D3C" w:rsidRDefault="00295D3C" w:rsidP="00563F77">
      <w:pPr>
        <w:spacing w:line="276" w:lineRule="auto"/>
        <w:ind w:firstLine="720"/>
        <w:jc w:val="both"/>
      </w:pPr>
      <w:r>
        <w:t>4.8. Визначення шляхів, механізмів та способів вирішення проблемних питань, що виникають під час реалізації місцевої енергетичної політики.</w:t>
      </w:r>
    </w:p>
    <w:p w14:paraId="693B79ED" w14:textId="1F10B206" w:rsidR="00295D3C" w:rsidRDefault="00295D3C" w:rsidP="00563F77">
      <w:pPr>
        <w:spacing w:line="276" w:lineRule="auto"/>
        <w:ind w:firstLine="720"/>
        <w:jc w:val="both"/>
      </w:pPr>
      <w:r>
        <w:t xml:space="preserve">4.9. Підготовка пропозицій щодо підвищення ефективності діяльності виконавчих органів </w:t>
      </w:r>
      <w:r w:rsidR="00E04AC9">
        <w:t>м</w:t>
      </w:r>
      <w:r>
        <w:t>іської ради, комунальних підприємств, установ</w:t>
      </w:r>
      <w:r w:rsidR="00E04AC9">
        <w:t xml:space="preserve"> та організацій</w:t>
      </w:r>
      <w:r>
        <w:t xml:space="preserve"> з питань реалізації місцевої енергетичної політики.</w:t>
      </w:r>
    </w:p>
    <w:p w14:paraId="29C161A0" w14:textId="77777777" w:rsidR="00295D3C" w:rsidRDefault="00295D3C" w:rsidP="00563F77">
      <w:pPr>
        <w:spacing w:line="276" w:lineRule="auto"/>
        <w:ind w:firstLine="720"/>
        <w:jc w:val="both"/>
      </w:pPr>
      <w:r>
        <w:t>5. Робоча група відповідно до покладених на неї завдань:</w:t>
      </w:r>
    </w:p>
    <w:p w14:paraId="7ACAF982" w14:textId="77777777" w:rsidR="00295D3C" w:rsidRDefault="00295D3C" w:rsidP="00563F77">
      <w:pPr>
        <w:spacing w:line="276" w:lineRule="auto"/>
        <w:ind w:firstLine="720"/>
        <w:jc w:val="both"/>
      </w:pPr>
      <w:r>
        <w:t>5.1. Проводить аналіз впровадження МЕП та причин виникнення проблем у процесі реалізації МЕП та місцевої енергетичної політики.</w:t>
      </w:r>
    </w:p>
    <w:p w14:paraId="57D2EDE1" w14:textId="77777777" w:rsidR="00295D3C" w:rsidRDefault="00295D3C" w:rsidP="00563F77">
      <w:pPr>
        <w:spacing w:line="276" w:lineRule="auto"/>
        <w:ind w:firstLine="720"/>
        <w:jc w:val="both"/>
      </w:pPr>
      <w:r>
        <w:t>5.2. Розробляє пропозиції щодо організаційного, науково-технічного забезпечення виконання завдань з реалізації енергетичної політики громади.</w:t>
      </w:r>
    </w:p>
    <w:p w14:paraId="51FCC21B" w14:textId="77777777" w:rsidR="00295D3C" w:rsidRDefault="00295D3C" w:rsidP="00563F77">
      <w:pPr>
        <w:spacing w:line="276" w:lineRule="auto"/>
        <w:ind w:firstLine="720"/>
        <w:jc w:val="both"/>
      </w:pPr>
      <w:r>
        <w:t>5.5. Подає Чорноморському міському голові розроблені за результатами своєї діяльності рекомендації та пропозиції з удосконалення енергетичної політики громади для надання відповідних доручень виконавцям.</w:t>
      </w:r>
    </w:p>
    <w:p w14:paraId="68AF58D4" w14:textId="77777777" w:rsidR="00295D3C" w:rsidRDefault="00295D3C" w:rsidP="00563F77">
      <w:pPr>
        <w:spacing w:line="276" w:lineRule="auto"/>
        <w:ind w:firstLine="720"/>
        <w:jc w:val="both"/>
      </w:pPr>
      <w:r>
        <w:lastRenderedPageBreak/>
        <w:t>6. Робоча група має право:</w:t>
      </w:r>
    </w:p>
    <w:p w14:paraId="29EFA0BF" w14:textId="12CF0D94" w:rsidR="00295D3C" w:rsidRDefault="00295D3C" w:rsidP="00563F77">
      <w:pPr>
        <w:spacing w:line="276" w:lineRule="auto"/>
        <w:ind w:firstLine="720"/>
        <w:jc w:val="both"/>
      </w:pPr>
      <w:r>
        <w:t xml:space="preserve">6.1. Отримувати в установленому порядку від виконавчих органів </w:t>
      </w:r>
      <w:r w:rsidR="00E04AC9">
        <w:t>м</w:t>
      </w:r>
      <w:r>
        <w:t>іської ради, підприємств, установ</w:t>
      </w:r>
      <w:r w:rsidR="00DB176D">
        <w:t xml:space="preserve"> та</w:t>
      </w:r>
      <w:r>
        <w:t xml:space="preserve"> організацій </w:t>
      </w:r>
      <w:r w:rsidR="00DB176D">
        <w:t xml:space="preserve">усіх форм власності </w:t>
      </w:r>
      <w:r>
        <w:t xml:space="preserve"> інформацію, необхідну для виконання покладених на неї завдань.</w:t>
      </w:r>
    </w:p>
    <w:p w14:paraId="68F69028" w14:textId="2D078144" w:rsidR="00295D3C" w:rsidRDefault="00295D3C" w:rsidP="00563F77">
      <w:pPr>
        <w:spacing w:line="276" w:lineRule="auto"/>
        <w:ind w:firstLine="720"/>
        <w:jc w:val="both"/>
      </w:pPr>
      <w:r>
        <w:t xml:space="preserve">6.2. Залучати до участі у своїй роботі представників </w:t>
      </w:r>
      <w:r w:rsidR="00DB176D">
        <w:t xml:space="preserve">підприємств, установ та організацій усіх форм власності  </w:t>
      </w:r>
      <w:r>
        <w:t xml:space="preserve"> (за погодженням з їх керівниками), а також незалежних експертів, представників громадськості (за </w:t>
      </w:r>
      <w:r w:rsidR="00DB176D">
        <w:t xml:space="preserve">їх </w:t>
      </w:r>
      <w:r>
        <w:t>згодою).</w:t>
      </w:r>
    </w:p>
    <w:p w14:paraId="56054764" w14:textId="77777777" w:rsidR="00295D3C" w:rsidRDefault="00295D3C" w:rsidP="00563F77">
      <w:pPr>
        <w:spacing w:line="276" w:lineRule="auto"/>
        <w:ind w:firstLine="720"/>
        <w:jc w:val="both"/>
      </w:pPr>
      <w:r>
        <w:t>6.3. Організовувати проведення конференцій, семінарів, нарад та інших заходів.</w:t>
      </w:r>
    </w:p>
    <w:p w14:paraId="2390A0A5" w14:textId="77777777" w:rsidR="00295D3C" w:rsidRDefault="00295D3C" w:rsidP="00563F77">
      <w:pPr>
        <w:spacing w:line="276" w:lineRule="auto"/>
        <w:ind w:firstLine="720"/>
        <w:jc w:val="both"/>
      </w:pPr>
      <w:r>
        <w:t>6.4. Висвітлювати в установленому порядку результати своєї діяльності.</w:t>
      </w:r>
    </w:p>
    <w:p w14:paraId="7E6FA132" w14:textId="0834F872" w:rsidR="00295D3C" w:rsidRDefault="00295D3C" w:rsidP="00563F77">
      <w:pPr>
        <w:spacing w:line="276" w:lineRule="auto"/>
        <w:ind w:firstLine="720"/>
        <w:jc w:val="both"/>
      </w:pPr>
      <w:r>
        <w:t xml:space="preserve">6.5. Розробляти та вносити в установленому порядку на розгляд </w:t>
      </w:r>
      <w:r w:rsidR="00C46513">
        <w:t>міської ради та її виконавчого комітету</w:t>
      </w:r>
      <w:r>
        <w:t xml:space="preserve"> проєкти нормативно-правових актів, спрямованих на реалізацію енергетичної політики та сталого розвитку громади.</w:t>
      </w:r>
    </w:p>
    <w:p w14:paraId="4944C82C" w14:textId="139EE2E0" w:rsidR="00295D3C" w:rsidRDefault="00295D3C" w:rsidP="00563F77">
      <w:pPr>
        <w:spacing w:line="276" w:lineRule="auto"/>
        <w:ind w:firstLine="720"/>
        <w:jc w:val="both"/>
      </w:pPr>
      <w:r>
        <w:t>7.</w:t>
      </w:r>
      <w:r w:rsidR="00A73C46">
        <w:t xml:space="preserve"> </w:t>
      </w:r>
      <w:r>
        <w:t>Робочу групу очолює заступник міського голови з питань діяльності виконавчих органів.</w:t>
      </w:r>
    </w:p>
    <w:p w14:paraId="6EC00BF6" w14:textId="3F46FA63" w:rsidR="00295D3C" w:rsidRDefault="00295D3C" w:rsidP="00563F77">
      <w:pPr>
        <w:spacing w:line="276" w:lineRule="auto"/>
        <w:ind w:firstLine="720"/>
        <w:jc w:val="both"/>
      </w:pPr>
      <w:r>
        <w:t>7.</w:t>
      </w:r>
      <w:r w:rsidR="00A73C46">
        <w:t>1</w:t>
      </w:r>
      <w:r>
        <w:t xml:space="preserve">. До складу робочої групи можуть входити заступники міського голови, керівники та представники виконавчих органів </w:t>
      </w:r>
      <w:r w:rsidR="00A73C46">
        <w:t>м</w:t>
      </w:r>
      <w:r>
        <w:t>іської ради, а також представники підприємств, установ, організацій</w:t>
      </w:r>
      <w:r w:rsidR="00343B46">
        <w:t xml:space="preserve"> та</w:t>
      </w:r>
      <w:r>
        <w:t xml:space="preserve"> громадських </w:t>
      </w:r>
      <w:r w:rsidR="00A73C46">
        <w:t>об’єднань</w:t>
      </w:r>
      <w:r>
        <w:t>.</w:t>
      </w:r>
    </w:p>
    <w:p w14:paraId="5897BD40" w14:textId="00FB655C" w:rsidR="00295D3C" w:rsidRDefault="00295D3C" w:rsidP="00563F77">
      <w:pPr>
        <w:spacing w:line="276" w:lineRule="auto"/>
        <w:ind w:firstLine="720"/>
        <w:jc w:val="both"/>
      </w:pPr>
      <w:r>
        <w:t>7.</w:t>
      </w:r>
      <w:r w:rsidR="00343B46">
        <w:t>2</w:t>
      </w:r>
      <w:r>
        <w:t>. Голова робочої групи здійснює керівництво діяльністю робочої групи; підписує документи від імені робочої групи; представляє інтереси та виступає від імені робочої групи у відносинах з органами виконавчої влади та місцевого самоврядування, підприємствами, установами та організаціями.</w:t>
      </w:r>
    </w:p>
    <w:p w14:paraId="504414D8" w14:textId="008CD16D" w:rsidR="00295D3C" w:rsidRDefault="00295D3C" w:rsidP="00563F77">
      <w:pPr>
        <w:spacing w:line="276" w:lineRule="auto"/>
        <w:ind w:firstLine="720"/>
        <w:jc w:val="both"/>
      </w:pPr>
      <w:r>
        <w:t>7.</w:t>
      </w:r>
      <w:r w:rsidR="00CB1FF1">
        <w:t>3</w:t>
      </w:r>
      <w:r>
        <w:t xml:space="preserve">. Секретарем робочої групи є начальник відділу енергоефективності та грантової діяльності виконавчого комітету </w:t>
      </w:r>
      <w:r w:rsidR="00343B46">
        <w:t>м</w:t>
      </w:r>
      <w:r>
        <w:t xml:space="preserve">іської ради. </w:t>
      </w:r>
    </w:p>
    <w:p w14:paraId="65780F96" w14:textId="2BE808DB" w:rsidR="00295D3C" w:rsidRDefault="00CB1FF1" w:rsidP="00563F77">
      <w:pPr>
        <w:spacing w:line="276" w:lineRule="auto"/>
        <w:ind w:firstLine="720"/>
        <w:jc w:val="both"/>
      </w:pPr>
      <w:r>
        <w:t>8</w:t>
      </w:r>
      <w:r w:rsidR="00295D3C">
        <w:t>. Організація роботи робочої групи:</w:t>
      </w:r>
    </w:p>
    <w:p w14:paraId="058C385D" w14:textId="742CAA14" w:rsidR="00CB1FF1" w:rsidRDefault="00CB1FF1" w:rsidP="00CB1FF1">
      <w:pPr>
        <w:spacing w:line="276" w:lineRule="auto"/>
        <w:ind w:firstLine="720"/>
        <w:jc w:val="both"/>
      </w:pPr>
      <w:r>
        <w:t>8</w:t>
      </w:r>
      <w:r w:rsidR="00295D3C">
        <w:t xml:space="preserve">.1. Формою роботи робочої групи є засідання, </w:t>
      </w:r>
      <w:r>
        <w:t xml:space="preserve">які скликаються головою робочої групи. Засідання скликаються  </w:t>
      </w:r>
      <w:r w:rsidR="00C46513">
        <w:rPr>
          <w:color w:val="333333"/>
          <w:shd w:val="clear" w:color="auto" w:fill="FFFFFF"/>
        </w:rPr>
        <w:t>за необхідністю</w:t>
      </w:r>
      <w:r>
        <w:rPr>
          <w:color w:val="333333"/>
          <w:shd w:val="clear" w:color="auto" w:fill="FFFFFF"/>
        </w:rPr>
        <w:t>, але не менше одного разу на квартал</w:t>
      </w:r>
      <w:r w:rsidR="0095714F">
        <w:rPr>
          <w:color w:val="333333"/>
          <w:shd w:val="clear" w:color="auto" w:fill="FFFFFF"/>
        </w:rPr>
        <w:t>.</w:t>
      </w:r>
    </w:p>
    <w:p w14:paraId="34D1F8A5" w14:textId="736A7222" w:rsidR="00295D3C" w:rsidRDefault="00CB1FF1" w:rsidP="00563F77">
      <w:pPr>
        <w:spacing w:line="276" w:lineRule="auto"/>
        <w:ind w:firstLine="720"/>
        <w:jc w:val="both"/>
      </w:pPr>
      <w:r>
        <w:t>8</w:t>
      </w:r>
      <w:r w:rsidR="00295D3C">
        <w:t xml:space="preserve">.2. Засідання робочої групи веде голова, а за його відсутності – заступник </w:t>
      </w:r>
      <w:r>
        <w:t xml:space="preserve">голови </w:t>
      </w:r>
      <w:r w:rsidR="00295D3C">
        <w:t>робочої групи.</w:t>
      </w:r>
    </w:p>
    <w:p w14:paraId="0932D5DF" w14:textId="74C6E469" w:rsidR="00CB1FF1" w:rsidRDefault="00CB1FF1" w:rsidP="002F5FD4">
      <w:pPr>
        <w:spacing w:line="276" w:lineRule="auto"/>
        <w:ind w:firstLine="720"/>
        <w:jc w:val="both"/>
      </w:pPr>
      <w:r>
        <w:t>8</w:t>
      </w:r>
      <w:r w:rsidR="00295D3C">
        <w:t>.3. Засідання робочої групи вважається правомочним</w:t>
      </w:r>
      <w:r>
        <w:rPr>
          <w:color w:val="333333"/>
          <w:shd w:val="clear" w:color="auto" w:fill="FFFFFF"/>
        </w:rPr>
        <w:t>, якщо в ньому бер</w:t>
      </w:r>
      <w:r w:rsidR="00C46513">
        <w:rPr>
          <w:color w:val="333333"/>
          <w:shd w:val="clear" w:color="auto" w:fill="FFFFFF"/>
        </w:rPr>
        <w:t>уть</w:t>
      </w:r>
      <w:r>
        <w:rPr>
          <w:color w:val="333333"/>
          <w:shd w:val="clear" w:color="auto" w:fill="FFFFFF"/>
        </w:rPr>
        <w:t xml:space="preserve"> участь </w:t>
      </w:r>
      <w:r w:rsidR="0095714F">
        <w:rPr>
          <w:color w:val="333333"/>
          <w:shd w:val="clear" w:color="auto" w:fill="FFFFFF"/>
        </w:rPr>
        <w:t xml:space="preserve">не менше </w:t>
      </w:r>
      <w:r>
        <w:rPr>
          <w:color w:val="333333"/>
          <w:shd w:val="clear" w:color="auto" w:fill="FFFFFF"/>
        </w:rPr>
        <w:t xml:space="preserve"> половини</w:t>
      </w:r>
      <w:r w:rsidRPr="00CB1FF1">
        <w:t xml:space="preserve"> </w:t>
      </w:r>
      <w:r>
        <w:t>від загального складу</w:t>
      </w:r>
      <w:r w:rsidR="0095714F">
        <w:t xml:space="preserve"> робочої групи</w:t>
      </w:r>
      <w:r>
        <w:t xml:space="preserve">. </w:t>
      </w:r>
      <w:r w:rsidR="002F5FD4">
        <w:t>Члени робочої групи зобов’язані особисто брати участь у засіданнях.</w:t>
      </w:r>
    </w:p>
    <w:p w14:paraId="0621532A" w14:textId="77777777" w:rsidR="002F5FD4" w:rsidRDefault="00CB1FF1" w:rsidP="00563F77">
      <w:pPr>
        <w:spacing w:line="276" w:lineRule="auto"/>
        <w:ind w:firstLine="720"/>
        <w:jc w:val="both"/>
      </w:pPr>
      <w:r>
        <w:t>8</w:t>
      </w:r>
      <w:r w:rsidR="00295D3C">
        <w:t xml:space="preserve">.4. </w:t>
      </w:r>
      <w:r w:rsidR="002F5FD4">
        <w:t xml:space="preserve">Секретар робочої групи готує </w:t>
      </w:r>
      <w:r w:rsidR="00295D3C">
        <w:t xml:space="preserve"> матеріал</w:t>
      </w:r>
      <w:r w:rsidR="002F5FD4">
        <w:t xml:space="preserve">и </w:t>
      </w:r>
      <w:r w:rsidR="00295D3C">
        <w:t xml:space="preserve"> для розгляду</w:t>
      </w:r>
      <w:r w:rsidR="002F5FD4">
        <w:t xml:space="preserve"> на засіданні, веде протокол засідання.</w:t>
      </w:r>
    </w:p>
    <w:p w14:paraId="27CA21C1" w14:textId="08D61B35" w:rsidR="00295D3C" w:rsidRPr="0095714F" w:rsidRDefault="00CB1FF1" w:rsidP="00563F77">
      <w:pPr>
        <w:spacing w:line="276" w:lineRule="auto"/>
        <w:ind w:firstLine="720"/>
        <w:jc w:val="both"/>
      </w:pPr>
      <w:r>
        <w:t>8</w:t>
      </w:r>
      <w:r w:rsidR="00295D3C">
        <w:t xml:space="preserve">.5. На своїх засіданнях робоча група розробляє пропозиції та рекомендації з питань, що належать до її компетенції. Пропозиції та рекомендації вважаються ухваленими, якщо </w:t>
      </w:r>
      <w:r w:rsidR="00295D3C" w:rsidRPr="0095714F">
        <w:t>за них проголосувало більш як половина усіх присутніх на засіданні членів робочої групи.</w:t>
      </w:r>
    </w:p>
    <w:p w14:paraId="107D9EEA" w14:textId="2A32B149" w:rsidR="00295D3C" w:rsidRDefault="00CB1FF1" w:rsidP="00563F77">
      <w:pPr>
        <w:spacing w:line="276" w:lineRule="auto"/>
        <w:ind w:firstLine="720"/>
        <w:jc w:val="both"/>
      </w:pPr>
      <w:r>
        <w:t>8</w:t>
      </w:r>
      <w:r w:rsidR="00295D3C">
        <w:t>.6. Рішення робочої групи оформляються протоколом, який підписує голова та секретар робочої групи. Доручення за результатами засідань оформляються у разі потреби.</w:t>
      </w:r>
    </w:p>
    <w:p w14:paraId="29B37605" w14:textId="77777777" w:rsidR="00563F77" w:rsidRDefault="00563F77" w:rsidP="00563F77">
      <w:pPr>
        <w:tabs>
          <w:tab w:val="left" w:pos="6663"/>
        </w:tabs>
        <w:spacing w:line="276" w:lineRule="auto"/>
      </w:pPr>
    </w:p>
    <w:p w14:paraId="367100A2" w14:textId="77777777" w:rsidR="00563F77" w:rsidRDefault="00563F77" w:rsidP="00563F77">
      <w:pPr>
        <w:tabs>
          <w:tab w:val="left" w:pos="6663"/>
        </w:tabs>
        <w:spacing w:line="276" w:lineRule="auto"/>
      </w:pPr>
    </w:p>
    <w:p w14:paraId="418466CD" w14:textId="64C3611A" w:rsidR="00563F77" w:rsidRDefault="00563F77" w:rsidP="00563F77">
      <w:pPr>
        <w:tabs>
          <w:tab w:val="left" w:pos="6663"/>
        </w:tabs>
        <w:spacing w:line="276" w:lineRule="auto"/>
      </w:pPr>
      <w:r>
        <w:t>Начальник відділу енергоефективності</w:t>
      </w:r>
    </w:p>
    <w:p w14:paraId="0F68A0EA" w14:textId="77777777" w:rsidR="00563F77" w:rsidRDefault="00563F77" w:rsidP="00563F77">
      <w:pPr>
        <w:tabs>
          <w:tab w:val="left" w:pos="6663"/>
        </w:tabs>
        <w:spacing w:line="276" w:lineRule="auto"/>
      </w:pPr>
      <w:r>
        <w:t>та грантової діяльності</w:t>
      </w:r>
      <w:r>
        <w:tab/>
        <w:t xml:space="preserve">Олександр КОРЧМА </w:t>
      </w:r>
    </w:p>
    <w:p w14:paraId="3D7B62A7" w14:textId="77777777" w:rsidR="00563F77" w:rsidRDefault="00563F77" w:rsidP="00563F77">
      <w:pPr>
        <w:spacing w:line="276" w:lineRule="auto"/>
        <w:ind w:firstLine="720"/>
        <w:jc w:val="both"/>
      </w:pPr>
    </w:p>
    <w:sectPr w:rsidR="00563F77" w:rsidSect="00C46513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93F5" w14:textId="77777777" w:rsidR="00563F77" w:rsidRDefault="00563F77" w:rsidP="00563F77">
      <w:r>
        <w:separator/>
      </w:r>
    </w:p>
  </w:endnote>
  <w:endnote w:type="continuationSeparator" w:id="0">
    <w:p w14:paraId="0B432E6B" w14:textId="77777777" w:rsidR="00563F77" w:rsidRDefault="00563F77" w:rsidP="0056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FE1F" w14:textId="77777777" w:rsidR="00563F77" w:rsidRDefault="00563F77" w:rsidP="00563F77">
      <w:r>
        <w:separator/>
      </w:r>
    </w:p>
  </w:footnote>
  <w:footnote w:type="continuationSeparator" w:id="0">
    <w:p w14:paraId="660CBB10" w14:textId="77777777" w:rsidR="00563F77" w:rsidRDefault="00563F77" w:rsidP="00563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896357"/>
      <w:docPartObj>
        <w:docPartGallery w:val="Page Numbers (Top of Page)"/>
        <w:docPartUnique/>
      </w:docPartObj>
    </w:sdtPr>
    <w:sdtEndPr/>
    <w:sdtContent>
      <w:p w14:paraId="24B40413" w14:textId="03E52BBF" w:rsidR="00563F77" w:rsidRDefault="00563F77">
        <w:pPr>
          <w:pStyle w:val="a3"/>
          <w:jc w:val="center"/>
        </w:pPr>
        <w:r>
          <w:t xml:space="preserve">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Продовження додатка 2</w:t>
        </w:r>
      </w:p>
    </w:sdtContent>
  </w:sdt>
  <w:p w14:paraId="0817B4E0" w14:textId="77777777" w:rsidR="00563F77" w:rsidRDefault="00563F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D5"/>
    <w:rsid w:val="000B2A58"/>
    <w:rsid w:val="000C399F"/>
    <w:rsid w:val="00234C80"/>
    <w:rsid w:val="00295D3C"/>
    <w:rsid w:val="002F5FD4"/>
    <w:rsid w:val="00343B46"/>
    <w:rsid w:val="004D529C"/>
    <w:rsid w:val="00563F77"/>
    <w:rsid w:val="00590192"/>
    <w:rsid w:val="007927D9"/>
    <w:rsid w:val="008600D5"/>
    <w:rsid w:val="0093763B"/>
    <w:rsid w:val="0095714F"/>
    <w:rsid w:val="00A73C46"/>
    <w:rsid w:val="00C30C28"/>
    <w:rsid w:val="00C46513"/>
    <w:rsid w:val="00CB0ABF"/>
    <w:rsid w:val="00CB1FF1"/>
    <w:rsid w:val="00DB176D"/>
    <w:rsid w:val="00E04AC9"/>
    <w:rsid w:val="00E9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9366"/>
  <w15:chartTrackingRefBased/>
  <w15:docId w15:val="{E55EF1C4-8300-4D79-9D10-27FC7E51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D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F7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63F7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unhideWhenUsed/>
    <w:rsid w:val="00563F77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63F77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14</cp:revision>
  <dcterms:created xsi:type="dcterms:W3CDTF">2024-09-12T09:38:00Z</dcterms:created>
  <dcterms:modified xsi:type="dcterms:W3CDTF">2024-09-30T07:19:00Z</dcterms:modified>
</cp:coreProperties>
</file>