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r>
        <w:rPr/>
        <w:drawing>
          <wp:inline distT="0" distB="0" distL="0" distR="0">
            <wp:extent cx="454025" cy="63436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7" t="-1022" r="-1437" b="-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28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rFonts w:eastAsia="" w:eastAsiaTheme="minorEastAsia"/>
                <w:b w:val="false"/>
              </w:rPr>
            </w:pPr>
            <w:r>
              <w:rPr>
                <w:rFonts w:eastAsia="" w:eastAsiaTheme="minorEastAsia"/>
                <w:b w:val="false"/>
              </w:rPr>
              <w:t>Про надання матеріальної допомоги</w:t>
            </w:r>
          </w:p>
        </w:tc>
      </w:tr>
    </w:tbl>
    <w:p>
      <w:pPr>
        <w:pStyle w:val="BodyTextIndented"/>
        <w:ind w:hanging="0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BodyTextIndented"/>
        <w:ind w:hanging="0"/>
        <w:rPr/>
      </w:pPr>
      <w:r>
        <w:rPr>
          <w:b/>
          <w:bCs/>
          <w:lang w:val="ru-RU"/>
        </w:rPr>
        <w:t xml:space="preserve">        </w:t>
      </w:r>
      <w:r>
        <w:rPr/>
        <w:t xml:space="preserve">Відповідно до поданих заяв від мешканців міста  міському  голові  про надання матеріальної допомоги у зв'язку зі смертю непрацюючого громадянина, згідно   з </w:t>
      </w:r>
      <w:r>
        <w:rPr>
          <w:color w:themeColor="text1" w:val="000000"/>
        </w:rPr>
        <w:t xml:space="preserve">п.1.14  </w:t>
      </w:r>
      <w:r>
        <w:rPr/>
        <w:t xml:space="preserve">р. І 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 від 24.12.2020      № 16-VIII (зі змінами та доповненнями),  </w:t>
      </w:r>
      <w:bookmarkStart w:id="16" w:name="_GoBack"/>
      <w:bookmarkEnd w:id="16"/>
      <w:r>
        <w:rPr/>
        <w:t>постановою Кабінету Міністрів України                        від 31.01.2007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 потребують  допомоги,  протокол                                       від  24.10.2024   № 18, керуючись  ст. ст. 42, 64 Закону України 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numPr>
          <w:ilvl w:val="0"/>
          <w:numId w:val="2"/>
        </w:numPr>
        <w:tabs>
          <w:tab w:val="clear" w:pos="708"/>
          <w:tab w:val="left" w:pos="7920" w:leader="none"/>
          <w:tab w:val="left" w:pos="8100" w:leader="none"/>
          <w:tab w:val="left" w:pos="8280" w:leader="none"/>
        </w:tabs>
        <w:rPr/>
      </w:pPr>
      <w:r>
        <w:rPr/>
        <w:t xml:space="preserve">Надати одноразову матеріальну  допомогу з коштів бюджету Чорноморської міської </w:t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територіальної громади,  передбачених  на  соціальний  захист  населення: </w:t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67"/>
        <w:gridCol w:w="5428"/>
        <w:gridCol w:w="2371"/>
        <w:gridCol w:w="882"/>
      </w:tblGrid>
      <w:tr>
        <w:trPr>
          <w:trHeight w:val="331" w:hRule="atLeast"/>
        </w:trPr>
        <w:tc>
          <w:tcPr>
            <w:tcW w:w="1167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28" w:type="dxa"/>
            <w:tcBorders/>
          </w:tcPr>
          <w:p>
            <w:pPr>
              <w:pStyle w:val="Normal"/>
              <w:rPr/>
            </w:pPr>
            <w:r>
              <w:rPr/>
              <w:t>Авксентієвій Світлані Михайлівні</w:t>
            </w:r>
          </w:p>
        </w:tc>
        <w:tc>
          <w:tcPr>
            <w:tcW w:w="2371" w:type="dxa"/>
            <w:tcBorders/>
          </w:tcPr>
          <w:p>
            <w:pPr>
              <w:pStyle w:val="Normal"/>
              <w:ind w:right="-108"/>
              <w:jc w:val="center"/>
              <w:rPr/>
            </w:pPr>
            <w:r>
              <w:rPr/>
              <w:t>3 000</w:t>
            </w:r>
          </w:p>
        </w:tc>
        <w:tc>
          <w:tcPr>
            <w:tcW w:w="88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331" w:hRule="atLeast"/>
        </w:trPr>
        <w:tc>
          <w:tcPr>
            <w:tcW w:w="116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28" w:type="dxa"/>
            <w:tcBorders/>
          </w:tcPr>
          <w:p>
            <w:pPr>
              <w:pStyle w:val="Normal"/>
              <w:rPr/>
            </w:pPr>
            <w:r>
              <w:rPr/>
              <w:t>Андріюк Людмилі Миколаївні</w:t>
            </w:r>
          </w:p>
        </w:tc>
        <w:tc>
          <w:tcPr>
            <w:tcW w:w="2371" w:type="dxa"/>
            <w:tcBorders/>
          </w:tcPr>
          <w:p>
            <w:pPr>
              <w:pStyle w:val="Normal"/>
              <w:ind w:right="-108"/>
              <w:jc w:val="center"/>
              <w:rPr/>
            </w:pPr>
            <w:r>
              <w:rPr/>
              <w:t>3 000</w:t>
            </w:r>
          </w:p>
        </w:tc>
        <w:tc>
          <w:tcPr>
            <w:tcW w:w="88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331" w:hRule="atLeast"/>
        </w:trPr>
        <w:tc>
          <w:tcPr>
            <w:tcW w:w="116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2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Росинській Уляні Максимівні</w:t>
            </w:r>
          </w:p>
        </w:tc>
        <w:tc>
          <w:tcPr>
            <w:tcW w:w="2371" w:type="dxa"/>
            <w:tcBorders/>
          </w:tcPr>
          <w:p>
            <w:pPr>
              <w:pStyle w:val="Normal"/>
              <w:ind w:right="-108"/>
              <w:jc w:val="center"/>
              <w:rPr>
                <w:color w:themeColor="text1" w:val="000000"/>
                <w:lang w:val="uk-UA"/>
              </w:rPr>
            </w:pPr>
            <w:r>
              <w:rPr/>
              <w:t>3 000</w:t>
            </w:r>
          </w:p>
        </w:tc>
        <w:tc>
          <w:tcPr>
            <w:tcW w:w="88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31" w:hRule="atLeast"/>
        </w:trPr>
        <w:tc>
          <w:tcPr>
            <w:tcW w:w="1167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42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71" w:type="dxa"/>
            <w:tcBorders/>
          </w:tcPr>
          <w:p>
            <w:pPr>
              <w:pStyle w:val="Normal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t>9 000</w:t>
            </w:r>
          </w:p>
        </w:tc>
        <w:tc>
          <w:tcPr>
            <w:tcW w:w="88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390" w:leader="none"/>
        </w:tabs>
        <w:bidi w:val="0"/>
        <w:spacing w:before="0" w:after="0"/>
        <w:ind w:hanging="0" w:left="113" w:right="0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9 000,00 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before="0" w:after="0"/>
        <w:ind w:hanging="0" w:left="-567" w:right="0"/>
        <w:contextualSpacing/>
        <w:jc w:val="both"/>
        <w:rPr>
          <w:lang w:val="uk-UA"/>
        </w:rPr>
      </w:pPr>
      <w:r>
        <w:rPr>
          <w:lang w:val="uk-UA"/>
        </w:rPr>
        <w:t xml:space="preserve">                    </w:t>
      </w:r>
      <w:r>
        <w:rPr>
          <w:lang w:val="uk-UA"/>
        </w:rPr>
        <w:t xml:space="preserve">3.Управлінню соціальної політики Чорноморської міської ради Одеського району   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before="0" w:after="0"/>
        <w:ind w:hanging="0" w:left="-567" w:right="0"/>
        <w:contextualSpacing/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>Одеської області (Тетяна Прищепа)  виплатити вказану суму.</w:t>
      </w:r>
    </w:p>
    <w:p>
      <w:pPr>
        <w:pStyle w:val="ListParagraph"/>
        <w:ind w:left="8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before="0" w:after="0"/>
        <w:ind w:hanging="0" w:left="-227" w:right="0"/>
        <w:jc w:val="both"/>
        <w:rPr>
          <w:lang w:val="uk-UA"/>
        </w:rPr>
      </w:pPr>
      <w:r>
        <w:rPr>
          <w:lang w:val="uk-UA"/>
        </w:rPr>
        <w:t xml:space="preserve">                </w:t>
      </w:r>
      <w:r>
        <w:rPr>
          <w:lang w:val="uk-UA"/>
        </w:rPr>
        <w:t>4. Контроль    за    виконанням    даного    розпорядження    покласти на заступника міського      голови Наталю Яволову.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>Міський голова                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605" w:right="566" w:gutter="0" w:header="390" w:top="804" w:footer="720" w:bottom="7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character" w:styleId="1" w:customStyle="1">
    <w:name w:val="Заголовок 1 Знак"/>
    <w:basedOn w:val="DefaultParagraphFont"/>
    <w:qFormat/>
    <w:rsid w:val="00e733d0"/>
    <w:rPr>
      <w:b/>
      <w:bCs/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LibreOffice/24.8.2.1$Windows_X86_64 LibreOffice_project/0f794b6e29741098670a3b95d60478a65d05ef13</Application>
  <AppVersion>15.0000</AppVersion>
  <Pages>1</Pages>
  <Words>270</Words>
  <Characters>1792</Characters>
  <CharactersWithSpaces>2388</CharactersWithSpaces>
  <Paragraphs>30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2024-10-28T11:43:00Z</dcterms:created>
  <dc:creator>Irina</dc:creator>
  <dc:description/>
  <dc:language>uk-UA</dc:language>
  <cp:lastModifiedBy/>
  <cp:lastPrinted>2024-10-29T11:56:00Z</cp:lastPrinted>
  <dcterms:modified xsi:type="dcterms:W3CDTF">2024-10-30T15:18:00Z</dcterms:modified>
  <cp:revision>9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