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r>
        <w:rPr>
          <w:rFonts w:cs="Book Antiqua" w:ascii="Book Antiqua" w:hAnsi="Book Antiqua"/>
          <w:sz w:val="28"/>
          <w:szCs w:val="28"/>
          <w:lang w:val="uk-UA" w:eastAsia="uk-UA"/>
        </w:rPr>
        <w:drawing>
          <wp:inline distT="0" distB="0" distL="0" distR="0">
            <wp:extent cx="447675" cy="63119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793" t="-1988" r="-2793" b="-1988"/>
                    <a:stretch>
                      <a:fillRect/>
                    </a:stretch>
                  </pic:blipFill>
                  <pic:spPr bwMode="auto">
                    <a:xfrm>
                      <a:off x="0" y="0"/>
                      <a:ext cx="447675" cy="63119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r>
    </w:p>
    <w:p>
      <w:pPr>
        <w:pStyle w:val="Normal"/>
        <w:rPr>
          <w:rFonts w:ascii="Book Antiqua" w:hAnsi="Book Antiqua" w:cs="Book Antiqua"/>
          <w:b/>
          <w:color w:val="1F3864"/>
          <w:sz w:val="28"/>
          <w:szCs w:val="28"/>
        </w:rPr>
      </w:pPr>
      <w:r>
        <w:rPr>
          <w:rFonts w:cs="Book Antiqua" w:ascii="Book Antiqua" w:hAnsi="Book Antiqua"/>
          <w:b/>
          <w:color w:val="1F3864"/>
          <w:sz w:val="28"/>
          <w:szCs w:val="28"/>
        </w:rPr>
      </w:r>
    </w:p>
    <w:p>
      <w:pPr>
        <w:pStyle w:val="Normal"/>
        <w:tabs>
          <w:tab w:val="clear" w:pos="708"/>
          <w:tab w:val="left" w:pos="7785" w:leader="none"/>
        </w:tabs>
        <w:rPr/>
      </w:pPr>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rPr>
        <w:t>1</w:t>
      </w:r>
      <w:r>
        <w:rPr>
          <w:b/>
          <w:sz w:val="36"/>
          <w:szCs w:val="36"/>
        </w:rPr>
        <w:t>3</w:t>
      </w:r>
      <w:r>
        <w:rPr>
          <w:b/>
          <w:sz w:val="36"/>
          <w:szCs w:val="36"/>
        </w:rPr>
        <w:t xml:space="preserve">.11.2024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lang w:val="uk-UA"/>
        </w:rPr>
        <w:t>3</w:t>
      </w:r>
      <w:r>
        <w:rPr>
          <w:b/>
          <w:sz w:val="36"/>
          <w:szCs w:val="36"/>
        </w:rPr>
        <w:t>3</w:t>
      </w:r>
      <w:r>
        <w:rPr>
          <w:b/>
          <w:sz w:val="36"/>
          <w:szCs w:val="36"/>
        </w:rPr>
        <w:t>8</w:t>
      </w:r>
    </w:p>
    <w:p>
      <w:pPr>
        <w:pStyle w:val="Normal"/>
        <w:jc w:val="both"/>
        <w:rPr>
          <w:lang w:val="en-US"/>
        </w:rPr>
      </w:pPr>
      <w:r>
        <w:rPr>
          <w:lang w:val="en-US"/>
        </w:rPr>
      </w:r>
    </w:p>
    <w:p>
      <w:pPr>
        <w:pStyle w:val="Normal"/>
        <w:jc w:val="both"/>
        <w:rPr>
          <w:lang w:val="en-US"/>
        </w:rPr>
      </w:pPr>
      <w:r>
        <w:rPr>
          <w:lang w:val="uk-UA"/>
        </w:rPr>
      </w:r>
    </w:p>
    <w:p>
      <w:pPr>
        <w:pStyle w:val="Normal"/>
        <w:jc w:val="both"/>
        <w:rPr>
          <w:b/>
          <w:bCs/>
          <w:lang w:val="uk-UA"/>
        </w:rPr>
      </w:pPr>
      <w:r>
        <w:rPr>
          <w:lang w:val="uk-UA"/>
        </w:rPr>
        <w:t>Про виділення коштів</w:t>
      </w:r>
      <w:r>
        <w:rPr>
          <w:b/>
          <w:bCs/>
          <w:lang w:val="uk-UA"/>
        </w:rPr>
        <w:t xml:space="preserve"> </w:t>
      </w:r>
    </w:p>
    <w:p>
      <w:pPr>
        <w:pStyle w:val="Normal"/>
        <w:jc w:val="both"/>
        <w:rPr>
          <w:b/>
          <w:bCs/>
          <w:lang w:val="uk-UA"/>
        </w:rPr>
      </w:pPr>
      <w:r>
        <w:rPr>
          <w:b/>
          <w:bCs/>
          <w:lang w:val="uk-UA"/>
        </w:rPr>
        <w:t xml:space="preserve">                                                                       </w:t>
      </w:r>
    </w:p>
    <w:p>
      <w:pPr>
        <w:pStyle w:val="Normal"/>
        <w:jc w:val="both"/>
        <w:rPr>
          <w:lang w:val="uk-UA"/>
        </w:rPr>
      </w:pPr>
      <w:r>
        <w:rPr>
          <w:lang w:val="uk-UA"/>
        </w:rPr>
      </w:r>
    </w:p>
    <w:p>
      <w:pPr>
        <w:pStyle w:val="Normal"/>
        <w:ind w:firstLine="706"/>
        <w:jc w:val="both"/>
        <w:rPr>
          <w:b/>
          <w:bCs/>
          <w:lang w:val="uk-UA"/>
        </w:rPr>
      </w:pPr>
      <w:r>
        <w:rPr>
          <w:lang w:val="uk-UA"/>
        </w:rPr>
        <w:t>З метою забезпечення натуральною допомогою у вигляді продуктових наборів одиноких пенсіонерів,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на виконання  підпункту  4.1, пункту 4,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 грудня 2020 № 16-VII</w:t>
      </w:r>
      <w:r>
        <w:rPr>
          <w:lang w:val="en-US"/>
        </w:rPr>
        <w:t>I</w:t>
      </w:r>
      <w:r>
        <w:rPr>
          <w:lang w:val="uk-UA"/>
        </w:rPr>
        <w:t>, керуючись ст. ст. 42, 64 Закону України “Про місцеве самоврядування в Україні”,</w:t>
      </w:r>
    </w:p>
    <w:p>
      <w:pPr>
        <w:pStyle w:val="Normal"/>
        <w:jc w:val="both"/>
        <w:rPr>
          <w:lang w:val="uk-UA"/>
        </w:rPr>
      </w:pPr>
      <w:r>
        <w:rPr>
          <w:lang w:val="uk-UA"/>
        </w:rPr>
        <w:t xml:space="preserve">            </w:t>
      </w:r>
    </w:p>
    <w:p>
      <w:pPr>
        <w:pStyle w:val="Normal"/>
        <w:numPr>
          <w:ilvl w:val="0"/>
          <w:numId w:val="2"/>
        </w:numPr>
        <w:tabs>
          <w:tab w:val="clear" w:pos="708"/>
          <w:tab w:val="left" w:pos="1020" w:leader="none"/>
        </w:tabs>
        <w:ind w:firstLine="709" w:left="0"/>
        <w:jc w:val="both"/>
        <w:rPr>
          <w:lang w:val="uk-UA"/>
        </w:rPr>
      </w:pPr>
      <w:r>
        <w:rPr>
          <w:lang w:val="uk-UA"/>
        </w:rPr>
        <w:t xml:space="preserve">Виділити   497127,60 грн з коштів  бюджету Чорноморської міської територіальної громади, передбачених на соціальний захист населення, для придбання продуктових наборів одиноким пенсіонерам,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w:t>
      </w:r>
    </w:p>
    <w:p>
      <w:pPr>
        <w:pStyle w:val="Normal"/>
        <w:tabs>
          <w:tab w:val="clear" w:pos="708"/>
          <w:tab w:val="left" w:pos="1020" w:leader="none"/>
        </w:tabs>
        <w:ind w:left="780"/>
        <w:jc w:val="both"/>
        <w:rPr>
          <w:lang w:val="uk-UA"/>
        </w:rPr>
      </w:pPr>
      <w:r>
        <w:rPr>
          <w:lang w:val="uk-UA"/>
        </w:rPr>
      </w:r>
    </w:p>
    <w:p>
      <w:pPr>
        <w:pStyle w:val="Normal"/>
        <w:tabs>
          <w:tab w:val="clear" w:pos="708"/>
          <w:tab w:val="left" w:pos="709" w:leader="none"/>
        </w:tabs>
        <w:ind w:firstLine="709"/>
        <w:jc w:val="both"/>
        <w:rPr>
          <w:b/>
          <w:bCs/>
          <w:lang w:val="uk-UA"/>
        </w:rPr>
      </w:pPr>
      <w:r>
        <w:rPr>
          <w:lang w:val="uk-UA"/>
        </w:rPr>
        <w:t>2. Фінансовому управлінню Чорноморської міської ради Одеського району Одеської області (Ольга Яковенко) забезпечити фінансування управління соціальної політики Чорноморської міської ради Одеського району Одеської області (Тетяна Прищепа) для подальшого перерахування коштів на рахунок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згідно  з пунктом 1.</w:t>
      </w:r>
    </w:p>
    <w:p>
      <w:pPr>
        <w:pStyle w:val="Normal"/>
        <w:jc w:val="both"/>
        <w:rPr>
          <w:b/>
          <w:bCs/>
          <w:lang w:val="uk-UA"/>
        </w:rPr>
      </w:pPr>
      <w:r>
        <w:rPr>
          <w:b/>
          <w:bCs/>
          <w:lang w:val="uk-UA"/>
        </w:rPr>
      </w:r>
    </w:p>
    <w:p>
      <w:pPr>
        <w:pStyle w:val="Normal"/>
        <w:tabs>
          <w:tab w:val="clear" w:pos="708"/>
          <w:tab w:val="left" w:pos="709" w:leader="none"/>
        </w:tabs>
        <w:jc w:val="both"/>
        <w:rPr>
          <w:b/>
          <w:bCs/>
          <w:lang w:val="uk-UA"/>
        </w:rPr>
      </w:pPr>
      <w:r>
        <w:rPr>
          <w:b/>
          <w:bCs/>
          <w:lang w:val="uk-UA"/>
        </w:rPr>
        <w:tab/>
      </w:r>
      <w:r>
        <w:rPr>
          <w:lang w:val="uk-UA"/>
        </w:rPr>
        <w:t>3.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Перепечаєва) забезпечити придбання та надання натуральної допомоги у вигляді  продуктових наборів громадянам,  вказаним в пункті 1.</w:t>
      </w:r>
    </w:p>
    <w:p>
      <w:pPr>
        <w:pStyle w:val="Normal"/>
        <w:jc w:val="both"/>
        <w:rPr>
          <w:b/>
          <w:bCs/>
          <w:lang w:val="uk-UA"/>
        </w:rPr>
      </w:pPr>
      <w:r>
        <w:rPr>
          <w:b/>
          <w:bCs/>
          <w:lang w:val="uk-UA"/>
        </w:rPr>
      </w:r>
    </w:p>
    <w:p>
      <w:pPr>
        <w:pStyle w:val="Normal"/>
        <w:tabs>
          <w:tab w:val="clear" w:pos="708"/>
          <w:tab w:val="left" w:pos="709" w:leader="none"/>
          <w:tab w:val="left" w:pos="1020" w:leader="none"/>
        </w:tabs>
        <w:ind w:right="-1"/>
        <w:jc w:val="both"/>
        <w:rPr>
          <w:b/>
          <w:bCs/>
          <w:kern w:val="2"/>
          <w:lang w:val="uk-UA"/>
        </w:rPr>
      </w:pPr>
      <w:r>
        <w:rPr>
          <w:lang w:val="uk-UA"/>
        </w:rPr>
        <w:t xml:space="preserve">       </w:t>
      </w:r>
      <w:r>
        <w:rPr>
          <w:lang w:val="uk-UA"/>
        </w:rPr>
        <w:tab/>
        <w:t>4.</w:t>
      </w:r>
      <w:r>
        <w:rPr/>
        <w:t xml:space="preserve"> </w:t>
      </w:r>
      <w:r>
        <w:rPr>
          <w:lang w:val="uk-UA"/>
        </w:rPr>
        <w:t>Контроль за виконанням цього розпорядження покласти на заступника міського голови Романа Тєліпова.</w:t>
      </w:r>
    </w:p>
    <w:p>
      <w:pPr>
        <w:pStyle w:val="Normal"/>
        <w:jc w:val="both"/>
        <w:rPr>
          <w:b/>
          <w:bCs/>
          <w:lang w:val="uk-UA"/>
        </w:rPr>
      </w:pPr>
      <w:r>
        <w:rPr>
          <w:b/>
          <w:bCs/>
          <w:lang w:val="uk-UA"/>
        </w:rPr>
      </w:r>
    </w:p>
    <w:p>
      <w:pPr>
        <w:pStyle w:val="Normal"/>
        <w:jc w:val="both"/>
        <w:rPr>
          <w:b/>
          <w:bCs/>
          <w:lang w:val="uk-UA"/>
        </w:rPr>
      </w:pPr>
      <w:r>
        <w:rPr>
          <w:b/>
          <w:bCs/>
          <w:lang w:val="uk-UA"/>
        </w:rPr>
      </w:r>
    </w:p>
    <w:p>
      <w:pPr>
        <w:pStyle w:val="Normal"/>
        <w:jc w:val="both"/>
        <w:rPr>
          <w:b/>
          <w:bCs/>
          <w:lang w:val="uk-UA"/>
        </w:rPr>
      </w:pPr>
      <w:r>
        <w:rPr>
          <w:b/>
          <w:bCs/>
          <w:lang w:val="uk-UA"/>
        </w:rPr>
      </w:r>
    </w:p>
    <w:p>
      <w:pPr>
        <w:pStyle w:val="Normal"/>
        <w:jc w:val="both"/>
        <w:rPr>
          <w:b/>
          <w:bCs/>
          <w:lang w:val="uk-UA"/>
        </w:rPr>
      </w:pPr>
      <w:r>
        <w:rPr>
          <w:b/>
          <w:bCs/>
          <w:lang w:val="uk-UA"/>
        </w:rPr>
      </w:r>
    </w:p>
    <w:p>
      <w:pPr>
        <w:pStyle w:val="Normal"/>
        <w:jc w:val="both"/>
        <w:rPr>
          <w:lang w:val="uk-UA"/>
        </w:rPr>
      </w:pPr>
      <w:r>
        <w:rPr>
          <w:lang w:val="uk-UA"/>
        </w:rPr>
        <w:t xml:space="preserve">          </w:t>
      </w:r>
      <w:r>
        <w:rPr>
          <w:lang w:val="uk-UA"/>
        </w:rPr>
        <w:t>Міський голова                                                                                          Василь ГУЛЯЄВ</w:t>
      </w:r>
    </w:p>
    <w:p>
      <w:pPr>
        <w:pStyle w:val="Normal"/>
        <w:ind w:firstLine="709"/>
        <w:jc w:val="both"/>
        <w:rPr>
          <w:lang w:val="uk-UA"/>
        </w:rPr>
      </w:pPr>
      <w:r>
        <w:rPr>
          <w:lang w:val="uk-UA"/>
        </w:rPr>
      </w:r>
    </w:p>
    <w:p>
      <w:pPr>
        <w:pStyle w:val="Normal"/>
        <w:ind w:firstLine="709"/>
        <w:jc w:val="both"/>
        <w:rPr>
          <w:lang w:val="uk-UA"/>
        </w:rPr>
      </w:pPr>
      <w:r>
        <w:rPr>
          <w:lang w:val="uk-UA"/>
        </w:rPr>
      </w:r>
    </w:p>
    <w:p>
      <w:pPr>
        <w:pStyle w:val="Standard"/>
        <w:tabs>
          <w:tab w:val="clear" w:pos="708"/>
          <w:tab w:val="left" w:pos="870" w:leader="none"/>
        </w:tabs>
        <w:ind w:right="60"/>
        <w:jc w:val="both"/>
        <w:rPr>
          <w:lang w:val="uk-UA"/>
        </w:rPr>
      </w:pPr>
      <w:r>
        <w:rPr>
          <w:lang w:val="uk-UA"/>
        </w:rPr>
      </w:r>
    </w:p>
    <w:p>
      <w:pPr>
        <w:pStyle w:val="Normal"/>
        <w:spacing w:lineRule="auto" w:line="240"/>
        <w:ind w:firstLine="709"/>
        <w:jc w:val="center"/>
        <w:rPr>
          <w:rFonts w:ascii="Times New Roman" w:hAnsi="Times New Roman"/>
          <w:sz w:val="24"/>
          <w:szCs w:val="24"/>
          <w:lang w:val="uk-UA"/>
        </w:rPr>
      </w:pPr>
      <w:r>
        <w:rPr>
          <w:sz w:val="24"/>
          <w:szCs w:val="24"/>
          <w:lang w:val="uk-UA"/>
        </w:rPr>
        <w:t>Пояснення</w:t>
      </w:r>
    </w:p>
    <w:p>
      <w:pPr>
        <w:pStyle w:val="Normal"/>
        <w:spacing w:lineRule="auto" w:line="240"/>
        <w:ind w:firstLine="709"/>
        <w:jc w:val="center"/>
        <w:rPr>
          <w:rFonts w:ascii="Times New Roman" w:hAnsi="Times New Roman"/>
          <w:sz w:val="24"/>
          <w:szCs w:val="24"/>
          <w:lang w:val="uk-UA"/>
        </w:rPr>
      </w:pPr>
      <w:r>
        <w:rPr>
          <w:sz w:val="24"/>
          <w:szCs w:val="24"/>
          <w:lang w:val="uk-UA"/>
        </w:rPr>
        <w:t>до проєкту розпорядження міського голови</w:t>
      </w:r>
    </w:p>
    <w:p>
      <w:pPr>
        <w:pStyle w:val="Normal"/>
        <w:spacing w:lineRule="auto" w:line="240"/>
        <w:ind w:firstLine="709"/>
        <w:jc w:val="center"/>
        <w:rPr>
          <w:rFonts w:ascii="Times New Roman" w:hAnsi="Times New Roman"/>
          <w:sz w:val="24"/>
          <w:szCs w:val="24"/>
          <w:lang w:val="uk-UA"/>
        </w:rPr>
      </w:pPr>
      <w:r>
        <w:rPr>
          <w:sz w:val="24"/>
          <w:szCs w:val="24"/>
          <w:lang w:val="uk-UA"/>
        </w:rPr>
        <w:t xml:space="preserve"> </w:t>
      </w:r>
      <w:r>
        <w:rPr>
          <w:sz w:val="24"/>
          <w:szCs w:val="24"/>
          <w:lang w:val="uk-UA"/>
        </w:rPr>
        <w:t>«Про виділення коштів»</w:t>
      </w:r>
    </w:p>
    <w:p>
      <w:pPr>
        <w:pStyle w:val="BodyText"/>
        <w:spacing w:lineRule="auto" w:line="276"/>
        <w:ind w:firstLine="708"/>
        <w:jc w:val="both"/>
        <w:rPr>
          <w:lang w:val="uk-UA"/>
        </w:rPr>
      </w:pPr>
      <w:r>
        <w:rPr>
          <w:lang w:val="uk-UA"/>
        </w:rPr>
        <w:t>З метою забезпечення натуральною допомогою у вигляді продуктових наборів одиноких пенсіонерів, які знаходяться на обслуговуванні у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на виконання підпункту  4.1, пункту 4,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 грудня 2020 № 16-VII</w:t>
      </w:r>
      <w:r>
        <w:rPr>
          <w:lang w:val="en-US"/>
        </w:rPr>
        <w:t>I</w:t>
      </w:r>
      <w:r>
        <w:rPr>
          <w:lang w:val="uk-UA"/>
        </w:rPr>
        <w:t xml:space="preserve"> (зі змінами), пропонується для придбання натуральної допомоги у вигляді продуктових наборів з бюджету Чорноморської міської територіальної громади виділити кошти у розмірі 497127,60  передбачені на соціальний захист населення. </w:t>
      </w:r>
    </w:p>
    <w:p>
      <w:pPr>
        <w:pStyle w:val="BodyText"/>
        <w:spacing w:lineRule="auto" w:line="276"/>
        <w:ind w:firstLine="708"/>
        <w:jc w:val="both"/>
        <w:rPr>
          <w:lang w:val="uk-UA"/>
        </w:rPr>
      </w:pPr>
      <w:r>
        <w:rPr>
          <w:lang w:val="uk-UA"/>
        </w:rPr>
      </w:r>
    </w:p>
    <w:tbl>
      <w:tblPr>
        <w:tblW w:w="9923" w:type="dxa"/>
        <w:jc w:val="left"/>
        <w:tblInd w:w="208" w:type="dxa"/>
        <w:tblLayout w:type="fixed"/>
        <w:tblCellMar>
          <w:top w:w="0" w:type="dxa"/>
          <w:left w:w="108" w:type="dxa"/>
          <w:bottom w:w="0" w:type="dxa"/>
          <w:right w:w="108" w:type="dxa"/>
        </w:tblCellMar>
      </w:tblPr>
      <w:tblGrid>
        <w:gridCol w:w="551"/>
        <w:gridCol w:w="3107"/>
        <w:gridCol w:w="1702"/>
        <w:gridCol w:w="1187"/>
        <w:gridCol w:w="1780"/>
        <w:gridCol w:w="1595"/>
      </w:tblGrid>
      <w:tr>
        <w:trPr>
          <w:trHeight w:val="276" w:hRule="atLeast"/>
        </w:trPr>
        <w:tc>
          <w:tcPr>
            <w:tcW w:w="9922"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sz w:val="24"/>
                <w:szCs w:val="24"/>
                <w:lang w:eastAsia="ru-RU"/>
              </w:rPr>
            </w:pPr>
            <w:r>
              <w:rPr>
                <w:b/>
                <w:sz w:val="24"/>
                <w:szCs w:val="24"/>
                <w:lang w:val="uk-UA"/>
              </w:rPr>
              <w:t>Калькуляція</w:t>
            </w:r>
          </w:p>
        </w:tc>
      </w:tr>
      <w:tr>
        <w:trPr>
          <w:trHeight w:val="276" w:hRule="atLeast"/>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w:t>
            </w:r>
          </w:p>
        </w:tc>
        <w:tc>
          <w:tcPr>
            <w:tcW w:w="3107"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Код ДК 021:2015</w:t>
            </w:r>
          </w:p>
        </w:tc>
        <w:tc>
          <w:tcPr>
            <w:tcW w:w="1702"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Назва</w:t>
            </w:r>
          </w:p>
        </w:tc>
        <w:tc>
          <w:tcPr>
            <w:tcW w:w="1187"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Кількість</w:t>
            </w:r>
          </w:p>
        </w:tc>
        <w:tc>
          <w:tcPr>
            <w:tcW w:w="1780"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Ціна за одиницю</w:t>
            </w:r>
          </w:p>
        </w:tc>
        <w:tc>
          <w:tcPr>
            <w:tcW w:w="1595" w:type="dxa"/>
            <w:tcBorders>
              <w:top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bCs/>
                <w:color w:val="000000"/>
                <w:lang w:eastAsia="ru-RU"/>
              </w:rPr>
            </w:pPr>
            <w:r>
              <w:rPr>
                <w:b/>
                <w:bCs/>
                <w:color w:val="000000"/>
                <w:lang w:eastAsia="ru-RU"/>
              </w:rPr>
              <w:t>Загальна сума</w:t>
            </w:r>
          </w:p>
        </w:tc>
      </w:tr>
      <w:tr>
        <w:trPr>
          <w:trHeight w:val="177"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1</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15850000-1 Макаронні вироби</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Макарони</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34,50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24 840,00</w:t>
            </w:r>
          </w:p>
        </w:tc>
      </w:tr>
      <w:tr>
        <w:trPr>
          <w:trHeight w:val="157"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2</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15411210-7 - Олія для смаження</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Олія соняшникова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1440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68,00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97 920,00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3</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15610000-7 - Продукція борошномельно-круп’яної промисловості</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Гречка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22,90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16 488,00</w:t>
            </w:r>
          </w:p>
        </w:tc>
      </w:tr>
      <w:tr>
        <w:trPr>
          <w:trHeight w:val="283"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4</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15610000-7 - Продукція борошномельно-круп’яної промисловості</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Рис</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42,90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30 888,00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5</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15613380-5 - Вівсяні пластівці</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Вівсяні пластівці</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22,80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16 416,00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6</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15610000-7 - Продукція борошномельно-круп’яної промисловості</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Перловка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16,90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12 168,00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7</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15831000-2 - Цукор</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Цукор</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1440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28,30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40 752,00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8</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 xml:space="preserve"> </w:t>
            </w:r>
            <w:r>
              <w:rPr>
                <w:color w:val="000000"/>
                <w:lang w:val="uk-UA"/>
              </w:rPr>
              <w:t>15872400-5 - Сіль</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Сіль</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1440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10,50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15 120,00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9</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15863200-7 - Чорний чай</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Чай</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22,70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16 344,00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10</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15131310-1 Паштети</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Паштет</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1440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31,97</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46 029,60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11</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15130000-8- М’ясопродукти</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Тушонка куряча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107,07</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77 090,40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12</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15240000-2 - Рибні консерви та інші рибні страви і пресерви</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Сардина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1440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46,90</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67 536,00</w:t>
            </w:r>
          </w:p>
        </w:tc>
      </w:tr>
      <w:tr>
        <w:trPr>
          <w:trHeight w:val="276" w:hRule="atLeast"/>
        </w:trPr>
        <w:tc>
          <w:tcPr>
            <w:tcW w:w="551" w:type="dxa"/>
            <w:tcBorders>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eastAsia="ru-RU"/>
              </w:rPr>
            </w:pPr>
            <w:r>
              <w:rPr>
                <w:color w:val="000000"/>
                <w:lang w:val="uk-UA" w:eastAsia="ru-RU"/>
              </w:rPr>
              <w:t>13</w:t>
            </w:r>
          </w:p>
        </w:tc>
        <w:tc>
          <w:tcPr>
            <w:tcW w:w="3107" w:type="dxa"/>
            <w:tcBorders>
              <w:bottom w:val="single" w:sz="4" w:space="0" w:color="000000"/>
              <w:right w:val="single" w:sz="4" w:space="0" w:color="000000"/>
            </w:tcBorders>
            <w:vAlign w:val="center"/>
          </w:tcPr>
          <w:p>
            <w:pPr>
              <w:pStyle w:val="Normal"/>
              <w:spacing w:lineRule="exact" w:line="240" w:before="0" w:after="0"/>
              <w:rPr>
                <w:rFonts w:ascii="Times New Roman" w:hAnsi="Times New Roman"/>
                <w:color w:val="000000"/>
                <w:lang w:val="uk-UA"/>
              </w:rPr>
            </w:pPr>
            <w:r>
              <w:rPr>
                <w:color w:val="000000"/>
                <w:lang w:val="uk-UA"/>
              </w:rPr>
              <w:t>15330000-0 - Оброблені фрукти та овочі</w:t>
            </w:r>
          </w:p>
        </w:tc>
        <w:tc>
          <w:tcPr>
            <w:tcW w:w="1702"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rPr>
            </w:pPr>
            <w:r>
              <w:rPr>
                <w:b/>
                <w:bCs/>
                <w:color w:val="000000"/>
                <w:lang w:val="uk-UA"/>
              </w:rPr>
              <w:t>Томатна паста</w:t>
            </w:r>
          </w:p>
        </w:tc>
        <w:tc>
          <w:tcPr>
            <w:tcW w:w="1187" w:type="dxa"/>
            <w:tcBorders>
              <w:bottom w:val="single" w:sz="4" w:space="0" w:color="000000"/>
              <w:right w:val="single" w:sz="4" w:space="0" w:color="000000"/>
            </w:tcBorders>
            <w:vAlign w:val="center"/>
          </w:tcPr>
          <w:p>
            <w:pPr>
              <w:pStyle w:val="Normal"/>
              <w:spacing w:before="0" w:after="0"/>
              <w:jc w:val="center"/>
              <w:rPr>
                <w:rFonts w:ascii="Times New Roman" w:hAnsi="Times New Roman"/>
                <w:color w:val="000000"/>
                <w:sz w:val="24"/>
                <w:szCs w:val="24"/>
              </w:rPr>
            </w:pPr>
            <w:r>
              <w:rPr>
                <w:color w:val="000000"/>
              </w:rPr>
              <w:t>720</w:t>
            </w:r>
          </w:p>
        </w:tc>
        <w:tc>
          <w:tcPr>
            <w:tcW w:w="1780"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49,36</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color w:val="000000"/>
                <w:lang w:val="uk-UA"/>
              </w:rPr>
            </w:pPr>
            <w:r>
              <w:rPr>
                <w:color w:val="000000"/>
                <w:lang w:val="uk-UA"/>
              </w:rPr>
              <w:t>35 535,60</w:t>
            </w:r>
          </w:p>
        </w:tc>
      </w:tr>
      <w:tr>
        <w:trPr>
          <w:trHeight w:val="276" w:hRule="atLeast"/>
        </w:trPr>
        <w:tc>
          <w:tcPr>
            <w:tcW w:w="832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eastAsia="ru-RU"/>
              </w:rPr>
            </w:pPr>
            <w:r>
              <w:rPr>
                <w:b/>
                <w:bCs/>
                <w:color w:val="000000"/>
                <w:lang w:eastAsia="ru-RU"/>
              </w:rPr>
              <w:t>ВСЬОГО</w:t>
            </w:r>
          </w:p>
        </w:tc>
        <w:tc>
          <w:tcPr>
            <w:tcW w:w="1595" w:type="dxa"/>
            <w:tcBorders>
              <w:bottom w:val="single" w:sz="4" w:space="0" w:color="000000"/>
              <w:right w:val="single" w:sz="4" w:space="0" w:color="000000"/>
            </w:tcBorders>
            <w:vAlign w:val="center"/>
          </w:tcPr>
          <w:p>
            <w:pPr>
              <w:pStyle w:val="Normal"/>
              <w:spacing w:lineRule="exact" w:line="240" w:before="0" w:after="0"/>
              <w:jc w:val="center"/>
              <w:rPr>
                <w:rFonts w:ascii="Times New Roman" w:hAnsi="Times New Roman"/>
                <w:b/>
                <w:bCs/>
                <w:color w:val="000000"/>
                <w:lang w:val="uk-UA" w:eastAsia="ru-RU"/>
              </w:rPr>
            </w:pPr>
            <w:r>
              <w:rPr>
                <w:b/>
                <w:bCs/>
                <w:color w:val="000000"/>
                <w:lang w:val="uk-UA" w:eastAsia="ru-RU"/>
              </w:rPr>
              <w:t>497 127,60</w:t>
            </w:r>
          </w:p>
        </w:tc>
      </w:tr>
    </w:tbl>
    <w:p>
      <w:pPr>
        <w:pStyle w:val="Normal"/>
        <w:tabs>
          <w:tab w:val="clear" w:pos="708"/>
          <w:tab w:val="left" w:pos="709" w:leader="none"/>
        </w:tabs>
        <w:spacing w:lineRule="auto" w:line="240" w:before="0" w:after="0"/>
        <w:ind w:left="709"/>
        <w:jc w:val="both"/>
        <w:rPr>
          <w:rFonts w:ascii="Times New Roman" w:hAnsi="Times New Roman"/>
          <w:sz w:val="24"/>
          <w:szCs w:val="24"/>
          <w:lang w:val="uk-UA"/>
        </w:rPr>
      </w:pPr>
      <w:r>
        <w:rPr>
          <w:sz w:val="24"/>
          <w:szCs w:val="24"/>
          <w:lang w:val="uk-UA"/>
        </w:rPr>
      </w:r>
    </w:p>
    <w:p>
      <w:pPr>
        <w:pStyle w:val="Normal"/>
        <w:tabs>
          <w:tab w:val="clear" w:pos="708"/>
          <w:tab w:val="left" w:pos="709" w:leader="none"/>
        </w:tabs>
        <w:spacing w:lineRule="auto" w:line="240" w:before="0" w:after="0"/>
        <w:ind w:left="709"/>
        <w:jc w:val="both"/>
        <w:rPr>
          <w:rFonts w:ascii="Times New Roman" w:hAnsi="Times New Roman"/>
          <w:sz w:val="24"/>
          <w:szCs w:val="24"/>
          <w:lang w:val="uk-UA"/>
        </w:rPr>
      </w:pPr>
      <w:r>
        <w:rPr>
          <w:sz w:val="24"/>
          <w:szCs w:val="24"/>
          <w:lang w:val="uk-UA"/>
        </w:rPr>
      </w:r>
    </w:p>
    <w:p>
      <w:pPr>
        <w:pStyle w:val="Normal"/>
        <w:tabs>
          <w:tab w:val="clear" w:pos="708"/>
          <w:tab w:val="left" w:pos="709" w:leader="none"/>
        </w:tabs>
        <w:spacing w:lineRule="auto" w:line="240" w:before="0" w:after="0"/>
        <w:ind w:left="709"/>
        <w:jc w:val="both"/>
        <w:rPr>
          <w:rFonts w:ascii="Times New Roman" w:hAnsi="Times New Roman"/>
          <w:sz w:val="24"/>
          <w:szCs w:val="24"/>
          <w:lang w:val="uk-UA"/>
        </w:rPr>
      </w:pPr>
      <w:r>
        <w:rPr>
          <w:sz w:val="24"/>
          <w:szCs w:val="24"/>
          <w:lang w:val="uk-UA"/>
        </w:rPr>
      </w:r>
    </w:p>
    <w:p>
      <w:pPr>
        <w:pStyle w:val="Normal"/>
        <w:tabs>
          <w:tab w:val="clear" w:pos="708"/>
          <w:tab w:val="left" w:pos="709" w:leader="none"/>
        </w:tabs>
        <w:spacing w:lineRule="auto" w:line="240" w:before="0" w:after="0"/>
        <w:ind w:left="709"/>
        <w:jc w:val="both"/>
        <w:rPr>
          <w:rFonts w:ascii="Times New Roman" w:hAnsi="Times New Roman"/>
          <w:sz w:val="24"/>
          <w:szCs w:val="24"/>
          <w:lang w:val="uk-UA"/>
        </w:rPr>
      </w:pPr>
      <w:r>
        <w:rPr>
          <w:sz w:val="24"/>
          <w:szCs w:val="24"/>
        </w:rPr>
      </w:r>
    </w:p>
    <w:p>
      <w:pPr>
        <w:pStyle w:val="Normal"/>
        <w:tabs>
          <w:tab w:val="clear" w:pos="708"/>
          <w:tab w:val="left" w:pos="709" w:leader="none"/>
        </w:tabs>
        <w:spacing w:lineRule="auto" w:line="240" w:before="0" w:after="0"/>
        <w:ind w:left="709"/>
        <w:jc w:val="both"/>
        <w:rPr>
          <w:rFonts w:ascii="Times New Roman" w:hAnsi="Times New Roman"/>
          <w:sz w:val="24"/>
          <w:szCs w:val="24"/>
          <w:lang w:val="uk-UA"/>
        </w:rPr>
      </w:pPr>
      <w:r>
        <w:rPr>
          <w:sz w:val="24"/>
          <w:szCs w:val="24"/>
          <w:lang w:val="uk-UA"/>
        </w:rPr>
        <w:t>Начальниця управління                                                         Тетяна ПРИЩЕПА</w:t>
      </w:r>
    </w:p>
    <w:p>
      <w:pPr>
        <w:pStyle w:val="Standard"/>
        <w:tabs>
          <w:tab w:val="clear" w:pos="708"/>
          <w:tab w:val="left" w:pos="870" w:leader="none"/>
        </w:tabs>
        <w:ind w:right="60"/>
        <w:jc w:val="both"/>
        <w:rPr>
          <w:lang w:val="uk-UA"/>
        </w:rPr>
      </w:pPr>
      <w:r>
        <w:rPr>
          <w:lang w:val="uk-UA"/>
        </w:rPr>
        <w:t>ПОГОДЖЕНО:</w:t>
      </w:r>
    </w:p>
    <w:p>
      <w:pPr>
        <w:pStyle w:val="Standard"/>
        <w:ind w:right="60"/>
        <w:jc w:val="both"/>
        <w:rPr>
          <w:b/>
          <w:bCs/>
          <w:lang w:val="uk-UA"/>
        </w:rPr>
      </w:pPr>
      <w:r>
        <w:rPr>
          <w:b/>
          <w:bCs/>
          <w:lang w:val="uk-UA"/>
        </w:rPr>
      </w:r>
    </w:p>
    <w:p>
      <w:pPr>
        <w:pStyle w:val="Standard"/>
        <w:ind w:right="60"/>
        <w:jc w:val="both"/>
        <w:rPr>
          <w:b/>
          <w:bCs/>
          <w:lang w:val="uk-UA"/>
        </w:rPr>
      </w:pPr>
      <w:r>
        <w:rPr>
          <w:b/>
          <w:bCs/>
          <w:lang w:val="uk-UA"/>
        </w:rPr>
      </w:r>
    </w:p>
    <w:p>
      <w:pPr>
        <w:pStyle w:val="Standard"/>
        <w:ind w:right="60"/>
        <w:jc w:val="both"/>
        <w:rPr>
          <w:lang w:val="uk-UA"/>
        </w:rPr>
      </w:pPr>
      <w:r>
        <w:rPr>
          <w:lang w:val="uk-UA"/>
        </w:rPr>
        <w:t>Заступник міського голови</w:t>
        <w:tab/>
        <w:t xml:space="preserve">                                                </w:t>
        <w:tab/>
        <w:t>Роман ТЄЛІПОВ</w:t>
      </w:r>
    </w:p>
    <w:p>
      <w:pPr>
        <w:pStyle w:val="Standard"/>
        <w:ind w:right="60"/>
        <w:jc w:val="both"/>
        <w:rPr>
          <w:lang w:val="uk-UA"/>
        </w:rPr>
      </w:pPr>
      <w:r>
        <w:rPr>
          <w:lang w:val="uk-UA"/>
        </w:rPr>
      </w:r>
    </w:p>
    <w:p>
      <w:pPr>
        <w:pStyle w:val="Standard"/>
        <w:ind w:right="60"/>
        <w:jc w:val="both"/>
        <w:rPr>
          <w:lang w:val="uk-UA"/>
        </w:rPr>
      </w:pPr>
      <w:r>
        <w:rPr>
          <w:lang w:val="uk-UA"/>
        </w:rPr>
        <w:tab/>
        <w:tab/>
        <w:tab/>
        <w:tab/>
        <w:t xml:space="preserve"> </w:t>
      </w:r>
    </w:p>
    <w:p>
      <w:pPr>
        <w:pStyle w:val="Standard"/>
        <w:rPr>
          <w:lang w:val="uk-UA"/>
        </w:rPr>
      </w:pPr>
      <w:r>
        <w:rPr>
          <w:lang w:val="uk-UA"/>
        </w:rPr>
        <w:t>Заступниця міського голови</w:t>
        <w:tab/>
        <w:tab/>
        <w:tab/>
        <w:tab/>
        <w:t xml:space="preserve">            Наталя ЯВОЛОВА</w:t>
      </w:r>
    </w:p>
    <w:p>
      <w:pPr>
        <w:pStyle w:val="Standard"/>
        <w:rPr>
          <w:lang w:val="uk-UA"/>
        </w:rPr>
      </w:pPr>
      <w:r>
        <w:rPr>
          <w:lang w:val="uk-UA"/>
        </w:rPr>
      </w:r>
    </w:p>
    <w:p>
      <w:pPr>
        <w:pStyle w:val="Standard"/>
        <w:rPr>
          <w:lang w:val="uk-UA"/>
        </w:rPr>
      </w:pPr>
      <w:r>
        <w:rPr>
          <w:lang w:val="uk-UA"/>
        </w:rPr>
      </w:r>
    </w:p>
    <w:p>
      <w:pPr>
        <w:pStyle w:val="Standard"/>
        <w:rPr>
          <w:lang w:val="uk-UA"/>
        </w:rPr>
      </w:pPr>
      <w:r>
        <w:rPr>
          <w:lang w:val="uk-UA"/>
        </w:rPr>
        <w:t>Керуюча справами</w:t>
        <w:tab/>
        <w:tab/>
        <w:tab/>
        <w:tab/>
        <w:tab/>
        <w:tab/>
        <w:tab/>
        <w:t>Наталя КУШНІРЕНКО</w:t>
      </w:r>
    </w:p>
    <w:p>
      <w:pPr>
        <w:pStyle w:val="Standard"/>
        <w:ind w:right="60"/>
        <w:rPr>
          <w:lang w:val="uk-UA"/>
        </w:rPr>
      </w:pPr>
      <w:r>
        <w:rPr>
          <w:lang w:val="uk-UA"/>
        </w:rPr>
      </w:r>
    </w:p>
    <w:p>
      <w:pPr>
        <w:pStyle w:val="Standard"/>
        <w:ind w:right="60"/>
        <w:rPr>
          <w:lang w:val="uk-UA"/>
        </w:rPr>
      </w:pPr>
      <w:r>
        <w:rPr>
          <w:lang w:val="uk-UA"/>
        </w:rPr>
      </w:r>
    </w:p>
    <w:p>
      <w:pPr>
        <w:pStyle w:val="Standard"/>
        <w:tabs>
          <w:tab w:val="clear" w:pos="708"/>
          <w:tab w:val="left" w:pos="6379" w:leader="none"/>
        </w:tabs>
        <w:ind w:right="60"/>
        <w:rPr>
          <w:lang w:val="uk-UA"/>
        </w:rPr>
      </w:pPr>
      <w:r>
        <w:rPr>
          <w:lang w:val="uk-UA"/>
        </w:rPr>
        <w:t>Начальниця фінансового управління</w:t>
        <w:tab/>
        <w:t>Ольга ЯКОВЕНКО</w:t>
      </w:r>
    </w:p>
    <w:p>
      <w:pPr>
        <w:pStyle w:val="Standard"/>
        <w:tabs>
          <w:tab w:val="clear" w:pos="708"/>
          <w:tab w:val="left" w:pos="7140" w:leader="none"/>
        </w:tabs>
        <w:ind w:right="60"/>
        <w:rPr>
          <w:lang w:val="uk-UA"/>
        </w:rPr>
      </w:pPr>
      <w:r>
        <w:rPr>
          <w:lang w:val="uk-UA"/>
        </w:rPr>
      </w:r>
    </w:p>
    <w:p>
      <w:pPr>
        <w:pStyle w:val="Standard"/>
        <w:tabs>
          <w:tab w:val="clear" w:pos="708"/>
          <w:tab w:val="left" w:pos="7140" w:leader="none"/>
        </w:tabs>
        <w:ind w:right="60"/>
        <w:rPr>
          <w:lang w:val="uk-UA"/>
        </w:rPr>
      </w:pPr>
      <w:r>
        <w:rPr>
          <w:lang w:val="uk-UA"/>
        </w:rPr>
      </w:r>
    </w:p>
    <w:p>
      <w:pPr>
        <w:pStyle w:val="Standard"/>
        <w:tabs>
          <w:tab w:val="clear" w:pos="708"/>
          <w:tab w:val="left" w:pos="7140" w:leader="none"/>
        </w:tabs>
        <w:ind w:right="60"/>
        <w:rPr>
          <w:lang w:val="uk-UA"/>
        </w:rPr>
      </w:pPr>
      <w:r>
        <w:rPr>
          <w:lang w:val="uk-UA"/>
        </w:rPr>
        <w:t xml:space="preserve">Начальник управління державної </w:t>
      </w:r>
    </w:p>
    <w:p>
      <w:pPr>
        <w:pStyle w:val="Standard"/>
        <w:tabs>
          <w:tab w:val="clear" w:pos="708"/>
          <w:tab w:val="left" w:pos="6379" w:leader="none"/>
        </w:tabs>
        <w:ind w:right="60"/>
        <w:rPr>
          <w:lang w:val="uk-UA"/>
        </w:rPr>
      </w:pPr>
      <w:r>
        <w:rPr>
          <w:lang w:val="uk-UA"/>
        </w:rPr>
        <w:t>реєстрації прав та правового забезпечення</w:t>
        <w:tab/>
        <w:t xml:space="preserve">Дмитро СКРИПНИЧЕНКО          </w:t>
      </w:r>
    </w:p>
    <w:p>
      <w:pPr>
        <w:pStyle w:val="Standard"/>
        <w:ind w:right="-2"/>
        <w:rPr>
          <w:lang w:val="uk-UA"/>
        </w:rPr>
      </w:pPr>
      <w:r>
        <w:rPr>
          <w:lang w:val="uk-UA"/>
        </w:rPr>
        <w:tab/>
        <w:tab/>
        <w:tab/>
        <w:t xml:space="preserve">           </w:t>
      </w:r>
    </w:p>
    <w:p>
      <w:pPr>
        <w:pStyle w:val="Normal"/>
        <w:ind w:right="60"/>
        <w:rPr>
          <w:lang w:val="uk-UA"/>
        </w:rPr>
      </w:pPr>
      <w:r>
        <w:rPr>
          <w:lang w:val="uk-UA"/>
        </w:rPr>
      </w:r>
    </w:p>
    <w:p>
      <w:pPr>
        <w:pStyle w:val="Normal"/>
        <w:ind w:right="60"/>
        <w:rPr>
          <w:lang w:val="uk-UA"/>
        </w:rPr>
      </w:pPr>
      <w:r>
        <w:rPr>
          <w:lang w:val="uk-UA"/>
        </w:rPr>
        <w:t>Уповноважений з антикорупційної</w:t>
      </w:r>
    </w:p>
    <w:p>
      <w:pPr>
        <w:pStyle w:val="Normal"/>
        <w:ind w:right="60"/>
        <w:rPr>
          <w:lang w:val="uk-UA"/>
        </w:rPr>
      </w:pPr>
      <w:r>
        <w:rPr>
          <w:lang w:val="uk-UA"/>
        </w:rPr>
        <w:t xml:space="preserve">діяльності  </w:t>
        <w:tab/>
        <w:tab/>
        <w:tab/>
        <w:tab/>
        <w:t xml:space="preserve">                                    </w:t>
        <w:tab/>
        <w:t>Микола ЧУХЛІБ</w:t>
      </w:r>
    </w:p>
    <w:p>
      <w:pPr>
        <w:pStyle w:val="Standard"/>
        <w:ind w:right="60"/>
        <w:rPr>
          <w:lang w:val="uk-UA"/>
        </w:rPr>
      </w:pPr>
      <w:r>
        <w:rPr>
          <w:lang w:val="uk-UA"/>
        </w:rPr>
      </w:r>
    </w:p>
    <w:p>
      <w:pPr>
        <w:pStyle w:val="Standard"/>
        <w:ind w:right="60"/>
        <w:rPr>
          <w:lang w:val="uk-UA"/>
        </w:rPr>
      </w:pPr>
      <w:r>
        <w:rPr>
          <w:lang w:val="uk-UA"/>
        </w:rPr>
      </w:r>
    </w:p>
    <w:p>
      <w:pPr>
        <w:pStyle w:val="Standard"/>
        <w:tabs>
          <w:tab w:val="clear" w:pos="708"/>
          <w:tab w:val="left" w:pos="6379" w:leader="none"/>
        </w:tabs>
        <w:rPr>
          <w:lang w:val="uk-UA"/>
        </w:rPr>
      </w:pPr>
      <w:r>
        <w:rPr>
          <w:lang w:val="uk-UA"/>
        </w:rPr>
        <w:t xml:space="preserve"> </w:t>
      </w:r>
      <w:r>
        <w:rPr>
          <w:lang w:val="uk-UA"/>
        </w:rPr>
        <w:t>Начальниця  загального відділу                                                    Ірина ТЕМНА</w:t>
      </w:r>
    </w:p>
    <w:p>
      <w:pPr>
        <w:pStyle w:val="Standard"/>
        <w:ind w:right="60"/>
        <w:rPr>
          <w:lang w:val="uk-UA"/>
        </w:rPr>
      </w:pPr>
      <w:r>
        <w:rPr>
          <w:lang w:val="uk-UA"/>
        </w:rPr>
      </w:r>
    </w:p>
    <w:p>
      <w:pPr>
        <w:pStyle w:val="Standard"/>
        <w:ind w:right="60"/>
        <w:rPr>
          <w:lang w:val="uk-UA"/>
        </w:rPr>
      </w:pPr>
      <w:r>
        <w:rPr>
          <w:lang w:val="uk-UA"/>
        </w:rPr>
      </w:r>
    </w:p>
    <w:p>
      <w:pPr>
        <w:pStyle w:val="Standard"/>
        <w:ind w:right="60"/>
        <w:rPr>
          <w:lang w:val="uk-UA"/>
        </w:rPr>
      </w:pPr>
      <w:r>
        <w:rPr>
          <w:lang w:val="uk-UA"/>
        </w:rPr>
      </w:r>
    </w:p>
    <w:p>
      <w:pPr>
        <w:pStyle w:val="Standard"/>
        <w:ind w:right="60"/>
        <w:rPr>
          <w:lang w:val="uk-UA"/>
        </w:rPr>
      </w:pPr>
      <w:r>
        <w:rPr>
          <w:lang w:val="uk-UA"/>
        </w:rPr>
      </w:r>
    </w:p>
    <w:p>
      <w:pPr>
        <w:pStyle w:val="Standard"/>
        <w:ind w:right="60"/>
        <w:rPr>
          <w:lang w:val="uk-UA"/>
        </w:rPr>
      </w:pPr>
      <w:r>
        <w:rPr>
          <w:lang w:val="uk-UA"/>
        </w:rPr>
      </w:r>
    </w:p>
    <w:p>
      <w:pPr>
        <w:pStyle w:val="Standard"/>
        <w:ind w:right="60"/>
        <w:rPr>
          <w:lang w:val="uk-UA"/>
        </w:rPr>
      </w:pPr>
      <w:r>
        <w:rPr>
          <w:lang w:val="uk-UA"/>
        </w:rPr>
        <w:t>Начальниця  управління</w:t>
      </w:r>
    </w:p>
    <w:p>
      <w:pPr>
        <w:pStyle w:val="Standard"/>
        <w:ind w:right="60"/>
        <w:rPr>
          <w:lang w:val="uk-UA"/>
        </w:rPr>
      </w:pPr>
      <w:r>
        <w:rPr>
          <w:lang w:val="uk-UA"/>
        </w:rPr>
        <w:t>соціальної політики                                                                         Тетяна ПРИЩЕПА</w:t>
      </w:r>
    </w:p>
    <w:p>
      <w:pPr>
        <w:pStyle w:val="Standard"/>
        <w:ind w:right="60"/>
        <w:rPr>
          <w:lang w:val="uk-UA"/>
        </w:rPr>
      </w:pPr>
      <w:r>
        <w:rPr>
          <w:lang w:val="uk-UA"/>
        </w:rPr>
      </w:r>
    </w:p>
    <w:p>
      <w:pPr>
        <w:pStyle w:val="Standard"/>
        <w:ind w:right="60"/>
        <w:rPr>
          <w:lang w:val="uk-UA"/>
        </w:rPr>
      </w:pPr>
      <w:r>
        <w:rPr>
          <w:lang w:val="uk-UA"/>
        </w:rPr>
      </w:r>
    </w:p>
    <w:p>
      <w:pPr>
        <w:pStyle w:val="Standard"/>
        <w:ind w:right="60"/>
        <w:rPr>
          <w:lang w:val="uk-UA"/>
        </w:rPr>
      </w:pPr>
      <w:r>
        <w:rPr>
          <w:lang w:val="uk-UA"/>
        </w:rPr>
      </w:r>
    </w:p>
    <w:p>
      <w:pPr>
        <w:pStyle w:val="Standard"/>
        <w:ind w:left="825" w:right="60"/>
        <w:rPr>
          <w:lang w:val="uk-UA"/>
        </w:rPr>
      </w:pPr>
      <w:r>
        <w:rPr>
          <w:lang w:val="uk-UA"/>
        </w:rPr>
      </w:r>
    </w:p>
    <w:p>
      <w:pPr>
        <w:pStyle w:val="Standard"/>
        <w:ind w:left="567" w:right="60"/>
        <w:rPr>
          <w:lang w:val="uk-UA"/>
        </w:rPr>
      </w:pPr>
      <w:r>
        <w:rPr>
          <w:lang w:val="uk-UA"/>
        </w:rPr>
      </w:r>
    </w:p>
    <w:p>
      <w:pPr>
        <w:pStyle w:val="Standard"/>
        <w:ind w:left="567" w:right="60"/>
        <w:rPr>
          <w:lang w:val="uk-UA"/>
        </w:rPr>
      </w:pPr>
      <w:r>
        <w:rPr>
          <w:lang w:val="uk-UA"/>
        </w:rPr>
        <w:t xml:space="preserve">    </w:t>
      </w:r>
      <w:r>
        <w:rPr>
          <w:lang w:val="uk-UA"/>
        </w:rPr>
        <w:t>Розсилки:</w:t>
      </w:r>
    </w:p>
    <w:p>
      <w:pPr>
        <w:pStyle w:val="Standard"/>
        <w:ind w:left="567" w:right="60"/>
        <w:rPr/>
      </w:pPr>
      <w:r>
        <w:rPr>
          <w:lang w:val="uk-UA"/>
        </w:rPr>
        <w:t xml:space="preserve">1. Міськвиконком  </w:t>
      </w:r>
      <w:r>
        <w:rPr>
          <w:lang w:val="ru-RU"/>
        </w:rPr>
        <w:t xml:space="preserve"> </w:t>
      </w:r>
      <w:r>
        <w:rPr>
          <w:lang w:val="uk-UA"/>
        </w:rPr>
        <w:t xml:space="preserve">  - 2 </w:t>
      </w:r>
    </w:p>
    <w:p>
      <w:pPr>
        <w:pStyle w:val="Standard"/>
        <w:ind w:left="567" w:right="60"/>
        <w:rPr>
          <w:lang w:val="uk-UA"/>
        </w:rPr>
      </w:pPr>
      <w:r>
        <w:rPr>
          <w:lang w:val="uk-UA"/>
        </w:rPr>
        <w:t xml:space="preserve">2. Фінуправління      - 1 </w:t>
      </w:r>
    </w:p>
    <w:p>
      <w:pPr>
        <w:pStyle w:val="Standard"/>
        <w:ind w:left="567" w:right="60"/>
        <w:rPr>
          <w:lang w:val="uk-UA"/>
        </w:rPr>
      </w:pPr>
      <w:r>
        <w:rPr>
          <w:lang w:val="uk-UA"/>
        </w:rPr>
        <w:t>3. УСП                       - 1</w:t>
      </w:r>
    </w:p>
    <w:p>
      <w:pPr>
        <w:pStyle w:val="Standard"/>
        <w:ind w:left="567" w:right="60"/>
        <w:rPr>
          <w:lang w:val="uk-UA"/>
        </w:rPr>
      </w:pPr>
      <w:r>
        <w:rPr>
          <w:lang w:val="uk-UA"/>
        </w:rPr>
        <w:t xml:space="preserve">4. КУ «ТЦСО»          </w:t>
      </w:r>
      <w:r>
        <w:rPr>
          <w:lang w:val="ru-RU"/>
        </w:rPr>
        <w:t>-</w:t>
      </w:r>
      <w:r>
        <w:rPr>
          <w:lang w:val="uk-UA"/>
        </w:rPr>
        <w:t xml:space="preserve"> 1 </w:t>
      </w:r>
    </w:p>
    <w:p>
      <w:pPr>
        <w:pStyle w:val="Standard"/>
        <w:ind w:left="567" w:right="60"/>
        <w:rPr>
          <w:lang w:val="uk-UA"/>
        </w:rPr>
      </w:pPr>
      <w:r>
        <w:rPr>
          <w:lang w:val="uk-UA"/>
        </w:rPr>
      </w:r>
    </w:p>
    <w:p>
      <w:pPr>
        <w:pStyle w:val="Standard"/>
        <w:ind w:left="567" w:right="60"/>
        <w:rPr/>
      </w:pPr>
      <w:r>
        <w:rPr/>
      </w:r>
    </w:p>
    <w:p>
      <w:pPr>
        <w:pStyle w:val="Standard"/>
        <w:ind w:left="567" w:right="60"/>
        <w:rPr>
          <w:rFonts w:cs="Times New Roman"/>
        </w:rPr>
      </w:pPr>
      <w:r>
        <w:rPr>
          <w:rFonts w:cs="Times New Roman"/>
          <w:lang w:val="uk-UA"/>
        </w:rPr>
        <w:t xml:space="preserve">                                                                                   </w:t>
      </w:r>
    </w:p>
    <w:p>
      <w:pPr>
        <w:pStyle w:val="Normal"/>
        <w:ind w:right="283"/>
        <w:jc w:val="both"/>
        <w:rPr>
          <w:lang w:val="uk-UA"/>
        </w:rPr>
      </w:pPr>
      <w:r>
        <w:rPr>
          <w:lang w:val="uk-UA"/>
        </w:rPr>
        <w:t>Відмітка про наявність/не наявність в розпорядженні  інформації, передбаченої п. 2 розпорядження міського голови від 08.08.2022 № 228:</w:t>
      </w:r>
    </w:p>
    <w:tbl>
      <w:tblPr>
        <w:tblW w:w="9067" w:type="dxa"/>
        <w:jc w:val="left"/>
        <w:tblInd w:w="113" w:type="dxa"/>
        <w:tblLayout w:type="fixed"/>
        <w:tblCellMar>
          <w:top w:w="0" w:type="dxa"/>
          <w:left w:w="108" w:type="dxa"/>
          <w:bottom w:w="0" w:type="dxa"/>
          <w:right w:w="108" w:type="dxa"/>
        </w:tblCellMar>
        <w:tblLook w:val="00a0"/>
      </w:tblPr>
      <w:tblGrid>
        <w:gridCol w:w="2828"/>
        <w:gridCol w:w="1418"/>
        <w:gridCol w:w="4821"/>
      </w:tblGrid>
      <w:tr>
        <w:trPr>
          <w:trHeight w:val="850" w:hRule="atLeast"/>
        </w:trPr>
        <w:tc>
          <w:tcPr>
            <w:tcW w:w="2828" w:type="dxa"/>
            <w:tcBorders>
              <w:top w:val="single" w:sz="4" w:space="0" w:color="000000"/>
              <w:left w:val="single" w:sz="4" w:space="0" w:color="000000"/>
              <w:bottom w:val="single" w:sz="4" w:space="0" w:color="000000"/>
              <w:right w:val="single" w:sz="4" w:space="0" w:color="000000"/>
            </w:tcBorders>
          </w:tcPr>
          <w:p>
            <w:pPr>
              <w:pStyle w:val="Normal"/>
              <w:jc w:val="both"/>
              <w:textAlignment w:val="baseline"/>
              <w:rPr>
                <w:lang w:val="uk-UA"/>
              </w:rPr>
            </w:pPr>
            <w:r>
              <w:rPr>
                <w:lang w:val="uk-UA"/>
              </w:rPr>
            </w:r>
          </w:p>
        </w:tc>
        <w:tc>
          <w:tcPr>
            <w:tcW w:w="1418" w:type="dxa"/>
            <w:tcBorders>
              <w:top w:val="single" w:sz="4" w:space="0" w:color="000000"/>
              <w:left w:val="single" w:sz="4" w:space="0" w:color="000000"/>
              <w:bottom w:val="single" w:sz="4" w:space="0" w:color="000000"/>
              <w:right w:val="single" w:sz="4" w:space="0" w:color="000000"/>
            </w:tcBorders>
          </w:tcPr>
          <w:p>
            <w:pPr>
              <w:pStyle w:val="Normal"/>
              <w:textAlignment w:val="baseline"/>
              <w:rPr>
                <w:lang w:val="uk-UA"/>
              </w:rPr>
            </w:pPr>
            <w:r>
              <w:rPr>
                <w:lang w:val="uk-UA"/>
              </w:rPr>
            </w:r>
          </w:p>
        </w:tc>
        <w:tc>
          <w:tcPr>
            <w:tcW w:w="4821" w:type="dxa"/>
            <w:tcBorders>
              <w:top w:val="single" w:sz="4" w:space="0" w:color="000000"/>
              <w:left w:val="single" w:sz="4" w:space="0" w:color="000000"/>
              <w:bottom w:val="single" w:sz="4" w:space="0" w:color="000000"/>
              <w:right w:val="single" w:sz="4" w:space="0" w:color="000000"/>
            </w:tcBorders>
          </w:tcPr>
          <w:p>
            <w:pPr>
              <w:pStyle w:val="Normal"/>
              <w:jc w:val="both"/>
              <w:textAlignment w:val="baseline"/>
              <w:rPr>
                <w:color w:val="000000"/>
                <w:lang w:val="uk-UA" w:eastAsia="uk-UA"/>
              </w:rPr>
            </w:pPr>
            <w:r>
              <w:rPr>
                <w:lang w:val="uk-UA"/>
              </w:rPr>
              <w:t xml:space="preserve">Начальник відділу </w:t>
            </w:r>
            <w:r>
              <w:rPr>
                <w:color w:val="000000"/>
                <w:lang w:val="uk-UA" w:eastAsia="uk-UA"/>
              </w:rPr>
              <w:t>взаємодії з правоохоронними органами, органами ДСНС, оборонної роботи Микола МАЛИЙ</w:t>
            </w:r>
          </w:p>
          <w:p>
            <w:pPr>
              <w:pStyle w:val="Normal"/>
              <w:jc w:val="both"/>
              <w:textAlignment w:val="baseline"/>
              <w:rPr>
                <w:lang w:val="uk-UA"/>
              </w:rPr>
            </w:pPr>
            <w:r>
              <w:rPr>
                <w:lang w:val="uk-UA"/>
              </w:rPr>
            </w:r>
          </w:p>
        </w:tc>
      </w:tr>
    </w:tbl>
    <w:p>
      <w:pPr>
        <w:pStyle w:val="ListParagraph"/>
        <w:spacing w:lineRule="auto" w:line="240" w:before="0" w:after="0"/>
        <w:ind w:firstLine="709" w:left="0"/>
        <w:contextualSpacing/>
        <w:jc w:val="both"/>
        <w:rPr>
          <w:rFonts w:ascii="Times New Roman" w:hAnsi="Times New Roman"/>
          <w:sz w:val="24"/>
          <w:szCs w:val="24"/>
          <w:lang w:val="uk-UA"/>
        </w:rPr>
      </w:pPr>
      <w:r>
        <w:rPr>
          <w:rFonts w:ascii="Times New Roman" w:hAnsi="Times New Roman"/>
          <w:sz w:val="24"/>
          <w:szCs w:val="24"/>
          <w:lang w:val="uk-UA"/>
        </w:rPr>
      </w:r>
    </w:p>
    <w:p>
      <w:pPr>
        <w:pStyle w:val="Standard"/>
        <w:tabs>
          <w:tab w:val="clear" w:pos="708"/>
          <w:tab w:val="left" w:pos="870" w:leader="none"/>
        </w:tabs>
        <w:ind w:left="-284" w:right="60"/>
        <w:jc w:val="both"/>
        <w:rPr>
          <w:lang w:val="ru-RU"/>
        </w:rPr>
      </w:pPr>
      <w:r>
        <w:rPr>
          <w:lang w:val="ru-RU"/>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Book Antiqu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he-IL"/>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0650"/>
    <w:pPr>
      <w:widowControl w:val="false"/>
      <w:suppressAutoHyphens w:val="true"/>
      <w:bidi w:val="0"/>
      <w:spacing w:before="0" w:after="0"/>
      <w:jc w:val="left"/>
    </w:pPr>
    <w:rPr>
      <w:rFonts w:ascii="Times New Roman" w:hAnsi="Times New Roman" w:eastAsia="Calibri" w:cs="Times New Roman"/>
      <w:color w:val="auto"/>
      <w:kern w:val="2"/>
      <w:sz w:val="24"/>
      <w:szCs w:val="24"/>
      <w:lang w:val="ru-RU" w:eastAsia="en-US" w:bidi="ar-SA"/>
    </w:rPr>
  </w:style>
  <w:style w:type="character" w:styleId="DefaultParagraphFont" w:default="1">
    <w:name w:val="Default Paragraph Font"/>
    <w:uiPriority w:val="99"/>
    <w:semiHidden/>
    <w:qFormat/>
    <w:rPr/>
  </w:style>
  <w:style w:type="character" w:styleId="BalloonTextChar">
    <w:name w:val="Balloon Text Char"/>
    <w:basedOn w:val="DefaultParagraphFont"/>
    <w:qFormat/>
    <w:rPr>
      <w:rFonts w:ascii="Segoe UI" w:hAnsi="Segoe UI" w:cs="Segoe UI"/>
      <w:sz w:val="18"/>
      <w:szCs w:val="18"/>
      <w:lang w:eastAsia="en-US"/>
    </w:rPr>
  </w:style>
  <w:style w:type="character" w:styleId="BodyTextChar">
    <w:name w:val="Body Text Char"/>
    <w:basedOn w:val="DefaultParagraphFont"/>
    <w:qFormat/>
    <w:rPr>
      <w:rFonts w:ascii="Times New Roman" w:hAnsi="Times New Roman" w:cs="Times New Roman"/>
      <w:kern w:val="2"/>
      <w:sz w:val="24"/>
      <w:szCs w:val="24"/>
    </w:rPr>
  </w:style>
  <w:style w:type="character" w:styleId="BodyTextIndentChar">
    <w:name w:val="Body Text Indent Char"/>
    <w:basedOn w:val="DefaultParagraphFont"/>
    <w:qFormat/>
    <w:rPr>
      <w:rFonts w:ascii="Times New Roman" w:hAnsi="Times New Roman" w:cs="Times New Roman"/>
      <w:sz w:val="24"/>
      <w:szCs w:val="24"/>
      <w:lang w:val="uk-UA" w:eastAsia="ar-SA" w:bidi="ar-SA"/>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rPr>
  </w:style>
  <w:style w:type="paragraph" w:styleId="Standard" w:customStyle="1">
    <w:name w:val="Standard"/>
    <w:uiPriority w:val="99"/>
    <w:qFormat/>
    <w:rsid w:val="0061674b"/>
    <w:pPr>
      <w:widowControl w:val="false"/>
      <w:suppressAutoHyphens w:val="true"/>
      <w:bidi w:val="0"/>
      <w:spacing w:before="0" w:after="0"/>
      <w:jc w:val="left"/>
    </w:pPr>
    <w:rPr>
      <w:rFonts w:ascii="Times New Roman" w:hAnsi="Times New Roman" w:eastAsia="Calibri" w:cs="Tahoma"/>
      <w:color w:val="auto"/>
      <w:kern w:val="2"/>
      <w:sz w:val="24"/>
      <w:szCs w:val="24"/>
      <w:lang w:val="de-DE" w:eastAsia="ja-JP" w:bidi="fa-IR"/>
    </w:rPr>
  </w:style>
  <w:style w:type="paragraph" w:styleId="ListParagraph">
    <w:name w:val="List Paragraph"/>
    <w:basedOn w:val="Normal"/>
    <w:uiPriority w:val="99"/>
    <w:qFormat/>
    <w:rsid w:val="003e20b3"/>
    <w:pPr>
      <w:widowControl/>
      <w:suppressAutoHyphens w:val="false"/>
      <w:spacing w:lineRule="auto" w:line="259" w:before="0" w:after="160"/>
      <w:ind w:left="720"/>
      <w:contextualSpacing/>
    </w:pPr>
    <w:rPr>
      <w:rFonts w:ascii="Calibri" w:hAnsi="Calibri"/>
      <w:kern w:val="0"/>
      <w:sz w:val="22"/>
      <w:szCs w:val="22"/>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BodyTextIndented">
    <w:name w:val="Body Text, Indented"/>
    <w:basedOn w:val="Normal"/>
    <w:qFormat/>
    <w:pPr>
      <w:suppressAutoHyphens w:val="true"/>
      <w:spacing w:lineRule="auto" w:line="240" w:before="0" w:after="0"/>
      <w:ind w:firstLine="720"/>
      <w:jc w:val="both"/>
    </w:pPr>
    <w:rPr>
      <w:rFonts w:ascii="Times New Roman" w:hAnsi="Times New Roman" w:eastAsia="Times New Roman"/>
      <w:sz w:val="24"/>
      <w:szCs w:val="24"/>
      <w:lang w:val="uk-UA" w:eastAsia="ar-SA"/>
    </w:rPr>
  </w:style>
  <w:style w:type="paragraph" w:styleId="Style16">
    <w:name w:val="Вміст таблиці"/>
    <w:basedOn w:val="Normal"/>
    <w:qFormat/>
    <w:pPr>
      <w:widowControl w:val="false"/>
      <w:suppressLineNumbers/>
    </w:pPr>
    <w:rPr/>
  </w:style>
  <w:style w:type="numbering" w:styleId="Style17" w:default="1">
    <w:name w:val="Без маркерів"/>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Normal_Wordconv.dotm</Template>
  <TotalTime>28</TotalTime>
  <Application>LibreOffice/24.8.2.1$Windows_X86_64 LibreOffice_project/0f794b6e29741098670a3b95d60478a65d05ef13</Application>
  <AppVersion>15.0000</AppVersion>
  <Pages>3</Pages>
  <Words>616</Words>
  <Characters>4154</Characters>
  <CharactersWithSpaces>5392</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2023-11-14T08:25:00Z</dcterms:created>
  <dc:creator>Пользователь</dc:creator>
  <dc:description/>
  <dc:language>uk-UA</dc:language>
  <cp:lastModifiedBy/>
  <cp:lastPrinted>2024-11-08T08:28:00Z</cp:lastPrinted>
  <dcterms:modified xsi:type="dcterms:W3CDTF">2024-11-13T10:36:44Z</dcterms:modified>
  <cp:revision>24</cp:revision>
  <dc:subject/>
  <dc:title>Про виділення коштів </dc:title>
</cp:coreProperties>
</file>

<file path=docProps/custom.xml><?xml version="1.0" encoding="utf-8"?>
<Properties xmlns="http://schemas.openxmlformats.org/officeDocument/2006/custom-properties" xmlns:vt="http://schemas.openxmlformats.org/officeDocument/2006/docPropsVTypes"/>
</file>