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0" w:leader="none"/>
          <w:tab w:val="left" w:pos="5812" w:leader="none"/>
          <w:tab w:val="left" w:pos="5954" w:leader="none"/>
        </w:tabs>
        <w:ind w:left="5670" w:right="-6"/>
        <w:rPr/>
      </w:pPr>
      <w:r>
        <w:rPr/>
        <w:t xml:space="preserve">Додаток </w:t>
      </w:r>
    </w:p>
    <w:p>
      <w:pPr>
        <w:pStyle w:val="Normal"/>
        <w:ind w:left="5670" w:right="-6"/>
        <w:jc w:val="both"/>
        <w:rPr/>
      </w:pPr>
      <w:r>
        <w:rPr/>
        <w:t>до рішення виконавчого комітету</w:t>
      </w:r>
    </w:p>
    <w:p>
      <w:pPr>
        <w:pStyle w:val="Normal"/>
        <w:ind w:left="5670" w:right="-6"/>
        <w:jc w:val="both"/>
        <w:rPr/>
      </w:pPr>
      <w:r>
        <w:rPr/>
        <w:t>Чорноморської міської ради</w:t>
      </w:r>
    </w:p>
    <w:p>
      <w:pPr>
        <w:pStyle w:val="Normal"/>
        <w:tabs>
          <w:tab w:val="clear" w:pos="708"/>
          <w:tab w:val="left" w:pos="5954" w:leader="none"/>
          <w:tab w:val="left" w:pos="6237" w:leader="none"/>
        </w:tabs>
        <w:ind w:left="5670" w:right="-6"/>
        <w:rPr/>
      </w:pPr>
      <w:r>
        <w:rPr/>
        <w:t xml:space="preserve">від   </w:t>
      </w:r>
      <w:r>
        <w:rPr/>
        <w:t>15.11.2024</w:t>
      </w:r>
      <w:r>
        <w:rPr/>
        <w:t xml:space="preserve">  № </w:t>
      </w:r>
      <w:r>
        <w:rPr/>
        <w:t>406</w:t>
      </w:r>
      <w:r>
        <w:rPr/>
        <w:t xml:space="preserve">                                                                                                                </w:t>
      </w:r>
    </w:p>
    <w:p>
      <w:pPr>
        <w:pStyle w:val="Normal"/>
        <w:ind w:right="-6"/>
        <w:jc w:val="both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ind w:right="-6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ind w:right="-6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ind w:right="-6"/>
        <w:jc w:val="center"/>
        <w:rPr>
          <w:b/>
        </w:rPr>
      </w:pPr>
      <w:r>
        <w:rPr>
          <w:b/>
        </w:rPr>
        <w:t xml:space="preserve">Перелік </w:t>
      </w:r>
    </w:p>
    <w:p>
      <w:pPr>
        <w:pStyle w:val="Normal"/>
        <w:ind w:right="-6"/>
        <w:jc w:val="center"/>
        <w:rPr/>
      </w:pPr>
      <w:r>
        <w:rPr/>
        <w:t>матеріальних цінностей (лікарських засобів та медичних виробів), які відпускаються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та  у зв’язку із наближенням кінцевого терміну зберігання</w:t>
      </w:r>
    </w:p>
    <w:p>
      <w:pPr>
        <w:pStyle w:val="Normal"/>
        <w:ind w:right="-6"/>
        <w:jc w:val="center"/>
        <w:rPr/>
      </w:pPr>
      <w:r>
        <w:rPr/>
      </w:r>
    </w:p>
    <w:tbl>
      <w:tblPr>
        <w:tblStyle w:val="a6"/>
        <w:tblpPr w:vertAnchor="text" w:horzAnchor="text" w:leftFromText="180" w:rightFromText="180" w:tblpX="0" w:tblpY="1"/>
        <w:tblOverlap w:val="never"/>
        <w:tblW w:w="962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"/>
        <w:gridCol w:w="2656"/>
        <w:gridCol w:w="1137"/>
        <w:gridCol w:w="1268"/>
        <w:gridCol w:w="1525"/>
        <w:gridCol w:w="1150"/>
        <w:gridCol w:w="1"/>
        <w:gridCol w:w="1375"/>
      </w:tblGrid>
      <w:tr>
        <w:trPr>
          <w:trHeight w:val="1185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№ </w:t>
            </w:r>
            <w:r>
              <w:rPr>
                <w:kern w:val="0"/>
                <w:lang w:bidi="ar-SA"/>
              </w:rPr>
              <w:t>з\п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Найменування матеріальних цінностей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Одиниці виміру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Кількість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Термін придатності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Ціна за одиницю без ПДВ, грн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Загальна вартість без ПДВ, грн</w:t>
            </w:r>
          </w:p>
        </w:tc>
      </w:tr>
      <w:tr>
        <w:trPr>
          <w:trHeight w:val="1185" w:hRule="atLeast"/>
        </w:trPr>
        <w:tc>
          <w:tcPr>
            <w:tcW w:w="8252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З балансу КНП «Чорноморська лікарня» Чорноморської міської ради одеського району Одеської області, які знаходяться на відповідальному зберіганню, в т.ч.:</w:t>
            </w:r>
          </w:p>
        </w:tc>
        <w:tc>
          <w:tcPr>
            <w:tcW w:w="1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  <w:t>65 313,90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</w:r>
          </w:p>
        </w:tc>
      </w:tr>
      <w:tr>
        <w:trPr>
          <w:trHeight w:val="55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АМІАК, розчин для зовнішнього застосування 10% по 40мл у флаконах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флак.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01.02.2025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9,63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19,26</w:t>
            </w:r>
          </w:p>
        </w:tc>
      </w:tr>
      <w:tr>
        <w:trPr>
          <w:trHeight w:val="660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КИСЛОТА АМІНОКАПРОНОВА, розчин для інфузій, 50мг/мл по 100мл у пляшках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флак.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31,56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315,60</w:t>
            </w:r>
          </w:p>
        </w:tc>
      </w:tr>
      <w:tr>
        <w:trPr>
          <w:trHeight w:val="615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АНАЛЬГІН-ДАРНИЦЯ, розчин для ін'єкцій, 500мг/мл. по 2 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42,57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212,85</w:t>
            </w:r>
          </w:p>
        </w:tc>
      </w:tr>
      <w:tr>
        <w:trPr>
          <w:trHeight w:val="615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АНАЛЬГІН-ДАРНИЦЯ, розчин для ін'єкцій, 500мг/мл. по 2 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42,00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840,00</w:t>
            </w:r>
          </w:p>
        </w:tc>
      </w:tr>
      <w:tr>
        <w:trPr>
          <w:trHeight w:val="589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БЕНЗИЛБЕНЗОАТУ ЕМУЛЬСІЯ, емульсія нашкірна 20% по 50г у флаконах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флак.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01.01.2025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20,68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206,80</w:t>
            </w:r>
          </w:p>
        </w:tc>
      </w:tr>
      <w:tr>
        <w:trPr>
          <w:trHeight w:val="37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БІСОПРОЛОЛ-АСТРАФАРМ таблетки по 5мг №30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21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18,30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384,30</w:t>
            </w:r>
          </w:p>
        </w:tc>
      </w:tr>
      <w:tr>
        <w:trPr>
          <w:trHeight w:val="58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7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ГЛЮКОЗА-ДАРНИЦЯ, розчин для ін'єкцій, 400 мг/мл по 20 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03.02.2025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89,10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178,20</w:t>
            </w:r>
          </w:p>
        </w:tc>
      </w:tr>
      <w:tr>
        <w:trPr>
          <w:trHeight w:val="61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8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ДИКЛОФЕНАК-ДАРНИЦЯ, розчин для ін'єкцій, 25 мг/мл по 3 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30.04.2025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60,61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3030,50</w:t>
            </w:r>
          </w:p>
        </w:tc>
      </w:tr>
      <w:tr>
        <w:trPr>
          <w:trHeight w:val="58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9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ДРОТАВЕРИН-ДАРНИЦЯ, розчин для ін'єкцій, 20 мг/мл по 2 мл в ампулі №5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30.04.2025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41,58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831,60</w:t>
            </w:r>
          </w:p>
        </w:tc>
      </w:tr>
      <w:tr>
        <w:trPr>
          <w:trHeight w:val="705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ЕУФІЛІН-ДАРНИЦЯ, розчин для ін'єкцій, 20 мг/мл по 5 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31.01.2025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42,90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214,50</w:t>
            </w:r>
          </w:p>
        </w:tc>
      </w:tr>
      <w:tr>
        <w:trPr>
          <w:trHeight w:val="37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ІБУПРОФЕН-ДАРНИЦЯ, таблетки по 200 мг №50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31.01.2025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56,98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284,90</w:t>
            </w:r>
          </w:p>
        </w:tc>
      </w:tr>
      <w:tr>
        <w:trPr>
          <w:trHeight w:val="37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КАПТОПРЕС-ДАРНИЦЯ, таблетки №20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61,38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3069,00</w:t>
            </w:r>
          </w:p>
        </w:tc>
      </w:tr>
      <w:tr>
        <w:trPr>
          <w:trHeight w:val="390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КАРБАМАЗЕПІН-ДАРНИЦЯ, таблетки по 200 мг №50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30.04.2025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59,73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119,46</w:t>
            </w:r>
          </w:p>
        </w:tc>
      </w:tr>
      <w:tr>
        <w:trPr>
          <w:trHeight w:val="64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14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КЕТОЛОНГ-ДАРНИЦЯ®, розчин для ін'єкцій, 30</w:t>
            </w:r>
            <w:r>
              <w:rPr>
                <w:kern w:val="0"/>
                <w:lang w:val="en-US" w:bidi="ar-SA"/>
              </w:rPr>
              <w:t xml:space="preserve"> </w:t>
            </w:r>
            <w:r>
              <w:rPr>
                <w:kern w:val="0"/>
                <w:lang w:bidi="ar-SA"/>
              </w:rPr>
              <w:t>мг/мл, по 1</w:t>
            </w:r>
            <w:r>
              <w:rPr>
                <w:kern w:val="0"/>
                <w:lang w:val="en-US" w:bidi="ar-SA"/>
              </w:rPr>
              <w:t xml:space="preserve"> </w:t>
            </w:r>
            <w:r>
              <w:rPr>
                <w:kern w:val="0"/>
                <w:lang w:bidi="ar-SA"/>
              </w:rPr>
              <w:t>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19.03.2025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133,54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1335,40</w:t>
            </w:r>
          </w:p>
        </w:tc>
      </w:tr>
      <w:tr>
        <w:trPr>
          <w:trHeight w:val="615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15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ЛІДОКАЇН-ДАРНИЦЯ, розчин для ін'єкцій, 20</w:t>
            </w:r>
            <w:r>
              <w:rPr>
                <w:kern w:val="0"/>
                <w:lang w:val="en-US" w:bidi="ar-SA"/>
              </w:rPr>
              <w:t xml:space="preserve"> </w:t>
            </w:r>
            <w:r>
              <w:rPr>
                <w:kern w:val="0"/>
                <w:lang w:bidi="ar-SA"/>
              </w:rPr>
              <w:t>мг/мл, по 2</w:t>
            </w:r>
            <w:r>
              <w:rPr>
                <w:kern w:val="0"/>
                <w:lang w:val="en-US" w:bidi="ar-SA"/>
              </w:rPr>
              <w:t xml:space="preserve"> </w:t>
            </w:r>
            <w:r>
              <w:rPr>
                <w:kern w:val="0"/>
                <w:lang w:bidi="ar-SA"/>
              </w:rPr>
              <w:t>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31.01.2025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26,18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1309,00</w:t>
            </w:r>
          </w:p>
        </w:tc>
      </w:tr>
      <w:tr>
        <w:trPr>
          <w:trHeight w:val="615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16</w:t>
            </w:r>
          </w:p>
        </w:tc>
        <w:tc>
          <w:tcPr>
            <w:tcW w:w="265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НАТРІЮ ТІОСУЛЬФАТ-ДАРНИЦЯ, розчин для ін'єкцій, 300 мг/мл по 5мл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31.01.2025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75,60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151,20</w:t>
            </w:r>
          </w:p>
        </w:tc>
      </w:tr>
      <w:tr>
        <w:trPr>
          <w:trHeight w:val="589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17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lang w:val="en-US"/>
              </w:rPr>
            </w:pPr>
            <w:r>
              <w:rPr>
                <w:kern w:val="0"/>
                <w:lang w:bidi="ar-SA"/>
              </w:rPr>
              <w:t>Р</w:t>
            </w:r>
            <w:r>
              <w:rPr>
                <w:kern w:val="0"/>
                <w:lang w:val="en-US" w:bidi="ar-SA"/>
              </w:rPr>
              <w:t>-</w:t>
            </w:r>
            <w:r>
              <w:rPr>
                <w:kern w:val="0"/>
                <w:lang w:bidi="ar-SA"/>
              </w:rPr>
              <w:t>н Натрію хлорид 0,9% 200 мл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флак.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500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20,80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10400,00</w:t>
            </w:r>
          </w:p>
        </w:tc>
      </w:tr>
      <w:tr>
        <w:trPr>
          <w:trHeight w:val="589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18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НОВОКАЇН-ДАРНИЦЯ, розчин для ін'єкцій, 5 мг/мл по 5 мл в ампулі №10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уп.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15.02.2025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37,07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185,35</w:t>
            </w:r>
          </w:p>
        </w:tc>
      </w:tr>
      <w:tr>
        <w:trPr>
          <w:trHeight w:val="559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19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ХЛОРГЕКСИДИН р-н д/зовн-го заст-ня 0,05 % по 100 мл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флак.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16,39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32,78</w:t>
            </w:r>
          </w:p>
        </w:tc>
      </w:tr>
      <w:tr>
        <w:trPr>
          <w:trHeight w:val="619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20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ЦИПРОФЛОКСАЦИН-НОВОФАРМ, розчин для інфузій, 2 мг/мл по 100 мл у пляшці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флак.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01.03.2025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23,16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463,20</w:t>
            </w:r>
          </w:p>
        </w:tc>
      </w:tr>
      <w:tr>
        <w:trPr>
          <w:trHeight w:val="67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БІОСЕПТ, розчин для зовнішнього застосування 96 % по 100 мл у флаконах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флак.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01.02.2025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35,10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3510,00</w:t>
            </w:r>
          </w:p>
        </w:tc>
      </w:tr>
      <w:tr>
        <w:trPr>
          <w:trHeight w:val="642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Рукавички оглядові нітрилові (нестерильні, хлоровані, текстуровані, без пудри) розмір М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пар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12000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31.01.2025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2,50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30000,00</w:t>
            </w:r>
          </w:p>
        </w:tc>
      </w:tr>
      <w:tr>
        <w:trPr>
          <w:trHeight w:val="379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Підгузки дитячі р.4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шт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1632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01.02.2025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5,00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8160,00</w:t>
            </w:r>
          </w:p>
        </w:tc>
      </w:tr>
      <w:tr>
        <w:trPr>
          <w:trHeight w:val="379" w:hRule="atLeast"/>
        </w:trPr>
        <w:tc>
          <w:tcPr>
            <w:tcW w:w="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24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Підгузки дитячі р.5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шт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10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01.02.2025</w:t>
            </w:r>
          </w:p>
        </w:tc>
        <w:tc>
          <w:tcPr>
            <w:tcW w:w="11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6,00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60,00</w:t>
            </w:r>
          </w:p>
        </w:tc>
      </w:tr>
      <w:tr>
        <w:trPr>
          <w:trHeight w:val="379" w:hRule="atLeast"/>
        </w:trPr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Разом: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-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-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-</w:t>
            </w:r>
          </w:p>
        </w:tc>
        <w:tc>
          <w:tcPr>
            <w:tcW w:w="11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-</w:t>
            </w:r>
          </w:p>
        </w:tc>
        <w:tc>
          <w:tcPr>
            <w:tcW w:w="1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  <w:t>65 313,90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</w:tbl>
    <w:p>
      <w:pPr>
        <w:pStyle w:val="Normal"/>
        <w:ind w:firstLine="709" w:right="-1"/>
        <w:rPr/>
      </w:pPr>
      <w:r>
        <w:rPr/>
      </w:r>
    </w:p>
    <w:p>
      <w:pPr>
        <w:pStyle w:val="Normal"/>
        <w:ind w:firstLine="709" w:right="-1"/>
        <w:rPr/>
      </w:pPr>
      <w:r>
        <w:rPr/>
      </w:r>
    </w:p>
    <w:p>
      <w:pPr>
        <w:pStyle w:val="Normal"/>
        <w:ind w:firstLine="709" w:right="-1"/>
        <w:rPr/>
      </w:pPr>
      <w:r>
        <w:rPr/>
      </w:r>
    </w:p>
    <w:p>
      <w:pPr>
        <w:pStyle w:val="Normal"/>
        <w:ind w:firstLine="709" w:right="-1"/>
        <w:rPr/>
      </w:pPr>
      <w:r>
        <w:rPr/>
      </w:r>
    </w:p>
    <w:p>
      <w:pPr>
        <w:pStyle w:val="Normal"/>
        <w:ind w:firstLine="709" w:right="-1"/>
        <w:rPr/>
      </w:pPr>
      <w:r>
        <w:rPr/>
      </w:r>
    </w:p>
    <w:p>
      <w:pPr>
        <w:pStyle w:val="Normal"/>
        <w:ind w:firstLine="709" w:right="-1"/>
        <w:rPr/>
      </w:pPr>
      <w:r>
        <w:rPr/>
        <w:t xml:space="preserve">Начальник відділу взаємодії з </w:t>
      </w:r>
    </w:p>
    <w:p>
      <w:pPr>
        <w:pStyle w:val="Normal"/>
        <w:tabs>
          <w:tab w:val="clear" w:pos="708"/>
          <w:tab w:val="left" w:pos="709" w:leader="none"/>
          <w:tab w:val="left" w:pos="6379" w:leader="none"/>
        </w:tabs>
        <w:ind w:firstLine="709"/>
        <w:rPr/>
      </w:pPr>
      <w:r>
        <w:rPr/>
        <w:t xml:space="preserve">правоохоронними органами, </w:t>
      </w:r>
    </w:p>
    <w:p>
      <w:pPr>
        <w:pStyle w:val="Normal"/>
        <w:tabs>
          <w:tab w:val="clear" w:pos="708"/>
          <w:tab w:val="left" w:pos="709" w:leader="none"/>
          <w:tab w:val="left" w:pos="6379" w:leader="none"/>
        </w:tabs>
        <w:ind w:firstLine="709"/>
        <w:rPr/>
      </w:pPr>
      <w:r>
        <w:rPr/>
        <w:t>органами ДСНС, оборонної роботи                                                      Микола МАЛИЙ</w:t>
      </w:r>
    </w:p>
    <w:p>
      <w:pPr>
        <w:pStyle w:val="Normal"/>
        <w:ind w:firstLine="709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566" w:gutter="0" w:header="708" w:top="851" w:footer="708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3307217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0404856"/>
    </w:sdtPr>
    <w:sdtContent>
      <w:p>
        <w:pPr>
          <w:pStyle w:val="Header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546b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2e7f79"/>
    <w:rPr>
      <w:rFonts w:ascii="Tahoma" w:hAnsi="Tahoma" w:eastAsia="SimSun" w:cs="Tahoma"/>
      <w:sz w:val="16"/>
      <w:szCs w:val="16"/>
      <w:lang w:val="uk-UA" w:eastAsia="uk-UA"/>
    </w:rPr>
  </w:style>
  <w:style w:type="character" w:styleId="Style15" w:customStyle="1">
    <w:name w:val="Верхній колонтитул Знак"/>
    <w:basedOn w:val="DefaultParagraphFont"/>
    <w:uiPriority w:val="99"/>
    <w:qFormat/>
    <w:rsid w:val="006e4762"/>
    <w:rPr>
      <w:rFonts w:ascii="Times New Roman" w:hAnsi="Times New Roman" w:eastAsia="SimSun" w:cs="Times New Roman"/>
      <w:sz w:val="24"/>
      <w:szCs w:val="24"/>
      <w:lang w:val="uk-UA" w:eastAsia="uk-UA"/>
    </w:rPr>
  </w:style>
  <w:style w:type="character" w:styleId="Style16" w:customStyle="1">
    <w:name w:val="Нижній колонтитул Знак"/>
    <w:basedOn w:val="DefaultParagraphFont"/>
    <w:uiPriority w:val="99"/>
    <w:qFormat/>
    <w:rsid w:val="006e4762"/>
    <w:rPr>
      <w:rFonts w:ascii="Times New Roman" w:hAnsi="Times New Roman" w:eastAsia="SimSun" w:cs="Times New Roman"/>
      <w:sz w:val="24"/>
      <w:szCs w:val="24"/>
      <w:lang w:val="uk-UA" w:eastAsia="uk-U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e227d"/>
    <w:pPr>
      <w:suppressAutoHyphens w:val="true"/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e7f79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6e47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6e47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Вміст рамки"/>
    <w:basedOn w:val="Normal"/>
    <w:qFormat/>
    <w:pPr/>
    <w:rPr/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16d77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AD2A-DF0F-4B03-9F44-B1710E18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LibreOffice/24.8.2.1$Windows_X86_64 LibreOffice_project/0f794b6e29741098670a3b95d60478a65d05ef13</Application>
  <AppVersion>15.0000</AppVersion>
  <Pages>3</Pages>
  <Words>476</Words>
  <Characters>2605</Characters>
  <CharactersWithSpaces>3464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2024-11-04T13:07:00Z</dcterms:created>
  <dc:creator>HOME</dc:creator>
  <dc:description/>
  <dc:language>uk-UA</dc:language>
  <cp:lastModifiedBy/>
  <cp:lastPrinted>2024-11-08T13:14:00Z</cp:lastPrinted>
  <dcterms:modified xsi:type="dcterms:W3CDTF">2024-11-18T10:22:17Z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