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E34D" w14:textId="77777777" w:rsidR="007769CE" w:rsidRPr="008D28B1" w:rsidRDefault="007769CE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  <w:bookmarkStart w:id="0" w:name="_Hlk83028076"/>
    </w:p>
    <w:p w14:paraId="71103798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5BDEDABC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61074E85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1BE354D7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0D69E6B3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270E6DA4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2731E541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430966AD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666174D5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02B8C442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14FBAD63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2B39CC79" w14:textId="77777777" w:rsidR="00252A5D" w:rsidRPr="008D28B1" w:rsidRDefault="00252A5D" w:rsidP="00D43199">
      <w:pPr>
        <w:ind w:right="4817"/>
        <w:jc w:val="both"/>
        <w:rPr>
          <w:rFonts w:ascii="Times New Roman" w:hAnsi="Times New Roman"/>
          <w:sz w:val="24"/>
          <w:lang w:val="uk-UA" w:eastAsia="uk-UA"/>
        </w:rPr>
      </w:pPr>
    </w:p>
    <w:p w14:paraId="54ACD15A" w14:textId="3E210698" w:rsidR="0046198E" w:rsidRPr="008D28B1" w:rsidRDefault="00B351B3" w:rsidP="00D43199">
      <w:pPr>
        <w:ind w:right="4817"/>
        <w:jc w:val="both"/>
        <w:rPr>
          <w:rFonts w:ascii="Times New Roman" w:eastAsia="Times New Roman" w:hAnsi="Times New Roman"/>
          <w:sz w:val="24"/>
          <w:lang w:val="uk-UA" w:eastAsia="ru-RU"/>
        </w:rPr>
      </w:pPr>
      <w:r w:rsidRPr="008D28B1">
        <w:rPr>
          <w:rFonts w:ascii="Times New Roman" w:hAnsi="Times New Roman"/>
          <w:sz w:val="24"/>
          <w:lang w:val="uk-UA" w:eastAsia="uk-UA"/>
        </w:rPr>
        <w:t xml:space="preserve">Про надання </w:t>
      </w:r>
      <w:r w:rsidR="00BF757D" w:rsidRPr="008D28B1">
        <w:rPr>
          <w:rFonts w:ascii="Times New Roman" w:hAnsi="Times New Roman"/>
          <w:sz w:val="24"/>
          <w:lang w:val="uk-UA" w:eastAsia="uk-UA"/>
        </w:rPr>
        <w:t>комунальному</w:t>
      </w:r>
      <w:r w:rsidR="00DB65A1" w:rsidRPr="008D28B1">
        <w:rPr>
          <w:rFonts w:ascii="Times New Roman" w:hAnsi="Times New Roman"/>
          <w:sz w:val="24"/>
          <w:lang w:val="uk-UA" w:eastAsia="uk-UA"/>
        </w:rPr>
        <w:t xml:space="preserve"> </w:t>
      </w:r>
      <w:r w:rsidR="00BF757D" w:rsidRPr="008D28B1">
        <w:rPr>
          <w:rFonts w:ascii="Times New Roman" w:hAnsi="Times New Roman"/>
          <w:sz w:val="24"/>
          <w:lang w:val="uk-UA" w:eastAsia="uk-UA"/>
        </w:rPr>
        <w:t>підприємству</w:t>
      </w:r>
      <w:r w:rsidR="00D43199" w:rsidRPr="008D28B1">
        <w:rPr>
          <w:rFonts w:ascii="Times New Roman" w:hAnsi="Times New Roman"/>
          <w:sz w:val="24"/>
          <w:lang w:val="uk-UA" w:eastAsia="uk-UA"/>
        </w:rPr>
        <w:t xml:space="preserve"> </w:t>
      </w:r>
      <w:r w:rsidRPr="008D28B1">
        <w:rPr>
          <w:rFonts w:ascii="Times New Roman" w:hAnsi="Times New Roman"/>
          <w:sz w:val="24"/>
          <w:lang w:val="uk-UA" w:eastAsia="uk-UA"/>
        </w:rPr>
        <w:t xml:space="preserve"> </w:t>
      </w:r>
      <w:r w:rsidR="00D43199" w:rsidRPr="008D28B1">
        <w:rPr>
          <w:rFonts w:ascii="Times New Roman" w:hAnsi="Times New Roman"/>
          <w:sz w:val="24"/>
          <w:lang w:val="uk-UA" w:eastAsia="uk-UA"/>
        </w:rPr>
        <w:t>«</w:t>
      </w:r>
      <w:r w:rsidR="00CF3322" w:rsidRPr="008D28B1">
        <w:rPr>
          <w:rFonts w:ascii="Times New Roman" w:hAnsi="Times New Roman"/>
          <w:sz w:val="24"/>
          <w:lang w:val="uk-UA" w:eastAsia="uk-UA"/>
        </w:rPr>
        <w:t>Міське управління житлово-комунального господарства» Ч</w:t>
      </w:r>
      <w:r w:rsidR="00F023FB" w:rsidRPr="008D28B1">
        <w:rPr>
          <w:rFonts w:ascii="Times New Roman" w:hAnsi="Times New Roman"/>
          <w:sz w:val="24"/>
          <w:lang w:val="uk-UA" w:eastAsia="uk-UA"/>
        </w:rPr>
        <w:t xml:space="preserve">орноморської міської ради </w:t>
      </w:r>
      <w:r w:rsidR="00D43199" w:rsidRPr="008D28B1">
        <w:rPr>
          <w:rFonts w:ascii="Times New Roman" w:hAnsi="Times New Roman"/>
          <w:sz w:val="24"/>
          <w:lang w:val="uk-UA" w:eastAsia="uk-UA"/>
        </w:rPr>
        <w:t xml:space="preserve">Одеського району Одеської області </w:t>
      </w:r>
      <w:r w:rsidRPr="008D28B1">
        <w:rPr>
          <w:rFonts w:ascii="Times New Roman" w:hAnsi="Times New Roman"/>
          <w:sz w:val="24"/>
          <w:lang w:val="uk-UA" w:eastAsia="uk-UA"/>
        </w:rPr>
        <w:t xml:space="preserve">дозволу </w:t>
      </w:r>
      <w:r w:rsidRPr="008D28B1">
        <w:rPr>
          <w:rFonts w:ascii="Times New Roman" w:hAnsi="Times New Roman"/>
          <w:sz w:val="24"/>
          <w:lang w:val="uk-UA"/>
        </w:rPr>
        <w:t>на укладання договору</w:t>
      </w:r>
      <w:r w:rsidR="00DB65A1" w:rsidRPr="008D28B1">
        <w:rPr>
          <w:rFonts w:ascii="Times New Roman" w:hAnsi="Times New Roman"/>
          <w:sz w:val="24"/>
          <w:lang w:val="uk-UA"/>
        </w:rPr>
        <w:t xml:space="preserve"> </w:t>
      </w:r>
      <w:r w:rsidRPr="008D28B1">
        <w:rPr>
          <w:rFonts w:ascii="Times New Roman" w:hAnsi="Times New Roman"/>
          <w:sz w:val="24"/>
          <w:lang w:val="uk-UA"/>
        </w:rPr>
        <w:t>фінансового лізингу</w:t>
      </w:r>
      <w:r w:rsidRPr="008D28B1">
        <w:rPr>
          <w:rFonts w:ascii="Times New Roman" w:hAnsi="Times New Roman"/>
          <w:sz w:val="24"/>
          <w:lang w:val="uk-UA" w:eastAsia="uk-UA"/>
        </w:rPr>
        <w:t xml:space="preserve"> </w:t>
      </w:r>
      <w:bookmarkEnd w:id="0"/>
      <w:r w:rsidR="00CF3322" w:rsidRPr="008D28B1">
        <w:rPr>
          <w:rFonts w:ascii="Times New Roman" w:hAnsi="Times New Roman"/>
          <w:sz w:val="24"/>
          <w:lang w:val="uk-UA" w:eastAsia="uk-UA"/>
        </w:rPr>
        <w:t xml:space="preserve">на закупівлю датської комунальної техніки та обладнання в рамках грантової програми від </w:t>
      </w:r>
      <w:bookmarkStart w:id="1" w:name="_Hlk183091643"/>
      <w:r w:rsidR="00CF3322" w:rsidRPr="008D28B1">
        <w:rPr>
          <w:rFonts w:ascii="Times New Roman" w:hAnsi="Times New Roman"/>
          <w:sz w:val="24"/>
          <w:lang w:val="uk-UA" w:eastAsia="uk-UA"/>
        </w:rPr>
        <w:t>датського фонду EIFO</w:t>
      </w:r>
    </w:p>
    <w:bookmarkEnd w:id="1"/>
    <w:p w14:paraId="5FD23527" w14:textId="77777777" w:rsidR="0042127B" w:rsidRPr="008D28B1" w:rsidRDefault="0042127B" w:rsidP="00363786">
      <w:pPr>
        <w:pStyle w:val="21"/>
        <w:ind w:firstLine="0"/>
        <w:rPr>
          <w:rFonts w:ascii="Times New Roman" w:eastAsia="Times New Roman" w:hAnsi="Times New Roman"/>
          <w:sz w:val="24"/>
          <w:lang w:eastAsia="ru-RU"/>
        </w:rPr>
      </w:pPr>
    </w:p>
    <w:p w14:paraId="5481086A" w14:textId="35CEE263" w:rsidR="00170176" w:rsidRPr="008D28B1" w:rsidRDefault="00170176" w:rsidP="00170176">
      <w:pPr>
        <w:ind w:firstLine="567"/>
        <w:jc w:val="both"/>
        <w:outlineLvl w:val="0"/>
        <w:rPr>
          <w:rFonts w:ascii="Times New Roman" w:hAnsi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lang w:val="uk-UA"/>
        </w:rPr>
        <w:t xml:space="preserve">З метою підвищення </w:t>
      </w:r>
      <w:r w:rsidR="003838F8">
        <w:rPr>
          <w:rFonts w:ascii="Times New Roman" w:hAnsi="Times New Roman"/>
          <w:sz w:val="24"/>
          <w:lang w:val="uk-UA"/>
        </w:rPr>
        <w:t xml:space="preserve">якості </w:t>
      </w:r>
      <w:r w:rsidRPr="008D28B1">
        <w:rPr>
          <w:rFonts w:ascii="Times New Roman" w:hAnsi="Times New Roman"/>
          <w:sz w:val="24"/>
          <w:lang w:val="uk-UA"/>
        </w:rPr>
        <w:t xml:space="preserve">обслуговування </w:t>
      </w:r>
      <w:r w:rsidR="008D28B1" w:rsidRPr="008D28B1">
        <w:rPr>
          <w:rFonts w:ascii="Times New Roman" w:hAnsi="Times New Roman"/>
          <w:sz w:val="24"/>
          <w:lang w:val="uk-UA"/>
        </w:rPr>
        <w:t>території Чорноморської міської територіальної громади</w:t>
      </w:r>
      <w:r w:rsidRPr="008D28B1">
        <w:rPr>
          <w:rFonts w:ascii="Times New Roman" w:hAnsi="Times New Roman"/>
          <w:sz w:val="24"/>
          <w:lang w:val="uk-UA"/>
        </w:rPr>
        <w:t xml:space="preserve">, у зв’язку з виробничою необхідністю придбання прибиральної машини для комунального підприємства «Міське управління житлово-комунального господарства» </w:t>
      </w:r>
      <w:r w:rsidRPr="008D28B1">
        <w:rPr>
          <w:rFonts w:ascii="Times New Roman" w:hAnsi="Times New Roman"/>
          <w:sz w:val="24"/>
          <w:lang w:val="uk-UA" w:eastAsia="uk-UA"/>
        </w:rPr>
        <w:t xml:space="preserve">Чорноморської міської ради </w:t>
      </w:r>
      <w:r w:rsidRPr="008D28B1">
        <w:rPr>
          <w:rFonts w:ascii="Times New Roman" w:hAnsi="Times New Roman"/>
          <w:sz w:val="24"/>
          <w:lang w:val="uk-UA"/>
        </w:rPr>
        <w:t>Одеського району Одеської області,  беручи до уваги звернення начальника КП МУЖКГ» № Внутр-13401-2024 від 19.11.2024, відповідно до Закону України «Про фінансовий лізинг», враховуючи рекомендації постійної  комісії з фінансово-економічних  питань, бюджету, інвестицій  та  комунальної  власності, керуючись статтями 25, 26  Закону  України  «Про місцеве самоврядування в Україні»,</w:t>
      </w:r>
    </w:p>
    <w:p w14:paraId="76966049" w14:textId="752CB833" w:rsidR="00170176" w:rsidRPr="008D28B1" w:rsidRDefault="00170176" w:rsidP="00170176">
      <w:pPr>
        <w:ind w:firstLine="567"/>
        <w:jc w:val="both"/>
        <w:outlineLvl w:val="0"/>
        <w:rPr>
          <w:rFonts w:ascii="Times New Roman" w:hAnsi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lang w:val="uk-UA"/>
        </w:rPr>
        <w:t xml:space="preserve"> </w:t>
      </w:r>
    </w:p>
    <w:p w14:paraId="3F7DF8AA" w14:textId="77777777" w:rsidR="003C306F" w:rsidRPr="008D28B1" w:rsidRDefault="003C306F" w:rsidP="003C306F">
      <w:pPr>
        <w:ind w:firstLine="567"/>
        <w:jc w:val="center"/>
        <w:outlineLvl w:val="0"/>
        <w:rPr>
          <w:rFonts w:ascii="Times New Roman" w:hAnsi="Times New Roman"/>
          <w:b/>
          <w:bCs/>
          <w:sz w:val="24"/>
          <w:lang w:val="uk-UA"/>
        </w:rPr>
      </w:pPr>
      <w:r w:rsidRPr="008D28B1">
        <w:rPr>
          <w:rFonts w:ascii="Times New Roman" w:hAnsi="Times New Roman"/>
          <w:b/>
          <w:bCs/>
          <w:sz w:val="24"/>
          <w:lang w:val="uk-UA"/>
        </w:rPr>
        <w:t>Чорноморська міська рада Одеського району Одеської області вирішила:</w:t>
      </w:r>
    </w:p>
    <w:p w14:paraId="56623C18" w14:textId="77777777" w:rsidR="0075058B" w:rsidRPr="008D28B1" w:rsidRDefault="0075058B" w:rsidP="0075058B">
      <w:pPr>
        <w:pStyle w:val="11"/>
        <w:rPr>
          <w:rFonts w:ascii="Times New Roman" w:hAnsi="Times New Roman"/>
          <w:sz w:val="24"/>
          <w:lang w:val="uk-UA"/>
        </w:rPr>
      </w:pPr>
    </w:p>
    <w:p w14:paraId="11A85138" w14:textId="3E60E958" w:rsidR="00027444" w:rsidRPr="008D28B1" w:rsidRDefault="0034118F" w:rsidP="0057157C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eastAsia="Times New Roman" w:hAnsi="Times New Roman"/>
          <w:sz w:val="24"/>
          <w:lang w:val="uk-UA" w:eastAsia="ar-SA"/>
        </w:rPr>
        <w:t xml:space="preserve">1.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Надати дозвіл </w:t>
      </w:r>
      <w:r w:rsidR="00BF757D" w:rsidRPr="008D28B1">
        <w:rPr>
          <w:rFonts w:ascii="Times New Roman" w:hAnsi="Times New Roman" w:cs="Times New Roman"/>
          <w:sz w:val="24"/>
          <w:lang w:val="uk-UA"/>
        </w:rPr>
        <w:t>к</w:t>
      </w:r>
      <w:r w:rsidR="00027444" w:rsidRPr="008D28B1">
        <w:rPr>
          <w:rFonts w:ascii="Times New Roman" w:hAnsi="Times New Roman" w:cs="Times New Roman"/>
          <w:sz w:val="24"/>
          <w:lang w:val="uk-UA"/>
        </w:rPr>
        <w:t>омунальному підприємству «</w:t>
      </w:r>
      <w:r w:rsidR="00170176" w:rsidRPr="008D28B1">
        <w:rPr>
          <w:rFonts w:ascii="Times New Roman" w:hAnsi="Times New Roman" w:cs="Times New Roman"/>
          <w:sz w:val="24"/>
          <w:lang w:val="uk-UA"/>
        </w:rPr>
        <w:t>Міське управління житлово-комунального господарства</w:t>
      </w:r>
      <w:r w:rsidR="00027444" w:rsidRPr="008D28B1">
        <w:rPr>
          <w:rFonts w:ascii="Times New Roman" w:hAnsi="Times New Roman" w:cs="Times New Roman"/>
          <w:sz w:val="24"/>
          <w:lang w:val="uk-UA"/>
        </w:rPr>
        <w:t>»</w:t>
      </w:r>
      <w:r w:rsidR="003C306F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F023FB" w:rsidRPr="008D28B1">
        <w:rPr>
          <w:rFonts w:ascii="Times New Roman" w:hAnsi="Times New Roman"/>
          <w:sz w:val="24"/>
          <w:lang w:val="uk-UA" w:eastAsia="uk-UA"/>
        </w:rPr>
        <w:t xml:space="preserve">Чорноморської міської ради </w:t>
      </w:r>
      <w:r w:rsidR="003C306F" w:rsidRPr="008D28B1">
        <w:rPr>
          <w:rFonts w:ascii="Times New Roman" w:hAnsi="Times New Roman" w:cs="Times New Roman"/>
          <w:sz w:val="24"/>
          <w:lang w:val="uk-UA"/>
        </w:rPr>
        <w:t xml:space="preserve">Одеського району </w:t>
      </w:r>
      <w:r w:rsidR="000F0A66" w:rsidRPr="008D28B1">
        <w:rPr>
          <w:rFonts w:ascii="Times New Roman" w:hAnsi="Times New Roman" w:cs="Times New Roman"/>
          <w:sz w:val="24"/>
          <w:lang w:val="uk-UA"/>
        </w:rPr>
        <w:t>О</w:t>
      </w:r>
      <w:r w:rsidR="003C306F" w:rsidRPr="008D28B1">
        <w:rPr>
          <w:rFonts w:ascii="Times New Roman" w:hAnsi="Times New Roman" w:cs="Times New Roman"/>
          <w:sz w:val="24"/>
          <w:lang w:val="uk-UA"/>
        </w:rPr>
        <w:t>деської області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 (код  ЄДРПОУ </w:t>
      </w:r>
      <w:r w:rsidR="00170176" w:rsidRPr="008D28B1">
        <w:rPr>
          <w:rFonts w:ascii="Times New Roman" w:hAnsi="Times New Roman" w:cs="Times New Roman"/>
          <w:sz w:val="24"/>
          <w:lang w:val="uk-UA"/>
        </w:rPr>
        <w:t>03363789</w:t>
      </w:r>
      <w:r w:rsidR="00027444" w:rsidRPr="008D28B1">
        <w:rPr>
          <w:rFonts w:ascii="Times New Roman" w:hAnsi="Times New Roman" w:cs="Times New Roman"/>
          <w:color w:val="000000" w:themeColor="text1"/>
          <w:sz w:val="24"/>
          <w:lang w:val="uk-UA"/>
        </w:rPr>
        <w:t>)</w:t>
      </w:r>
      <w:r w:rsidR="000F0EA4" w:rsidRPr="008D28B1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на проведення з дотриманням вимог Закону України «Про публічні закупівлі» процедури закупівлі послуг фінансового лізингу </w:t>
      </w:r>
      <w:r w:rsidR="007769CE" w:rsidRPr="008D28B1">
        <w:rPr>
          <w:rFonts w:ascii="Times New Roman" w:hAnsi="Times New Roman" w:cs="Times New Roman"/>
          <w:sz w:val="24"/>
          <w:lang w:val="uk-UA"/>
        </w:rPr>
        <w:t>для</w:t>
      </w:r>
      <w:r w:rsidR="000F0A66" w:rsidRPr="008D28B1">
        <w:rPr>
          <w:rFonts w:ascii="Times New Roman" w:hAnsi="Times New Roman" w:cs="Times New Roman"/>
          <w:sz w:val="24"/>
          <w:lang w:val="uk-UA"/>
        </w:rPr>
        <w:t xml:space="preserve"> укладання договору фінансового лізингу </w:t>
      </w:r>
      <w:r w:rsidR="00170176" w:rsidRPr="008D28B1">
        <w:rPr>
          <w:rFonts w:ascii="Times New Roman" w:hAnsi="Times New Roman"/>
          <w:sz w:val="24"/>
          <w:lang w:val="uk-UA" w:eastAsia="uk-UA"/>
        </w:rPr>
        <w:t>датської комунальної техніки та обладнання</w:t>
      </w:r>
      <w:r w:rsidR="005C4073" w:rsidRPr="008D28B1">
        <w:rPr>
          <w:rFonts w:ascii="Times New Roman" w:hAnsi="Times New Roman" w:cs="Times New Roman"/>
          <w:sz w:val="24"/>
          <w:lang w:val="uk-UA"/>
        </w:rPr>
        <w:t>, зазначених в додатку до даного рішення (далі - Майно)</w:t>
      </w:r>
      <w:r w:rsidR="00226A71" w:rsidRPr="008D28B1">
        <w:rPr>
          <w:rFonts w:ascii="Times New Roman" w:hAnsi="Times New Roman" w:cs="Times New Roman"/>
          <w:sz w:val="24"/>
          <w:lang w:val="uk-UA"/>
        </w:rPr>
        <w:t>,</w:t>
      </w:r>
      <w:r w:rsidR="005C4073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170176" w:rsidRPr="008D28B1">
        <w:rPr>
          <w:rFonts w:ascii="Times New Roman" w:hAnsi="Times New Roman"/>
          <w:sz w:val="24"/>
          <w:lang w:val="uk-UA" w:eastAsia="uk-UA"/>
        </w:rPr>
        <w:t>в рамках грантової програми від датського фонду EIFO</w:t>
      </w:r>
      <w:r w:rsidR="000F0A66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27444" w:rsidRPr="008D28B1">
        <w:rPr>
          <w:rFonts w:ascii="Times New Roman" w:hAnsi="Times New Roman" w:cs="Times New Roman"/>
          <w:sz w:val="24"/>
          <w:lang w:val="uk-UA"/>
        </w:rPr>
        <w:t>на наступних умовах:</w:t>
      </w:r>
    </w:p>
    <w:p w14:paraId="74FFDE73" w14:textId="18507A8F" w:rsidR="008E1468" w:rsidRPr="008D28B1" w:rsidRDefault="007769CE" w:rsidP="008E146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8E1468" w:rsidRPr="008D28B1">
        <w:rPr>
          <w:rFonts w:ascii="Times New Roman" w:hAnsi="Times New Roman" w:cs="Times New Roman"/>
          <w:sz w:val="24"/>
          <w:lang w:val="uk-UA"/>
        </w:rPr>
        <w:t xml:space="preserve"> розмір фінансування за договором фінансового лізингу з державним банком України –  в розмірі 60 % вартості Майна</w:t>
      </w:r>
      <w:r w:rsidR="008D28B1" w:rsidRPr="008D28B1">
        <w:rPr>
          <w:rFonts w:ascii="Times New Roman" w:hAnsi="Times New Roman" w:cs="Times New Roman"/>
          <w:sz w:val="24"/>
          <w:lang w:val="uk-UA"/>
        </w:rPr>
        <w:t>,</w:t>
      </w:r>
      <w:r w:rsidR="008E1468" w:rsidRPr="008D28B1">
        <w:rPr>
          <w:rFonts w:ascii="Times New Roman" w:hAnsi="Times New Roman" w:cs="Times New Roman"/>
          <w:sz w:val="24"/>
          <w:lang w:val="uk-UA"/>
        </w:rPr>
        <w:t xml:space="preserve"> але не більше ніж 15 486 571,98  грн (</w:t>
      </w:r>
      <w:r w:rsidR="008D28B1" w:rsidRPr="008D28B1">
        <w:rPr>
          <w:rFonts w:ascii="Times New Roman" w:hAnsi="Times New Roman" w:cs="Times New Roman"/>
          <w:sz w:val="24"/>
          <w:lang w:val="uk-UA"/>
        </w:rPr>
        <w:t>п</w:t>
      </w:r>
      <w:r w:rsidR="008E1468" w:rsidRPr="008D28B1">
        <w:rPr>
          <w:rFonts w:ascii="Times New Roman" w:hAnsi="Times New Roman" w:cs="Times New Roman"/>
          <w:sz w:val="24"/>
          <w:lang w:val="uk-UA"/>
        </w:rPr>
        <w:t>'ятнадцять мільйонів чотириста вісімдесят шість тисяч п'ятсот сімдесят одна гривня 98 копійок);</w:t>
      </w:r>
    </w:p>
    <w:p w14:paraId="234B3CEE" w14:textId="620F029C" w:rsidR="00027444" w:rsidRPr="008D28B1" w:rsidRDefault="007769CE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строк операції – не більше 60 (шістдесяти) місяців від дати отримання </w:t>
      </w:r>
      <w:r w:rsidR="003C306F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F0A66" w:rsidRPr="008D28B1">
        <w:rPr>
          <w:rFonts w:ascii="Times New Roman" w:hAnsi="Times New Roman" w:cs="Times New Roman"/>
          <w:sz w:val="24"/>
          <w:lang w:val="uk-UA"/>
        </w:rPr>
        <w:t xml:space="preserve">Майна </w:t>
      </w:r>
      <w:r w:rsidR="00027444" w:rsidRPr="008D28B1">
        <w:rPr>
          <w:rFonts w:ascii="Times New Roman" w:hAnsi="Times New Roman" w:cs="Times New Roman"/>
          <w:sz w:val="24"/>
          <w:lang w:val="uk-UA"/>
        </w:rPr>
        <w:t>згідно з актом приймання-передачі до договору фінансового лізингу;</w:t>
      </w:r>
    </w:p>
    <w:p w14:paraId="186D2EE3" w14:textId="10C755F6" w:rsidR="00027444" w:rsidRPr="008D28B1" w:rsidRDefault="007769CE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розмір авансового платежу – </w:t>
      </w:r>
      <w:r w:rsidR="008E1468" w:rsidRPr="008D28B1">
        <w:rPr>
          <w:rFonts w:ascii="Times New Roman" w:hAnsi="Times New Roman" w:cs="Times New Roman"/>
          <w:sz w:val="24"/>
          <w:lang w:val="uk-UA"/>
        </w:rPr>
        <w:t>не менше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5C4073" w:rsidRPr="008D28B1">
        <w:rPr>
          <w:rFonts w:ascii="Times New Roman" w:hAnsi="Times New Roman" w:cs="Times New Roman"/>
          <w:sz w:val="24"/>
          <w:lang w:val="uk-UA"/>
        </w:rPr>
        <w:t>4</w:t>
      </w:r>
      <w:r w:rsidR="0085439E" w:rsidRPr="008D28B1">
        <w:rPr>
          <w:rFonts w:ascii="Times New Roman" w:hAnsi="Times New Roman" w:cs="Times New Roman"/>
          <w:sz w:val="24"/>
          <w:lang w:val="uk-UA"/>
        </w:rPr>
        <w:t>0</w:t>
      </w:r>
      <w:r w:rsidR="00027444" w:rsidRPr="008D28B1">
        <w:rPr>
          <w:rFonts w:ascii="Times New Roman" w:hAnsi="Times New Roman" w:cs="Times New Roman"/>
          <w:sz w:val="24"/>
          <w:lang w:val="uk-UA"/>
        </w:rPr>
        <w:t xml:space="preserve"> % </w:t>
      </w:r>
      <w:r w:rsidR="005C4073" w:rsidRPr="008D28B1">
        <w:rPr>
          <w:rFonts w:ascii="Times New Roman" w:hAnsi="Times New Roman" w:cs="Times New Roman"/>
          <w:sz w:val="24"/>
          <w:lang w:val="uk-UA"/>
        </w:rPr>
        <w:t xml:space="preserve"> вартості Майна</w:t>
      </w:r>
      <w:r w:rsidR="005A464D" w:rsidRPr="008D28B1">
        <w:rPr>
          <w:rFonts w:ascii="Times New Roman" w:hAnsi="Times New Roman" w:cs="Times New Roman"/>
          <w:sz w:val="24"/>
          <w:lang w:val="uk-UA"/>
        </w:rPr>
        <w:t xml:space="preserve"> в рамках грантової програми від датського фонду EIFO</w:t>
      </w:r>
      <w:r w:rsidR="008E1468" w:rsidRPr="008D28B1">
        <w:rPr>
          <w:rFonts w:ascii="Times New Roman" w:hAnsi="Times New Roman" w:cs="Times New Roman"/>
          <w:sz w:val="24"/>
          <w:lang w:val="uk-UA"/>
        </w:rPr>
        <w:t>;</w:t>
      </w:r>
    </w:p>
    <w:p w14:paraId="4E49C911" w14:textId="0A0A7AF8" w:rsidR="00533774" w:rsidRPr="008D28B1" w:rsidRDefault="007769CE" w:rsidP="008D28B1">
      <w:pPr>
        <w:pStyle w:val="af2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B1">
        <w:rPr>
          <w:rFonts w:ascii="Times New Roman" w:hAnsi="Times New Roman" w:cs="Times New Roman"/>
          <w:sz w:val="24"/>
        </w:rPr>
        <w:t xml:space="preserve">- </w:t>
      </w:r>
      <w:r w:rsidR="00533774" w:rsidRPr="008D28B1">
        <w:rPr>
          <w:rFonts w:ascii="Times New Roman" w:hAnsi="Times New Roman" w:cs="Times New Roman"/>
          <w:sz w:val="24"/>
          <w:szCs w:val="24"/>
        </w:rPr>
        <w:t>процентна ставка – за Державною програмою «Доступний фінансовий  лізинг 5-7-9</w:t>
      </w:r>
      <w:r w:rsidR="00533774" w:rsidRPr="008D28B1">
        <w:rPr>
          <w:rFonts w:ascii="Times New Roman" w:hAnsi="Times New Roman"/>
          <w:sz w:val="24"/>
        </w:rPr>
        <w:t xml:space="preserve">%», не більше </w:t>
      </w:r>
      <w:r w:rsidR="00533774" w:rsidRPr="008D28B1">
        <w:rPr>
          <w:rFonts w:ascii="Times New Roman" w:hAnsi="Times New Roman"/>
          <w:bCs/>
          <w:sz w:val="24"/>
        </w:rPr>
        <w:t>11</w:t>
      </w:r>
      <w:r w:rsidR="008D28B1">
        <w:rPr>
          <w:rFonts w:ascii="Times New Roman" w:hAnsi="Times New Roman"/>
          <w:b/>
          <w:sz w:val="24"/>
        </w:rPr>
        <w:t xml:space="preserve"> </w:t>
      </w:r>
      <w:r w:rsidR="00533774" w:rsidRPr="008D28B1">
        <w:rPr>
          <w:rFonts w:ascii="Times New Roman" w:hAnsi="Times New Roman"/>
          <w:bCs/>
          <w:sz w:val="24"/>
        </w:rPr>
        <w:t>(</w:t>
      </w:r>
      <w:r w:rsidR="008D28B1">
        <w:rPr>
          <w:rFonts w:ascii="Times New Roman" w:hAnsi="Times New Roman"/>
          <w:sz w:val="24"/>
        </w:rPr>
        <w:t>о</w:t>
      </w:r>
      <w:r w:rsidR="00533774" w:rsidRPr="008D28B1">
        <w:rPr>
          <w:rFonts w:ascii="Times New Roman" w:hAnsi="Times New Roman"/>
          <w:sz w:val="24"/>
        </w:rPr>
        <w:t xml:space="preserve">динадцяти) відсотків річних у гривні, а у випадках, передбачених  Державною програмою «Доступний фінансовий  лізинг 5-7-9%»  та / або умовами договору/договорів фінансового лізингу, визначається, виходячи з розміру  Індексу UIRD (3 міс.) +10,0 процентних пунктів, але не менше 10,0 %  річних та не більше 28,0 </w:t>
      </w:r>
      <w:r w:rsidR="00533774" w:rsidRPr="008D28B1">
        <w:rPr>
          <w:rFonts w:ascii="Times New Roman" w:hAnsi="Times New Roman"/>
          <w:sz w:val="24"/>
          <w:shd w:val="clear" w:color="auto" w:fill="FFFFFF"/>
        </w:rPr>
        <w:t>% річних</w:t>
      </w:r>
      <w:r w:rsidR="008D28B1" w:rsidRPr="008D28B1">
        <w:rPr>
          <w:rFonts w:ascii="Times New Roman" w:hAnsi="Times New Roman"/>
          <w:sz w:val="24"/>
        </w:rPr>
        <w:t>;</w:t>
      </w:r>
      <w:r w:rsidR="00533774" w:rsidRPr="008D28B1">
        <w:rPr>
          <w:rFonts w:ascii="Times New Roman" w:hAnsi="Times New Roman"/>
          <w:sz w:val="24"/>
        </w:rPr>
        <w:t xml:space="preserve"> </w:t>
      </w:r>
    </w:p>
    <w:p w14:paraId="7FB37C3F" w14:textId="37BB1F74" w:rsidR="00533774" w:rsidRPr="008D28B1" w:rsidRDefault="00533774" w:rsidP="00533774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shd w:val="clear" w:color="auto" w:fill="FFFFFF"/>
          <w:lang w:val="uk-UA"/>
        </w:rPr>
        <w:t>-</w:t>
      </w:r>
      <w:r w:rsidR="008D28B1" w:rsidRPr="008D28B1">
        <w:rPr>
          <w:rFonts w:ascii="Times New Roman" w:hAnsi="Times New Roman"/>
          <w:sz w:val="24"/>
          <w:shd w:val="clear" w:color="auto" w:fill="FFFFFF"/>
          <w:lang w:val="uk-UA"/>
        </w:rPr>
        <w:t xml:space="preserve"> </w:t>
      </w:r>
      <w:r w:rsidRPr="008D28B1">
        <w:rPr>
          <w:rFonts w:ascii="Times New Roman" w:hAnsi="Times New Roman"/>
          <w:sz w:val="24"/>
          <w:shd w:val="clear" w:color="auto" w:fill="FFFFFF"/>
          <w:lang w:val="uk-UA"/>
        </w:rPr>
        <w:t xml:space="preserve">щомісячна комісійна винагорода  за управління у розмірі не більше 2,0% річних та разова комісійна винагорода  за </w:t>
      </w:r>
      <w:r w:rsidRPr="008D28B1">
        <w:rPr>
          <w:rFonts w:ascii="Times New Roman" w:eastAsia="Times New Roman" w:hAnsi="Times New Roman"/>
          <w:sz w:val="24"/>
          <w:lang w:val="uk-UA"/>
        </w:rPr>
        <w:t>надання фінансування  у розмірі не більше</w:t>
      </w:r>
      <w:r w:rsidR="008D28B1">
        <w:rPr>
          <w:rFonts w:ascii="Times New Roman" w:eastAsia="Times New Roman" w:hAnsi="Times New Roman"/>
          <w:sz w:val="24"/>
          <w:lang w:val="uk-UA"/>
        </w:rPr>
        <w:t xml:space="preserve"> </w:t>
      </w:r>
      <w:r w:rsidRPr="008D28B1">
        <w:rPr>
          <w:rFonts w:ascii="Times New Roman" w:eastAsia="Times New Roman" w:hAnsi="Times New Roman"/>
          <w:sz w:val="24"/>
          <w:lang w:val="uk-UA"/>
        </w:rPr>
        <w:t>1,5</w:t>
      </w:r>
      <w:r w:rsidRPr="008D28B1">
        <w:rPr>
          <w:rFonts w:ascii="Times New Roman" w:hAnsi="Times New Roman"/>
          <w:sz w:val="24"/>
          <w:shd w:val="clear" w:color="auto" w:fill="FFFFFF"/>
          <w:lang w:val="uk-UA"/>
        </w:rPr>
        <w:t>%</w:t>
      </w:r>
      <w:r w:rsidR="008D28B1">
        <w:rPr>
          <w:rFonts w:ascii="Times New Roman" w:hAnsi="Times New Roman"/>
          <w:sz w:val="24"/>
          <w:shd w:val="clear" w:color="auto" w:fill="FFFFFF"/>
          <w:lang w:val="uk-UA"/>
        </w:rPr>
        <w:t>;</w:t>
      </w:r>
    </w:p>
    <w:p w14:paraId="62C7B8E3" w14:textId="574A35BA" w:rsidR="00027444" w:rsidRPr="008D28B1" w:rsidRDefault="00917B2F" w:rsidP="006F4918">
      <w:pPr>
        <w:pStyle w:val="aa"/>
        <w:ind w:firstLine="567"/>
        <w:jc w:val="both"/>
        <w:rPr>
          <w:rFonts w:ascii="Times New Roman" w:hAnsi="Times New Roman" w:cs="Times New Roman"/>
          <w:i/>
          <w:color w:val="8496B0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- </w:t>
      </w:r>
      <w:r w:rsidR="00027444"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погашення лізингових платежів, які складаються з суми відшкодування вартості Майна, нарахованих </w:t>
      </w:r>
      <w:r w:rsidR="000F0EA4"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>відсотків</w:t>
      </w:r>
      <w:r w:rsidR="00027444"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 і комісій, здійснюється щомісяця;</w:t>
      </w:r>
    </w:p>
    <w:p w14:paraId="30D8A1B3" w14:textId="5989E480" w:rsidR="00226A71" w:rsidRPr="005903E3" w:rsidRDefault="00F023FB" w:rsidP="005903E3">
      <w:pPr>
        <w:pStyle w:val="11"/>
        <w:ind w:firstLine="567"/>
        <w:jc w:val="both"/>
        <w:rPr>
          <w:rFonts w:ascii="Times New Roman" w:hAnsi="Times New Roman"/>
          <w:color w:val="000000"/>
          <w:kern w:val="24"/>
          <w:sz w:val="24"/>
          <w:lang w:val="uk-UA"/>
        </w:rPr>
      </w:pPr>
      <w:r w:rsidRPr="008D28B1">
        <w:rPr>
          <w:rFonts w:ascii="Times New Roman" w:hAnsi="Times New Roman"/>
          <w:color w:val="000000"/>
          <w:kern w:val="24"/>
          <w:sz w:val="24"/>
          <w:lang w:val="uk-UA"/>
        </w:rPr>
        <w:lastRenderedPageBreak/>
        <w:t xml:space="preserve">- </w:t>
      </w:r>
      <w:r w:rsidR="00027444" w:rsidRPr="008D28B1">
        <w:rPr>
          <w:rFonts w:ascii="Times New Roman" w:hAnsi="Times New Roman"/>
          <w:color w:val="000000"/>
          <w:kern w:val="24"/>
          <w:sz w:val="24"/>
          <w:lang w:val="uk-UA"/>
        </w:rPr>
        <w:t>розміри лізингових платежів визначаються згідно з умовами договору фінансового лізингу з правом дострокового погашення без застосування штрафних санкцій.</w:t>
      </w:r>
    </w:p>
    <w:p w14:paraId="3A266B32" w14:textId="65D85ABA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i/>
          <w:color w:val="8496B0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>2. Комунальному підприємству «</w:t>
      </w:r>
      <w:r w:rsidR="00720C28" w:rsidRPr="008D28B1">
        <w:rPr>
          <w:rFonts w:ascii="Times New Roman" w:hAnsi="Times New Roman" w:cs="Times New Roman"/>
          <w:sz w:val="24"/>
          <w:lang w:val="uk-UA"/>
        </w:rPr>
        <w:t>Міське управління житлово-комунального господарства</w:t>
      </w:r>
      <w:r w:rsidRPr="008D28B1">
        <w:rPr>
          <w:rFonts w:ascii="Times New Roman" w:hAnsi="Times New Roman" w:cs="Times New Roman"/>
          <w:sz w:val="24"/>
          <w:lang w:val="uk-UA"/>
        </w:rPr>
        <w:t>»</w:t>
      </w:r>
      <w:r w:rsidR="000F0EA4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F023FB" w:rsidRPr="008D28B1">
        <w:rPr>
          <w:rFonts w:ascii="Times New Roman" w:hAnsi="Times New Roman"/>
          <w:sz w:val="24"/>
          <w:lang w:val="uk-UA" w:eastAsia="uk-UA"/>
        </w:rPr>
        <w:t xml:space="preserve">Чорноморської міської ради </w:t>
      </w:r>
      <w:r w:rsidR="000F0EA4" w:rsidRPr="008D28B1">
        <w:rPr>
          <w:rFonts w:ascii="Times New Roman" w:hAnsi="Times New Roman" w:cs="Times New Roman"/>
          <w:sz w:val="24"/>
          <w:lang w:val="uk-UA"/>
        </w:rPr>
        <w:t>Одеського району Одеської області (далі</w:t>
      </w:r>
      <w:r w:rsidR="007769CE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F0EA4" w:rsidRPr="008D28B1">
        <w:rPr>
          <w:rFonts w:ascii="Times New Roman" w:hAnsi="Times New Roman" w:cs="Times New Roman"/>
          <w:sz w:val="24"/>
          <w:lang w:val="uk-UA"/>
        </w:rPr>
        <w:t>-</w:t>
      </w:r>
      <w:r w:rsidR="007769CE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0F0EA4" w:rsidRPr="008D28B1">
        <w:rPr>
          <w:rFonts w:ascii="Times New Roman" w:hAnsi="Times New Roman" w:cs="Times New Roman"/>
          <w:sz w:val="24"/>
          <w:lang w:val="uk-UA"/>
        </w:rPr>
        <w:t>Підприємство)</w:t>
      </w:r>
      <w:r w:rsidRPr="008D28B1">
        <w:rPr>
          <w:rFonts w:ascii="Times New Roman" w:hAnsi="Times New Roman" w:cs="Times New Roman"/>
          <w:sz w:val="24"/>
          <w:lang w:val="uk-UA"/>
        </w:rPr>
        <w:t>:</w:t>
      </w:r>
    </w:p>
    <w:p w14:paraId="6EEB38F3" w14:textId="351BBDC9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2.1. Забезпечити укладення договору фінансового лізингу з учасником процедури закупівлі, який запропонував найкращі умови на основі критеріїв і методики оцінки, визначених Підприємством (далі - Переможець), на умовах, зазначених </w:t>
      </w:r>
      <w:r w:rsidR="000F0EA4" w:rsidRPr="008D28B1">
        <w:rPr>
          <w:rFonts w:ascii="Times New Roman" w:hAnsi="Times New Roman" w:cs="Times New Roman"/>
          <w:sz w:val="24"/>
          <w:lang w:val="uk-UA"/>
        </w:rPr>
        <w:t>у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пункт</w:t>
      </w:r>
      <w:r w:rsidR="000F0EA4" w:rsidRPr="008D28B1">
        <w:rPr>
          <w:rFonts w:ascii="Times New Roman" w:hAnsi="Times New Roman" w:cs="Times New Roman"/>
          <w:sz w:val="24"/>
          <w:lang w:val="uk-UA"/>
        </w:rPr>
        <w:t>і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1 </w:t>
      </w:r>
      <w:r w:rsidR="00680D31" w:rsidRPr="008D28B1">
        <w:rPr>
          <w:rFonts w:ascii="Times New Roman" w:hAnsi="Times New Roman" w:cs="Times New Roman"/>
          <w:sz w:val="24"/>
          <w:lang w:val="uk-UA"/>
        </w:rPr>
        <w:t xml:space="preserve">даного </w:t>
      </w:r>
      <w:r w:rsidR="007E35C2" w:rsidRPr="008D28B1">
        <w:rPr>
          <w:rFonts w:ascii="Times New Roman" w:hAnsi="Times New Roman" w:cs="Times New Roman"/>
          <w:sz w:val="24"/>
          <w:lang w:val="uk-UA"/>
        </w:rPr>
        <w:t>рішення</w:t>
      </w:r>
      <w:r w:rsidR="007769CE" w:rsidRPr="008D28B1">
        <w:rPr>
          <w:rFonts w:ascii="Times New Roman" w:hAnsi="Times New Roman" w:cs="Times New Roman"/>
          <w:sz w:val="24"/>
          <w:lang w:val="uk-UA"/>
        </w:rPr>
        <w:t>.</w:t>
      </w:r>
    </w:p>
    <w:p w14:paraId="50F4AFAC" w14:textId="46198F98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i/>
          <w:color w:val="8496B0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2.2. Після закінчення строку дії договору фінансового лізингу вчинити </w:t>
      </w:r>
      <w:r w:rsidR="00840CC0" w:rsidRPr="008D28B1">
        <w:rPr>
          <w:rFonts w:ascii="Times New Roman" w:hAnsi="Times New Roman" w:cs="Times New Roman"/>
          <w:sz w:val="24"/>
          <w:lang w:val="uk-UA"/>
        </w:rPr>
        <w:t>в</w:t>
      </w:r>
      <w:r w:rsidRPr="008D28B1">
        <w:rPr>
          <w:rFonts w:ascii="Times New Roman" w:hAnsi="Times New Roman" w:cs="Times New Roman"/>
          <w:sz w:val="24"/>
          <w:lang w:val="uk-UA"/>
        </w:rPr>
        <w:t>сі необхідні дії щодо оформлення документів, які підтверджують право власності Підприємства на Майно</w:t>
      </w:r>
      <w:r w:rsidRPr="008D28B1">
        <w:rPr>
          <w:rFonts w:ascii="Times New Roman" w:hAnsi="Times New Roman" w:cs="Times New Roman"/>
          <w:i/>
          <w:color w:val="8496B0"/>
          <w:sz w:val="24"/>
          <w:lang w:val="uk-UA"/>
        </w:rPr>
        <w:t>.</w:t>
      </w:r>
    </w:p>
    <w:p w14:paraId="56043AD1" w14:textId="1CCE911F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3. Уповноважити </w:t>
      </w:r>
      <w:r w:rsidR="00720C28" w:rsidRPr="008D28B1">
        <w:rPr>
          <w:rFonts w:ascii="Times New Roman" w:hAnsi="Times New Roman" w:cs="Times New Roman"/>
          <w:sz w:val="24"/>
          <w:lang w:val="uk-UA"/>
        </w:rPr>
        <w:t>начальника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7E35C2" w:rsidRPr="008D28B1">
        <w:rPr>
          <w:rFonts w:ascii="Times New Roman" w:hAnsi="Times New Roman" w:cs="Times New Roman"/>
          <w:sz w:val="24"/>
          <w:lang w:val="uk-UA"/>
        </w:rPr>
        <w:t xml:space="preserve">Підприємства </w:t>
      </w:r>
      <w:r w:rsidR="000F0EA4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720C28" w:rsidRPr="008D28B1">
        <w:rPr>
          <w:rFonts w:ascii="Times New Roman" w:hAnsi="Times New Roman" w:cs="Times New Roman"/>
          <w:sz w:val="24"/>
          <w:lang w:val="uk-UA" w:eastAsia="uk-UA"/>
        </w:rPr>
        <w:t>Сергія Альта</w:t>
      </w:r>
      <w:r w:rsidR="00960316" w:rsidRPr="008D28B1">
        <w:rPr>
          <w:rFonts w:ascii="Times New Roman" w:hAnsi="Times New Roman" w:cs="Times New Roman"/>
          <w:sz w:val="24"/>
          <w:lang w:val="uk-UA" w:eastAsia="uk-UA"/>
        </w:rPr>
        <w:t xml:space="preserve"> 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або особу, що виконує </w:t>
      </w:r>
      <w:r w:rsidR="00960316" w:rsidRPr="008D28B1">
        <w:rPr>
          <w:rFonts w:ascii="Times New Roman" w:hAnsi="Times New Roman" w:cs="Times New Roman"/>
          <w:sz w:val="24"/>
          <w:lang w:val="uk-UA"/>
        </w:rPr>
        <w:t>обов’язки</w:t>
      </w:r>
      <w:r w:rsidR="007E35C2" w:rsidRPr="008D28B1">
        <w:rPr>
          <w:rFonts w:ascii="Times New Roman" w:hAnsi="Times New Roman" w:cs="Times New Roman"/>
          <w:sz w:val="24"/>
          <w:lang w:val="uk-UA"/>
        </w:rPr>
        <w:t xml:space="preserve"> </w:t>
      </w:r>
      <w:r w:rsidR="00720C28" w:rsidRPr="008D28B1">
        <w:rPr>
          <w:rFonts w:ascii="Times New Roman" w:hAnsi="Times New Roman" w:cs="Times New Roman"/>
          <w:sz w:val="24"/>
          <w:lang w:val="uk-UA"/>
        </w:rPr>
        <w:t>начальника</w:t>
      </w:r>
      <w:r w:rsidRPr="008D28B1">
        <w:rPr>
          <w:rFonts w:ascii="Times New Roman" w:hAnsi="Times New Roman" w:cs="Times New Roman"/>
          <w:sz w:val="24"/>
          <w:lang w:val="uk-UA"/>
        </w:rPr>
        <w:t>:</w:t>
      </w:r>
    </w:p>
    <w:p w14:paraId="7B513BE3" w14:textId="4FEE4AA8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>3.1. У</w:t>
      </w:r>
      <w:r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класти договір фінансового лізингу з </w:t>
      </w:r>
      <w:r w:rsidRPr="008D28B1">
        <w:rPr>
          <w:rFonts w:ascii="Times New Roman" w:hAnsi="Times New Roman" w:cs="Times New Roman"/>
          <w:kern w:val="24"/>
          <w:sz w:val="24"/>
          <w:lang w:val="uk-UA"/>
        </w:rPr>
        <w:t xml:space="preserve">Переможцем </w:t>
      </w:r>
      <w:r w:rsidRPr="008D28B1">
        <w:rPr>
          <w:rFonts w:ascii="Times New Roman" w:hAnsi="Times New Roman" w:cs="Times New Roman"/>
          <w:color w:val="000000"/>
          <w:kern w:val="24"/>
          <w:sz w:val="24"/>
          <w:lang w:val="uk-UA"/>
        </w:rPr>
        <w:t xml:space="preserve">на умовах, визначених  </w:t>
      </w:r>
      <w:r w:rsidRPr="008D28B1">
        <w:rPr>
          <w:rFonts w:ascii="Times New Roman" w:hAnsi="Times New Roman" w:cs="Times New Roman"/>
          <w:sz w:val="24"/>
          <w:lang w:val="uk-UA"/>
        </w:rPr>
        <w:t>пункт</w:t>
      </w:r>
      <w:r w:rsidR="007E35C2" w:rsidRPr="008D28B1">
        <w:rPr>
          <w:rFonts w:ascii="Times New Roman" w:hAnsi="Times New Roman" w:cs="Times New Roman"/>
          <w:sz w:val="24"/>
          <w:lang w:val="uk-UA"/>
        </w:rPr>
        <w:t xml:space="preserve">ом 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1 </w:t>
      </w:r>
      <w:r w:rsidR="00680D31" w:rsidRPr="008D28B1">
        <w:rPr>
          <w:rFonts w:ascii="Times New Roman" w:hAnsi="Times New Roman" w:cs="Times New Roman"/>
          <w:sz w:val="24"/>
          <w:lang w:val="uk-UA"/>
        </w:rPr>
        <w:t>даного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рішення (з можливістю самостійного визначення інших умов </w:t>
      </w:r>
      <w:r w:rsidR="00680D31" w:rsidRPr="008D28B1">
        <w:rPr>
          <w:rFonts w:ascii="Times New Roman" w:hAnsi="Times New Roman" w:cs="Times New Roman"/>
          <w:sz w:val="24"/>
          <w:lang w:val="uk-UA"/>
        </w:rPr>
        <w:t xml:space="preserve">цього </w:t>
      </w:r>
      <w:r w:rsidRPr="008D28B1">
        <w:rPr>
          <w:rFonts w:ascii="Times New Roman" w:hAnsi="Times New Roman" w:cs="Times New Roman"/>
          <w:sz w:val="24"/>
          <w:lang w:val="uk-UA"/>
        </w:rPr>
        <w:t>договору)</w:t>
      </w:r>
      <w:r w:rsidR="00840CC0" w:rsidRPr="008D28B1">
        <w:rPr>
          <w:rFonts w:ascii="Times New Roman" w:hAnsi="Times New Roman" w:cs="Times New Roman"/>
          <w:sz w:val="24"/>
          <w:lang w:val="uk-UA"/>
        </w:rPr>
        <w:t>,</w:t>
      </w:r>
      <w:r w:rsidR="00960316" w:rsidRPr="008D28B1">
        <w:rPr>
          <w:rFonts w:ascii="Times New Roman" w:hAnsi="Times New Roman" w:cs="Times New Roman"/>
          <w:sz w:val="24"/>
          <w:lang w:val="uk-UA"/>
        </w:rPr>
        <w:t xml:space="preserve"> та договір (-ори) страхування Майна (з можливістю самостійного визначення умов цього/цих договору/договорів)</w:t>
      </w:r>
      <w:r w:rsidRPr="008D28B1">
        <w:rPr>
          <w:rFonts w:ascii="Times New Roman" w:hAnsi="Times New Roman" w:cs="Times New Roman"/>
          <w:sz w:val="24"/>
          <w:lang w:val="uk-UA"/>
        </w:rPr>
        <w:t>.</w:t>
      </w:r>
    </w:p>
    <w:p w14:paraId="76737D1B" w14:textId="5CB2BC4A" w:rsidR="006F4918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3.2. Виконувати </w:t>
      </w:r>
      <w:r w:rsidR="00840CC0" w:rsidRPr="008D28B1">
        <w:rPr>
          <w:rFonts w:ascii="Times New Roman" w:hAnsi="Times New Roman" w:cs="Times New Roman"/>
          <w:sz w:val="24"/>
          <w:lang w:val="uk-UA"/>
        </w:rPr>
        <w:t>в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сі дії та вчиняти всі правочини, необхідні для реалізації </w:t>
      </w:r>
      <w:r w:rsidR="00680D31" w:rsidRPr="008D28B1">
        <w:rPr>
          <w:rFonts w:ascii="Times New Roman" w:hAnsi="Times New Roman" w:cs="Times New Roman"/>
          <w:sz w:val="24"/>
          <w:lang w:val="uk-UA"/>
        </w:rPr>
        <w:t xml:space="preserve">даного </w:t>
      </w:r>
      <w:r w:rsidRPr="008D28B1">
        <w:rPr>
          <w:rFonts w:ascii="Times New Roman" w:hAnsi="Times New Roman" w:cs="Times New Roman"/>
          <w:sz w:val="24"/>
          <w:lang w:val="uk-UA"/>
        </w:rPr>
        <w:t>рішення (у тому числі підписувати договори про внесення змін до договору фінансового лізингу щодо зміни специфікації предметів лізингу, графіка лізингових платежів, довідки, заяви тощо, необхідні для укладення вказаних договорів).</w:t>
      </w:r>
    </w:p>
    <w:p w14:paraId="16926A7D" w14:textId="03B2FED4" w:rsidR="00960316" w:rsidRPr="008D28B1" w:rsidRDefault="006F4918" w:rsidP="006F4918">
      <w:pPr>
        <w:pStyle w:val="aa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 xml:space="preserve">4. Дозволити </w:t>
      </w:r>
      <w:r w:rsidR="00960316" w:rsidRPr="008D28B1">
        <w:rPr>
          <w:rFonts w:ascii="Times New Roman" w:hAnsi="Times New Roman" w:cs="Times New Roman"/>
          <w:sz w:val="24"/>
          <w:lang w:val="uk-UA"/>
        </w:rPr>
        <w:t>Підприємству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здійснювати витрати, пов’язані з належним утриманням та експлуатацією, ремонтом та технічним обслуговуванням Майна</w:t>
      </w:r>
      <w:r w:rsidR="00840CC0" w:rsidRPr="008D28B1">
        <w:rPr>
          <w:rFonts w:ascii="Times New Roman" w:hAnsi="Times New Roman" w:cs="Times New Roman"/>
          <w:sz w:val="24"/>
          <w:lang w:val="uk-UA"/>
        </w:rPr>
        <w:t>,</w:t>
      </w:r>
      <w:r w:rsidRPr="008D28B1">
        <w:rPr>
          <w:rFonts w:ascii="Times New Roman" w:hAnsi="Times New Roman" w:cs="Times New Roman"/>
          <w:sz w:val="24"/>
          <w:lang w:val="uk-UA"/>
        </w:rPr>
        <w:t xml:space="preserve"> згідно з умовами договору фінансового лізингу. </w:t>
      </w:r>
    </w:p>
    <w:p w14:paraId="13F0C953" w14:textId="5D329ED8" w:rsidR="000C3F41" w:rsidRPr="005903E3" w:rsidRDefault="000C3F41" w:rsidP="000C3F41">
      <w:pPr>
        <w:ind w:firstLine="567"/>
        <w:jc w:val="both"/>
        <w:rPr>
          <w:rFonts w:ascii="Times New Roman" w:eastAsia="Times New Roman" w:hAnsi="Times New Roman"/>
          <w:sz w:val="24"/>
          <w:lang w:val="uk-UA"/>
        </w:rPr>
      </w:pPr>
      <w:r w:rsidRPr="005903E3">
        <w:rPr>
          <w:rFonts w:ascii="Times New Roman" w:hAnsi="Times New Roman"/>
          <w:sz w:val="24"/>
          <w:lang w:val="uk-UA"/>
        </w:rPr>
        <w:t xml:space="preserve">5. </w:t>
      </w:r>
      <w:r w:rsidR="005903E3" w:rsidRPr="005903E3">
        <w:rPr>
          <w:rFonts w:ascii="Times New Roman" w:hAnsi="Times New Roman"/>
          <w:sz w:val="24"/>
          <w:lang w:val="uk-UA"/>
        </w:rPr>
        <w:t>В</w:t>
      </w:r>
      <w:r w:rsidRPr="005903E3">
        <w:rPr>
          <w:rFonts w:ascii="Times New Roman" w:eastAsia="Times New Roman" w:hAnsi="Times New Roman"/>
          <w:sz w:val="24"/>
          <w:lang w:val="uk-UA"/>
        </w:rPr>
        <w:t xml:space="preserve">изначити, що </w:t>
      </w:r>
      <w:r w:rsidRPr="005903E3">
        <w:rPr>
          <w:rFonts w:ascii="Times New Roman" w:hAnsi="Times New Roman"/>
          <w:sz w:val="24"/>
          <w:lang w:val="uk-UA" w:eastAsia="uk-UA"/>
        </w:rPr>
        <w:t>Чорноморська міська рада</w:t>
      </w:r>
      <w:r w:rsidRPr="005903E3">
        <w:rPr>
          <w:rFonts w:ascii="Times New Roman" w:eastAsia="Times New Roman" w:hAnsi="Times New Roman"/>
          <w:sz w:val="24"/>
          <w:lang w:val="uk-UA"/>
        </w:rPr>
        <w:t xml:space="preserve"> </w:t>
      </w:r>
      <w:r w:rsidR="005903E3" w:rsidRPr="005903E3">
        <w:rPr>
          <w:rFonts w:ascii="Times New Roman" w:eastAsia="Times New Roman" w:hAnsi="Times New Roman"/>
          <w:sz w:val="24"/>
          <w:lang w:val="uk-UA"/>
        </w:rPr>
        <w:t xml:space="preserve">Одеського району Одеської області </w:t>
      </w:r>
      <w:r w:rsidRPr="005903E3">
        <w:rPr>
          <w:rFonts w:ascii="Times New Roman" w:eastAsia="Times New Roman" w:hAnsi="Times New Roman"/>
          <w:sz w:val="24"/>
          <w:lang w:val="uk-UA"/>
        </w:rPr>
        <w:t xml:space="preserve">бере на себе зобов‘язання щодо забезпечення виконання умов договору фінансового лізингу протягом всього терміну його дії, у тому числі за рахунок виділення з бюджету </w:t>
      </w:r>
      <w:r w:rsidR="005903E3">
        <w:rPr>
          <w:rFonts w:ascii="Times New Roman" w:eastAsia="Times New Roman" w:hAnsi="Times New Roman"/>
          <w:sz w:val="24"/>
          <w:lang w:val="uk-UA"/>
        </w:rPr>
        <w:t xml:space="preserve">громади </w:t>
      </w:r>
      <w:r w:rsidRPr="005903E3">
        <w:rPr>
          <w:rFonts w:ascii="Times New Roman" w:eastAsia="Times New Roman" w:hAnsi="Times New Roman"/>
          <w:sz w:val="24"/>
          <w:lang w:val="uk-UA"/>
        </w:rPr>
        <w:t>коштів у розмірі та у строки, необхідні для повного та своєчасного виконання умов договору фінансового лізингу.</w:t>
      </w:r>
    </w:p>
    <w:p w14:paraId="176837D7" w14:textId="23B5CB82" w:rsidR="000C3F41" w:rsidRPr="005903E3" w:rsidRDefault="000C3F41" w:rsidP="000C3F41">
      <w:pPr>
        <w:jc w:val="both"/>
        <w:rPr>
          <w:rFonts w:ascii="Times New Roman" w:hAnsi="Times New Roman"/>
          <w:sz w:val="24"/>
          <w:lang w:val="uk-UA"/>
        </w:rPr>
      </w:pPr>
      <w:r w:rsidRPr="005903E3">
        <w:rPr>
          <w:rFonts w:ascii="Times New Roman" w:hAnsi="Times New Roman"/>
          <w:sz w:val="24"/>
          <w:lang w:val="uk-UA"/>
        </w:rPr>
        <w:t xml:space="preserve">   </w:t>
      </w:r>
      <w:r w:rsidR="005903E3" w:rsidRPr="005903E3">
        <w:rPr>
          <w:rFonts w:ascii="Times New Roman" w:hAnsi="Times New Roman"/>
          <w:sz w:val="24"/>
          <w:lang w:val="uk-UA"/>
        </w:rPr>
        <w:t xml:space="preserve">   </w:t>
      </w:r>
      <w:r w:rsidRPr="005903E3">
        <w:rPr>
          <w:rFonts w:ascii="Times New Roman" w:hAnsi="Times New Roman"/>
          <w:sz w:val="24"/>
          <w:lang w:val="uk-UA"/>
        </w:rPr>
        <w:t xml:space="preserve">   6. Фінансовому </w:t>
      </w:r>
      <w:r w:rsidR="005903E3">
        <w:rPr>
          <w:rFonts w:ascii="Times New Roman" w:hAnsi="Times New Roman"/>
          <w:sz w:val="24"/>
          <w:lang w:val="uk-UA"/>
        </w:rPr>
        <w:t xml:space="preserve">управлінню </w:t>
      </w:r>
      <w:r w:rsidRPr="005903E3">
        <w:rPr>
          <w:rFonts w:ascii="Times New Roman" w:hAnsi="Times New Roman"/>
          <w:sz w:val="24"/>
          <w:lang w:val="uk-UA"/>
        </w:rPr>
        <w:t xml:space="preserve"> </w:t>
      </w:r>
      <w:r w:rsidRPr="005903E3">
        <w:rPr>
          <w:rFonts w:ascii="Times New Roman" w:hAnsi="Times New Roman"/>
          <w:sz w:val="24"/>
          <w:lang w:val="uk-UA" w:eastAsia="uk-UA"/>
        </w:rPr>
        <w:t>Чорноморської міської ради</w:t>
      </w:r>
      <w:r w:rsidRPr="005903E3">
        <w:rPr>
          <w:rFonts w:ascii="Times New Roman" w:hAnsi="Times New Roman"/>
          <w:sz w:val="24"/>
          <w:lang w:val="uk-UA"/>
        </w:rPr>
        <w:t xml:space="preserve"> </w:t>
      </w:r>
      <w:r w:rsidR="005903E3" w:rsidRPr="005903E3">
        <w:rPr>
          <w:rFonts w:ascii="Times New Roman" w:eastAsia="Times New Roman" w:hAnsi="Times New Roman"/>
          <w:sz w:val="24"/>
          <w:lang w:val="uk-UA"/>
        </w:rPr>
        <w:t xml:space="preserve">Одеського району Одеської області </w:t>
      </w:r>
      <w:r w:rsidRPr="005903E3">
        <w:rPr>
          <w:rFonts w:ascii="Times New Roman" w:hAnsi="Times New Roman"/>
          <w:sz w:val="24"/>
          <w:lang w:val="uk-UA"/>
        </w:rPr>
        <w:t>забезпечити фінансування Підприємства на весь строк лізингу, у строки та у розмірах, достатніх для виконання ним всіх зобов’язань за договором фінансового лізингу, що буде укладений з Переможцем.</w:t>
      </w:r>
    </w:p>
    <w:p w14:paraId="3C8F0F86" w14:textId="7D78540C" w:rsidR="00306BC9" w:rsidRPr="008D28B1" w:rsidRDefault="000C3F41" w:rsidP="00306BC9">
      <w:pPr>
        <w:ind w:firstLine="567"/>
        <w:jc w:val="both"/>
        <w:outlineLvl w:val="0"/>
        <w:rPr>
          <w:rFonts w:ascii="Times New Roman" w:hAnsi="Times New Roman"/>
          <w:lang w:val="uk-UA"/>
        </w:rPr>
      </w:pPr>
      <w:r w:rsidRPr="008D28B1">
        <w:rPr>
          <w:rFonts w:ascii="Times New Roman" w:hAnsi="Times New Roman"/>
          <w:sz w:val="24"/>
          <w:lang w:val="uk-UA"/>
        </w:rPr>
        <w:t>7</w:t>
      </w:r>
      <w:r w:rsidR="00960316" w:rsidRPr="008D28B1">
        <w:rPr>
          <w:rFonts w:ascii="Times New Roman" w:hAnsi="Times New Roman"/>
          <w:sz w:val="24"/>
          <w:lang w:val="uk-UA"/>
        </w:rPr>
        <w:t xml:space="preserve">. </w:t>
      </w:r>
      <w:r w:rsidR="006F4918" w:rsidRPr="008D28B1">
        <w:rPr>
          <w:rFonts w:ascii="Times New Roman" w:hAnsi="Times New Roman"/>
          <w:sz w:val="24"/>
          <w:lang w:val="uk-UA"/>
        </w:rPr>
        <w:t>Усі платежі</w:t>
      </w:r>
      <w:r w:rsidR="00960316" w:rsidRPr="008D28B1">
        <w:rPr>
          <w:rFonts w:ascii="Times New Roman" w:hAnsi="Times New Roman"/>
          <w:sz w:val="24"/>
          <w:lang w:val="uk-UA"/>
        </w:rPr>
        <w:t xml:space="preserve"> за умовами договору фінансового </w:t>
      </w:r>
      <w:r w:rsidR="006F4918" w:rsidRPr="008D28B1">
        <w:rPr>
          <w:rFonts w:ascii="Times New Roman" w:hAnsi="Times New Roman"/>
          <w:sz w:val="24"/>
          <w:lang w:val="uk-UA"/>
        </w:rPr>
        <w:t>лізингу</w:t>
      </w:r>
      <w:r w:rsidR="00960316" w:rsidRPr="008D28B1">
        <w:rPr>
          <w:rFonts w:ascii="Times New Roman" w:hAnsi="Times New Roman"/>
          <w:sz w:val="24"/>
          <w:lang w:val="uk-UA"/>
        </w:rPr>
        <w:t xml:space="preserve"> </w:t>
      </w:r>
      <w:r w:rsidR="006F4918" w:rsidRPr="008D28B1">
        <w:rPr>
          <w:rFonts w:ascii="Times New Roman" w:hAnsi="Times New Roman"/>
          <w:sz w:val="24"/>
          <w:lang w:val="uk-UA"/>
        </w:rPr>
        <w:t xml:space="preserve">здійснюються </w:t>
      </w:r>
      <w:r w:rsidR="00960316" w:rsidRPr="008D28B1">
        <w:rPr>
          <w:rFonts w:ascii="Times New Roman" w:hAnsi="Times New Roman"/>
          <w:sz w:val="24"/>
          <w:lang w:val="uk-UA"/>
        </w:rPr>
        <w:t xml:space="preserve">Підприємством за рахунок </w:t>
      </w:r>
      <w:r w:rsidR="00306BC9" w:rsidRPr="008D28B1">
        <w:rPr>
          <w:rFonts w:ascii="Times New Roman" w:hAnsi="Times New Roman"/>
          <w:sz w:val="24"/>
          <w:lang w:val="uk-UA"/>
        </w:rPr>
        <w:t xml:space="preserve">доходів,  отриманих від </w:t>
      </w:r>
      <w:r w:rsidR="00BB49B4" w:rsidRPr="008D28B1">
        <w:rPr>
          <w:rFonts w:ascii="Times New Roman" w:hAnsi="Times New Roman"/>
          <w:sz w:val="24"/>
          <w:lang w:val="uk-UA"/>
        </w:rPr>
        <w:t xml:space="preserve">його </w:t>
      </w:r>
      <w:r w:rsidR="00306BC9" w:rsidRPr="008D28B1">
        <w:rPr>
          <w:rFonts w:ascii="Times New Roman" w:hAnsi="Times New Roman"/>
          <w:sz w:val="24"/>
          <w:lang w:val="uk-UA"/>
        </w:rPr>
        <w:t>господарської діяльності</w:t>
      </w:r>
      <w:r w:rsidR="00306BC9" w:rsidRPr="008D28B1">
        <w:rPr>
          <w:rFonts w:ascii="Times New Roman" w:hAnsi="Times New Roman"/>
          <w:lang w:val="uk-UA"/>
        </w:rPr>
        <w:t>.</w:t>
      </w:r>
    </w:p>
    <w:p w14:paraId="4095D940" w14:textId="2579AAF5" w:rsidR="008F0BCF" w:rsidRPr="008D28B1" w:rsidRDefault="000C3F41" w:rsidP="00306BC9">
      <w:pPr>
        <w:pStyle w:val="aa"/>
        <w:ind w:firstLine="567"/>
        <w:jc w:val="both"/>
        <w:rPr>
          <w:rFonts w:ascii="Times New Roman" w:hAnsi="Times New Roman"/>
          <w:sz w:val="24"/>
          <w:lang w:val="uk-UA" w:eastAsia="uk-UA"/>
        </w:rPr>
      </w:pPr>
      <w:r w:rsidRPr="008D28B1">
        <w:rPr>
          <w:rFonts w:ascii="Times New Roman" w:hAnsi="Times New Roman" w:cs="Times New Roman"/>
          <w:sz w:val="24"/>
          <w:lang w:val="uk-UA"/>
        </w:rPr>
        <w:t>8</w:t>
      </w:r>
      <w:r w:rsidR="006F4918" w:rsidRPr="008D28B1">
        <w:rPr>
          <w:rFonts w:ascii="Times New Roman" w:hAnsi="Times New Roman" w:cs="Times New Roman"/>
          <w:sz w:val="24"/>
          <w:lang w:val="uk-UA"/>
        </w:rPr>
        <w:t xml:space="preserve">. </w:t>
      </w:r>
      <w:r w:rsidR="00306BC9" w:rsidRPr="008D28B1">
        <w:rPr>
          <w:rFonts w:ascii="Times New Roman" w:hAnsi="Times New Roman"/>
          <w:sz w:val="24"/>
          <w:lang w:val="uk-UA"/>
        </w:rPr>
        <w:t xml:space="preserve">Контроль за  виконанням   </w:t>
      </w:r>
      <w:r w:rsidR="00680D31" w:rsidRPr="008D28B1">
        <w:rPr>
          <w:rFonts w:ascii="Times New Roman" w:hAnsi="Times New Roman"/>
          <w:sz w:val="24"/>
          <w:lang w:val="uk-UA"/>
        </w:rPr>
        <w:t xml:space="preserve">даного </w:t>
      </w:r>
      <w:r w:rsidR="00306BC9" w:rsidRPr="008D28B1">
        <w:rPr>
          <w:rFonts w:ascii="Times New Roman" w:hAnsi="Times New Roman"/>
          <w:sz w:val="24"/>
          <w:lang w:val="uk-UA"/>
        </w:rPr>
        <w:t xml:space="preserve"> рішення  покласти  на  постійну    комісію  з  фінансово-економічних  питань, бюджету, інвестицій та комунальної власності, заступника  міського  голови  Руслана Саїнчука.</w:t>
      </w:r>
    </w:p>
    <w:p w14:paraId="4FBC44E4" w14:textId="77777777" w:rsidR="0042127B" w:rsidRPr="008D28B1" w:rsidRDefault="0042127B" w:rsidP="008F0BCF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04ABB41A" w14:textId="77777777" w:rsidR="0042127B" w:rsidRPr="008D28B1" w:rsidRDefault="0042127B" w:rsidP="008F0BCF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6479DD1C" w14:textId="7773901C" w:rsidR="00CE21D8" w:rsidRPr="008D28B1" w:rsidRDefault="00CE21D8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  <w:bookmarkStart w:id="2" w:name="_Hlk73524927"/>
    </w:p>
    <w:p w14:paraId="276C7D81" w14:textId="0817971B" w:rsidR="00226A71" w:rsidRPr="008D28B1" w:rsidRDefault="00226A71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0C0CA71A" w14:textId="5C733E13" w:rsidR="00226A71" w:rsidRPr="008D28B1" w:rsidRDefault="00226A71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104D2654" w14:textId="7AC42DA4" w:rsidR="007E35C2" w:rsidRPr="008D28B1" w:rsidRDefault="007E35C2" w:rsidP="0042127B">
      <w:pPr>
        <w:pStyle w:val="11"/>
        <w:jc w:val="both"/>
        <w:rPr>
          <w:rFonts w:ascii="Times New Roman" w:hAnsi="Times New Roman"/>
          <w:sz w:val="24"/>
          <w:lang w:val="uk-UA" w:eastAsia="uk-UA"/>
        </w:rPr>
      </w:pPr>
    </w:p>
    <w:p w14:paraId="1FCC8ECF" w14:textId="0A624812" w:rsidR="0042127B" w:rsidRPr="008D28B1" w:rsidRDefault="00226A71" w:rsidP="00CE21D8">
      <w:pPr>
        <w:pStyle w:val="11"/>
        <w:ind w:firstLine="709"/>
        <w:jc w:val="both"/>
        <w:rPr>
          <w:rFonts w:ascii="Times New Roman" w:hAnsi="Times New Roman"/>
          <w:sz w:val="24"/>
          <w:lang w:val="uk-UA"/>
        </w:rPr>
      </w:pPr>
      <w:r w:rsidRPr="008D28B1">
        <w:rPr>
          <w:rFonts w:ascii="Times New Roman" w:hAnsi="Times New Roman"/>
          <w:sz w:val="24"/>
          <w:lang w:val="uk-UA" w:eastAsia="uk-UA"/>
        </w:rPr>
        <w:t xml:space="preserve">      </w:t>
      </w:r>
      <w:r w:rsidR="008F0BCF" w:rsidRPr="008D28B1">
        <w:rPr>
          <w:rFonts w:ascii="Times New Roman" w:hAnsi="Times New Roman"/>
          <w:sz w:val="24"/>
          <w:lang w:val="uk-UA" w:eastAsia="uk-UA"/>
        </w:rPr>
        <w:t xml:space="preserve">Міський голова                                         </w:t>
      </w:r>
      <w:r w:rsidRPr="008D28B1">
        <w:rPr>
          <w:rFonts w:ascii="Times New Roman" w:hAnsi="Times New Roman"/>
          <w:sz w:val="24"/>
          <w:lang w:val="uk-UA" w:eastAsia="uk-UA"/>
        </w:rPr>
        <w:t xml:space="preserve">       </w:t>
      </w:r>
      <w:r w:rsidR="008F0BCF" w:rsidRPr="008D28B1">
        <w:rPr>
          <w:rFonts w:ascii="Times New Roman" w:hAnsi="Times New Roman"/>
          <w:sz w:val="24"/>
          <w:lang w:val="uk-UA" w:eastAsia="uk-UA"/>
        </w:rPr>
        <w:t xml:space="preserve">             </w:t>
      </w:r>
      <w:r w:rsidR="007E08DB" w:rsidRPr="008D28B1">
        <w:rPr>
          <w:rFonts w:ascii="Times New Roman" w:hAnsi="Times New Roman"/>
          <w:sz w:val="24"/>
          <w:lang w:val="uk-UA" w:eastAsia="uk-UA"/>
        </w:rPr>
        <w:t xml:space="preserve">      </w:t>
      </w:r>
      <w:bookmarkEnd w:id="2"/>
      <w:r w:rsidR="00CE21D8" w:rsidRPr="008D28B1">
        <w:rPr>
          <w:rFonts w:ascii="Times New Roman" w:hAnsi="Times New Roman"/>
          <w:sz w:val="24"/>
          <w:lang w:val="uk-UA" w:eastAsia="uk-UA"/>
        </w:rPr>
        <w:t>Василь ГУЛЯЄВ</w:t>
      </w:r>
    </w:p>
    <w:p w14:paraId="058F5293" w14:textId="77777777" w:rsidR="0042127B" w:rsidRPr="008D28B1" w:rsidRDefault="0042127B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488E5A13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18226D5C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7BCA2FD2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16997D7C" w14:textId="77777777" w:rsidR="00141467" w:rsidRPr="008D28B1" w:rsidRDefault="00141467" w:rsidP="00BD19FA">
      <w:pPr>
        <w:pStyle w:val="11"/>
        <w:rPr>
          <w:rFonts w:ascii="Times New Roman" w:hAnsi="Times New Roman"/>
          <w:sz w:val="24"/>
          <w:lang w:val="uk-UA"/>
        </w:rPr>
      </w:pPr>
    </w:p>
    <w:sectPr w:rsidR="00141467" w:rsidRPr="008D28B1" w:rsidSect="00226A71">
      <w:headerReference w:type="default" r:id="rId7"/>
      <w:footnotePr>
        <w:pos w:val="beneathText"/>
      </w:footnotePr>
      <w:pgSz w:w="11905" w:h="16837"/>
      <w:pgMar w:top="567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6474" w14:textId="77777777" w:rsidR="00F96500" w:rsidRDefault="00F96500" w:rsidP="007E35C2">
      <w:r>
        <w:separator/>
      </w:r>
    </w:p>
  </w:endnote>
  <w:endnote w:type="continuationSeparator" w:id="0">
    <w:p w14:paraId="1F9840A3" w14:textId="77777777" w:rsidR="00F96500" w:rsidRDefault="00F96500" w:rsidP="007E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630A" w14:textId="77777777" w:rsidR="00F96500" w:rsidRDefault="00F96500" w:rsidP="007E35C2">
      <w:r>
        <w:separator/>
      </w:r>
    </w:p>
  </w:footnote>
  <w:footnote w:type="continuationSeparator" w:id="0">
    <w:p w14:paraId="67C8779E" w14:textId="77777777" w:rsidR="00F96500" w:rsidRDefault="00F96500" w:rsidP="007E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231480"/>
      <w:docPartObj>
        <w:docPartGallery w:val="Page Numbers (Top of Page)"/>
        <w:docPartUnique/>
      </w:docPartObj>
    </w:sdtPr>
    <w:sdtEndPr/>
    <w:sdtContent>
      <w:p w14:paraId="4131ED99" w14:textId="22E9E267" w:rsidR="00226A71" w:rsidRDefault="00226A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A396BFF" w14:textId="77777777" w:rsidR="007E35C2" w:rsidRDefault="007E35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CA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D106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020C"/>
    <w:rsid w:val="000B7116"/>
    <w:rsid w:val="000C3F41"/>
    <w:rsid w:val="000E2D95"/>
    <w:rsid w:val="000F0A66"/>
    <w:rsid w:val="000F0EA4"/>
    <w:rsid w:val="000F1102"/>
    <w:rsid w:val="00112561"/>
    <w:rsid w:val="00113410"/>
    <w:rsid w:val="00117C27"/>
    <w:rsid w:val="00121A5F"/>
    <w:rsid w:val="001378E9"/>
    <w:rsid w:val="00141467"/>
    <w:rsid w:val="00142BB1"/>
    <w:rsid w:val="00144CA9"/>
    <w:rsid w:val="001514A3"/>
    <w:rsid w:val="001555CD"/>
    <w:rsid w:val="00156824"/>
    <w:rsid w:val="00170176"/>
    <w:rsid w:val="0017256E"/>
    <w:rsid w:val="001A29A6"/>
    <w:rsid w:val="001B203C"/>
    <w:rsid w:val="001D33F3"/>
    <w:rsid w:val="001D5687"/>
    <w:rsid w:val="001E7148"/>
    <w:rsid w:val="001F2E31"/>
    <w:rsid w:val="001F5E7F"/>
    <w:rsid w:val="001F62DF"/>
    <w:rsid w:val="0020077A"/>
    <w:rsid w:val="00226A71"/>
    <w:rsid w:val="0023698F"/>
    <w:rsid w:val="00243CAD"/>
    <w:rsid w:val="002475ED"/>
    <w:rsid w:val="00252A5D"/>
    <w:rsid w:val="002623A4"/>
    <w:rsid w:val="00290443"/>
    <w:rsid w:val="002B0D19"/>
    <w:rsid w:val="002B19F1"/>
    <w:rsid w:val="002C0878"/>
    <w:rsid w:val="002C657B"/>
    <w:rsid w:val="002D728B"/>
    <w:rsid w:val="00306BC9"/>
    <w:rsid w:val="00323663"/>
    <w:rsid w:val="003262E4"/>
    <w:rsid w:val="00330802"/>
    <w:rsid w:val="0034118F"/>
    <w:rsid w:val="00363786"/>
    <w:rsid w:val="00370082"/>
    <w:rsid w:val="003838F8"/>
    <w:rsid w:val="003902E7"/>
    <w:rsid w:val="003A2326"/>
    <w:rsid w:val="003A35D8"/>
    <w:rsid w:val="003B35EB"/>
    <w:rsid w:val="003C117B"/>
    <w:rsid w:val="003C306F"/>
    <w:rsid w:val="003D0884"/>
    <w:rsid w:val="003F4656"/>
    <w:rsid w:val="00404671"/>
    <w:rsid w:val="0041609C"/>
    <w:rsid w:val="00416A26"/>
    <w:rsid w:val="0042127B"/>
    <w:rsid w:val="00422908"/>
    <w:rsid w:val="0042450B"/>
    <w:rsid w:val="004367A7"/>
    <w:rsid w:val="00446EC8"/>
    <w:rsid w:val="0046198E"/>
    <w:rsid w:val="004719CF"/>
    <w:rsid w:val="00476056"/>
    <w:rsid w:val="00476797"/>
    <w:rsid w:val="00494A81"/>
    <w:rsid w:val="004A18E1"/>
    <w:rsid w:val="004A3A3E"/>
    <w:rsid w:val="004B2BAB"/>
    <w:rsid w:val="004D4CC7"/>
    <w:rsid w:val="004D781F"/>
    <w:rsid w:val="00500267"/>
    <w:rsid w:val="005116ED"/>
    <w:rsid w:val="00524025"/>
    <w:rsid w:val="00533774"/>
    <w:rsid w:val="00534754"/>
    <w:rsid w:val="00541FD8"/>
    <w:rsid w:val="0054464B"/>
    <w:rsid w:val="00544CD1"/>
    <w:rsid w:val="0055053A"/>
    <w:rsid w:val="00552C80"/>
    <w:rsid w:val="00553370"/>
    <w:rsid w:val="00562DE6"/>
    <w:rsid w:val="0057157C"/>
    <w:rsid w:val="005816C6"/>
    <w:rsid w:val="005903E3"/>
    <w:rsid w:val="00595E7C"/>
    <w:rsid w:val="005A464D"/>
    <w:rsid w:val="005C4073"/>
    <w:rsid w:val="005E500C"/>
    <w:rsid w:val="005F4ADA"/>
    <w:rsid w:val="0061038E"/>
    <w:rsid w:val="00614E8D"/>
    <w:rsid w:val="00624542"/>
    <w:rsid w:val="00647EEA"/>
    <w:rsid w:val="00656634"/>
    <w:rsid w:val="00657559"/>
    <w:rsid w:val="00662FB0"/>
    <w:rsid w:val="00664C3B"/>
    <w:rsid w:val="00680D31"/>
    <w:rsid w:val="00685060"/>
    <w:rsid w:val="0069186F"/>
    <w:rsid w:val="00695729"/>
    <w:rsid w:val="006A3DBC"/>
    <w:rsid w:val="006A67BB"/>
    <w:rsid w:val="006C0422"/>
    <w:rsid w:val="006C0DB8"/>
    <w:rsid w:val="006D1B67"/>
    <w:rsid w:val="006D72AF"/>
    <w:rsid w:val="006E04BB"/>
    <w:rsid w:val="006E68D5"/>
    <w:rsid w:val="006F4918"/>
    <w:rsid w:val="00705C39"/>
    <w:rsid w:val="00707FFB"/>
    <w:rsid w:val="00717F24"/>
    <w:rsid w:val="00720C28"/>
    <w:rsid w:val="0075058B"/>
    <w:rsid w:val="00751876"/>
    <w:rsid w:val="00755A7E"/>
    <w:rsid w:val="00767B34"/>
    <w:rsid w:val="007769CE"/>
    <w:rsid w:val="00777FF7"/>
    <w:rsid w:val="00782BBE"/>
    <w:rsid w:val="007854F9"/>
    <w:rsid w:val="00792556"/>
    <w:rsid w:val="00793444"/>
    <w:rsid w:val="00793832"/>
    <w:rsid w:val="00795E86"/>
    <w:rsid w:val="007A4A55"/>
    <w:rsid w:val="007A5FB9"/>
    <w:rsid w:val="007B5533"/>
    <w:rsid w:val="007B7BBA"/>
    <w:rsid w:val="007B7C1A"/>
    <w:rsid w:val="007D5054"/>
    <w:rsid w:val="007E08DB"/>
    <w:rsid w:val="007E35C2"/>
    <w:rsid w:val="007E5B48"/>
    <w:rsid w:val="007F4063"/>
    <w:rsid w:val="007F5533"/>
    <w:rsid w:val="007F64E7"/>
    <w:rsid w:val="00813C91"/>
    <w:rsid w:val="00814240"/>
    <w:rsid w:val="0083785F"/>
    <w:rsid w:val="00840CC0"/>
    <w:rsid w:val="00851491"/>
    <w:rsid w:val="0085439E"/>
    <w:rsid w:val="00870629"/>
    <w:rsid w:val="008746A0"/>
    <w:rsid w:val="0089604C"/>
    <w:rsid w:val="008A4F80"/>
    <w:rsid w:val="008A5B68"/>
    <w:rsid w:val="008B0742"/>
    <w:rsid w:val="008B2BBE"/>
    <w:rsid w:val="008D28B1"/>
    <w:rsid w:val="008D519B"/>
    <w:rsid w:val="008D5A94"/>
    <w:rsid w:val="008E1468"/>
    <w:rsid w:val="008F0BCF"/>
    <w:rsid w:val="008F1DDD"/>
    <w:rsid w:val="008F5FE5"/>
    <w:rsid w:val="00900267"/>
    <w:rsid w:val="00917B2F"/>
    <w:rsid w:val="0093143B"/>
    <w:rsid w:val="00942551"/>
    <w:rsid w:val="00960316"/>
    <w:rsid w:val="00960B43"/>
    <w:rsid w:val="00992A5C"/>
    <w:rsid w:val="0099436D"/>
    <w:rsid w:val="009965D2"/>
    <w:rsid w:val="009B3781"/>
    <w:rsid w:val="009B7B15"/>
    <w:rsid w:val="009E48D9"/>
    <w:rsid w:val="009E75C0"/>
    <w:rsid w:val="009F6BA1"/>
    <w:rsid w:val="009F7DC7"/>
    <w:rsid w:val="00A06969"/>
    <w:rsid w:val="00A102AC"/>
    <w:rsid w:val="00A259A2"/>
    <w:rsid w:val="00A406C0"/>
    <w:rsid w:val="00A83056"/>
    <w:rsid w:val="00AB4FCE"/>
    <w:rsid w:val="00AB750A"/>
    <w:rsid w:val="00AC29CD"/>
    <w:rsid w:val="00AE7494"/>
    <w:rsid w:val="00B0750C"/>
    <w:rsid w:val="00B12F0B"/>
    <w:rsid w:val="00B27E03"/>
    <w:rsid w:val="00B307A2"/>
    <w:rsid w:val="00B32FEB"/>
    <w:rsid w:val="00B351B3"/>
    <w:rsid w:val="00B55437"/>
    <w:rsid w:val="00B67261"/>
    <w:rsid w:val="00B738B8"/>
    <w:rsid w:val="00B77912"/>
    <w:rsid w:val="00B7798B"/>
    <w:rsid w:val="00B80277"/>
    <w:rsid w:val="00B85154"/>
    <w:rsid w:val="00BA7EEC"/>
    <w:rsid w:val="00BB011E"/>
    <w:rsid w:val="00BB471C"/>
    <w:rsid w:val="00BB49B4"/>
    <w:rsid w:val="00BD19FA"/>
    <w:rsid w:val="00BD2C63"/>
    <w:rsid w:val="00BF757D"/>
    <w:rsid w:val="00C05F6E"/>
    <w:rsid w:val="00C3478D"/>
    <w:rsid w:val="00C568FD"/>
    <w:rsid w:val="00CC5908"/>
    <w:rsid w:val="00CD0689"/>
    <w:rsid w:val="00CE21D8"/>
    <w:rsid w:val="00CE29F7"/>
    <w:rsid w:val="00CF0703"/>
    <w:rsid w:val="00CF1626"/>
    <w:rsid w:val="00CF1A3E"/>
    <w:rsid w:val="00CF1EF2"/>
    <w:rsid w:val="00CF3322"/>
    <w:rsid w:val="00D3475C"/>
    <w:rsid w:val="00D40E17"/>
    <w:rsid w:val="00D43199"/>
    <w:rsid w:val="00D501E5"/>
    <w:rsid w:val="00D54B8C"/>
    <w:rsid w:val="00D652C3"/>
    <w:rsid w:val="00D74B2E"/>
    <w:rsid w:val="00D87559"/>
    <w:rsid w:val="00D976DA"/>
    <w:rsid w:val="00DA16AE"/>
    <w:rsid w:val="00DB65A1"/>
    <w:rsid w:val="00DC77FD"/>
    <w:rsid w:val="00DD4174"/>
    <w:rsid w:val="00E05548"/>
    <w:rsid w:val="00E1397F"/>
    <w:rsid w:val="00E216BC"/>
    <w:rsid w:val="00E31AEC"/>
    <w:rsid w:val="00E3690F"/>
    <w:rsid w:val="00E4113D"/>
    <w:rsid w:val="00E428F7"/>
    <w:rsid w:val="00E67FD0"/>
    <w:rsid w:val="00E836BA"/>
    <w:rsid w:val="00EA29A5"/>
    <w:rsid w:val="00EB6ABC"/>
    <w:rsid w:val="00EB6CAA"/>
    <w:rsid w:val="00EF3213"/>
    <w:rsid w:val="00F023FB"/>
    <w:rsid w:val="00F11BD1"/>
    <w:rsid w:val="00F13744"/>
    <w:rsid w:val="00F33FF7"/>
    <w:rsid w:val="00F569D2"/>
    <w:rsid w:val="00F6100B"/>
    <w:rsid w:val="00F6291A"/>
    <w:rsid w:val="00F66BE1"/>
    <w:rsid w:val="00F80436"/>
    <w:rsid w:val="00F873FE"/>
    <w:rsid w:val="00F932F0"/>
    <w:rsid w:val="00F96500"/>
    <w:rsid w:val="00FA4E72"/>
    <w:rsid w:val="00FA5FB4"/>
    <w:rsid w:val="00FC0BCF"/>
    <w:rsid w:val="00FC31CF"/>
    <w:rsid w:val="00FC3F42"/>
    <w:rsid w:val="00FD416E"/>
    <w:rsid w:val="00FD48C8"/>
    <w:rsid w:val="00FD6DA8"/>
    <w:rsid w:val="00FD745A"/>
    <w:rsid w:val="00FF2CD1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E421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styleId="ab">
    <w:name w:val="header"/>
    <w:basedOn w:val="a"/>
    <w:link w:val="ac"/>
    <w:uiPriority w:val="99"/>
    <w:unhideWhenUsed/>
    <w:rsid w:val="007E35C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E35C2"/>
    <w:rPr>
      <w:rFonts w:ascii="Arial" w:eastAsia="Lucida Sans Unicode" w:hAnsi="Arial"/>
      <w:kern w:val="1"/>
      <w:szCs w:val="24"/>
      <w:lang w:val="ru-RU" w:eastAsia="en-US"/>
    </w:rPr>
  </w:style>
  <w:style w:type="paragraph" w:styleId="ad">
    <w:name w:val="footer"/>
    <w:basedOn w:val="a"/>
    <w:link w:val="ae"/>
    <w:uiPriority w:val="99"/>
    <w:unhideWhenUsed/>
    <w:rsid w:val="007E35C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E35C2"/>
    <w:rPr>
      <w:rFonts w:ascii="Arial" w:eastAsia="Lucida Sans Unicode" w:hAnsi="Arial"/>
      <w:kern w:val="1"/>
      <w:szCs w:val="24"/>
      <w:lang w:val="ru-RU" w:eastAsia="en-US"/>
    </w:rPr>
  </w:style>
  <w:style w:type="table" w:styleId="af">
    <w:name w:val="Table Grid"/>
    <w:basedOn w:val="a1"/>
    <w:uiPriority w:val="59"/>
    <w:rsid w:val="00FD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2556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792556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6E68D5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  <w:lang w:val="ru-RU" w:eastAsia="en-US"/>
    </w:rPr>
  </w:style>
  <w:style w:type="paragraph" w:styleId="af2">
    <w:name w:val="List Paragraph"/>
    <w:basedOn w:val="a"/>
    <w:uiPriority w:val="34"/>
    <w:qFormat/>
    <w:rsid w:val="0053377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ilya</cp:lastModifiedBy>
  <cp:revision>10</cp:revision>
  <cp:lastPrinted>2024-11-22T07:45:00Z</cp:lastPrinted>
  <dcterms:created xsi:type="dcterms:W3CDTF">2024-11-21T12:20:00Z</dcterms:created>
  <dcterms:modified xsi:type="dcterms:W3CDTF">2024-11-22T07:45:00Z</dcterms:modified>
</cp:coreProperties>
</file>