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580F" w14:textId="77777777" w:rsidR="007C2CDD" w:rsidRDefault="009E4301" w:rsidP="007C2CDD">
      <w:pPr>
        <w:ind w:left="1274" w:right="1303"/>
        <w:jc w:val="center"/>
        <w:rPr>
          <w:lang w:val="uk-UA"/>
        </w:rPr>
      </w:pPr>
      <w:r w:rsidRPr="00F71634">
        <w:rPr>
          <w:color w:val="FFFFFF"/>
          <w:lang w:val="uk-UA"/>
        </w:rPr>
        <w:t>ПРОПРО</w:t>
      </w:r>
      <w:r w:rsidRPr="00F71634">
        <w:rPr>
          <w:lang w:val="uk-UA"/>
        </w:rPr>
        <w:t xml:space="preserve">                                                                                                        </w:t>
      </w:r>
    </w:p>
    <w:p w14:paraId="7A99B580" w14:textId="27DF3882" w:rsidR="00C44EDC" w:rsidRDefault="00C44EDC" w:rsidP="007C2CDD">
      <w:pPr>
        <w:jc w:val="right"/>
        <w:rPr>
          <w:lang w:val="uk-UA"/>
        </w:rPr>
      </w:pPr>
    </w:p>
    <w:p w14:paraId="39879517" w14:textId="216F603C" w:rsidR="00E66E2F" w:rsidRDefault="00E66E2F" w:rsidP="007C2CDD">
      <w:pPr>
        <w:jc w:val="right"/>
        <w:rPr>
          <w:lang w:val="uk-UA"/>
        </w:rPr>
      </w:pPr>
    </w:p>
    <w:p w14:paraId="48CB9F36" w14:textId="46A7A40C" w:rsidR="00E66E2F" w:rsidRDefault="00E66E2F" w:rsidP="007C2CDD">
      <w:pPr>
        <w:jc w:val="right"/>
        <w:rPr>
          <w:lang w:val="uk-UA"/>
        </w:rPr>
      </w:pPr>
    </w:p>
    <w:p w14:paraId="284D3A80" w14:textId="35CA07AF" w:rsidR="00E66E2F" w:rsidRDefault="00E66E2F" w:rsidP="007C2CDD">
      <w:pPr>
        <w:jc w:val="right"/>
        <w:rPr>
          <w:lang w:val="uk-UA"/>
        </w:rPr>
      </w:pPr>
    </w:p>
    <w:p w14:paraId="22958D7B" w14:textId="5E617768" w:rsidR="00E66E2F" w:rsidRDefault="00E66E2F" w:rsidP="007C2CDD">
      <w:pPr>
        <w:jc w:val="right"/>
        <w:rPr>
          <w:lang w:val="uk-UA"/>
        </w:rPr>
      </w:pPr>
    </w:p>
    <w:p w14:paraId="5C2EB4CF" w14:textId="06DB55D9" w:rsidR="00E66E2F" w:rsidRDefault="00E66E2F" w:rsidP="007C2CDD">
      <w:pPr>
        <w:jc w:val="right"/>
        <w:rPr>
          <w:lang w:val="uk-UA"/>
        </w:rPr>
      </w:pPr>
    </w:p>
    <w:p w14:paraId="277927D8" w14:textId="6DFA6448" w:rsidR="00E66E2F" w:rsidRDefault="00E66E2F" w:rsidP="007C2CDD">
      <w:pPr>
        <w:jc w:val="right"/>
        <w:rPr>
          <w:lang w:val="uk-UA"/>
        </w:rPr>
      </w:pPr>
    </w:p>
    <w:p w14:paraId="39E5FDB1" w14:textId="4742398E" w:rsidR="00E66E2F" w:rsidRDefault="00E66E2F" w:rsidP="007C2CDD">
      <w:pPr>
        <w:jc w:val="right"/>
        <w:rPr>
          <w:lang w:val="uk-UA"/>
        </w:rPr>
      </w:pPr>
    </w:p>
    <w:p w14:paraId="52A6D6A6" w14:textId="77777777" w:rsidR="00E66E2F" w:rsidRDefault="00E66E2F" w:rsidP="007C2CDD">
      <w:pPr>
        <w:jc w:val="right"/>
        <w:rPr>
          <w:lang w:val="uk-UA"/>
        </w:rPr>
      </w:pPr>
    </w:p>
    <w:p w14:paraId="1C3C9356" w14:textId="77777777" w:rsidR="00C44EDC" w:rsidRDefault="00C44EDC" w:rsidP="007C2CDD">
      <w:pPr>
        <w:jc w:val="right"/>
        <w:rPr>
          <w:lang w:val="uk-UA"/>
        </w:rPr>
      </w:pPr>
    </w:p>
    <w:p w14:paraId="5AECFFAA" w14:textId="77777777" w:rsidR="002E132E" w:rsidRPr="00F71634" w:rsidRDefault="007C2CDD" w:rsidP="007C2CDD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 w:rsidR="009E4301" w:rsidRPr="00F71634">
        <w:rPr>
          <w:lang w:val="uk-UA"/>
        </w:rPr>
        <w:t xml:space="preserve">                     </w:t>
      </w:r>
    </w:p>
    <w:p w14:paraId="48A75B80" w14:textId="77777777" w:rsidR="00AF78B6" w:rsidRPr="00F71634" w:rsidRDefault="00AF78B6" w:rsidP="00034F87">
      <w:pPr>
        <w:rPr>
          <w:color w:val="FF0000"/>
          <w:lang w:val="uk-UA"/>
        </w:rPr>
      </w:pPr>
    </w:p>
    <w:p w14:paraId="576E1577" w14:textId="77777777" w:rsidR="00034F87" w:rsidRDefault="00F60542" w:rsidP="00AF78B6">
      <w:pPr>
        <w:tabs>
          <w:tab w:val="left" w:pos="4395"/>
        </w:tabs>
        <w:ind w:right="4535"/>
        <w:jc w:val="both"/>
        <w:rPr>
          <w:lang w:val="uk-UA"/>
        </w:rPr>
      </w:pPr>
      <w:r w:rsidRPr="00F71634">
        <w:rPr>
          <w:spacing w:val="2"/>
          <w:lang w:val="uk-UA"/>
        </w:rPr>
        <w:t>Про затвердження Методики</w:t>
      </w:r>
      <w:r w:rsidRPr="00F71634">
        <w:rPr>
          <w:color w:val="FF0000"/>
          <w:spacing w:val="2"/>
          <w:lang w:val="uk-UA"/>
        </w:rPr>
        <w:t xml:space="preserve"> </w:t>
      </w:r>
      <w:r w:rsidRPr="00F71634">
        <w:rPr>
          <w:lang w:val="uk-UA"/>
        </w:rPr>
        <w:t xml:space="preserve">розрахунку орендної плати за  майно,  що </w:t>
      </w:r>
      <w:r w:rsidR="006739FF" w:rsidRPr="00F71634">
        <w:rPr>
          <w:lang w:val="uk-UA"/>
        </w:rPr>
        <w:t xml:space="preserve">перебуває у </w:t>
      </w:r>
      <w:r w:rsidR="00D42383" w:rsidRPr="00F71634">
        <w:rPr>
          <w:lang w:val="uk-UA"/>
        </w:rPr>
        <w:t xml:space="preserve"> </w:t>
      </w:r>
      <w:r w:rsidRPr="00F71634">
        <w:rPr>
          <w:lang w:val="uk-UA"/>
        </w:rPr>
        <w:t>комунальн</w:t>
      </w:r>
      <w:r w:rsidR="006739FF" w:rsidRPr="00F71634">
        <w:rPr>
          <w:lang w:val="uk-UA"/>
        </w:rPr>
        <w:t>ій</w:t>
      </w:r>
      <w:r w:rsidRPr="00F71634">
        <w:rPr>
          <w:lang w:val="uk-UA"/>
        </w:rPr>
        <w:t xml:space="preserve">  власності Чорноморської міської    територіальної громади  в особі  Чорноморської міської ради Одеського району Одеської області, та  пропорції  її  розподілу</w:t>
      </w:r>
    </w:p>
    <w:p w14:paraId="353A5983" w14:textId="77777777" w:rsidR="00AF78B6" w:rsidRDefault="00AF78B6" w:rsidP="00AF78B6">
      <w:pPr>
        <w:tabs>
          <w:tab w:val="left" w:pos="4395"/>
        </w:tabs>
        <w:ind w:right="4535"/>
        <w:jc w:val="both"/>
        <w:rPr>
          <w:lang w:val="uk-UA"/>
        </w:rPr>
      </w:pPr>
    </w:p>
    <w:p w14:paraId="1A88C3EB" w14:textId="77777777" w:rsidR="00AF78B6" w:rsidRPr="00AF78B6" w:rsidRDefault="00AF78B6" w:rsidP="00AF78B6">
      <w:pPr>
        <w:tabs>
          <w:tab w:val="left" w:pos="4395"/>
        </w:tabs>
        <w:ind w:right="4535"/>
        <w:jc w:val="both"/>
        <w:rPr>
          <w:lang w:val="uk-UA"/>
        </w:rPr>
      </w:pPr>
    </w:p>
    <w:p w14:paraId="0BD0D33C" w14:textId="5414A6BB" w:rsidR="00FA761B" w:rsidRPr="00F71634" w:rsidRDefault="007D213B" w:rsidP="0062752F">
      <w:pPr>
        <w:ind w:firstLine="567"/>
        <w:jc w:val="both"/>
        <w:rPr>
          <w:lang w:val="uk-UA"/>
        </w:rPr>
      </w:pPr>
      <w:r w:rsidRPr="00F71634">
        <w:rPr>
          <w:color w:val="000000"/>
          <w:lang w:val="uk-UA"/>
        </w:rPr>
        <w:t>З</w:t>
      </w:r>
      <w:r w:rsidR="00793F7C" w:rsidRPr="00F71634">
        <w:rPr>
          <w:color w:val="000000"/>
          <w:lang w:val="uk-UA"/>
        </w:rPr>
        <w:t xml:space="preserve"> </w:t>
      </w:r>
      <w:r w:rsidRPr="00F71634">
        <w:rPr>
          <w:color w:val="000000"/>
          <w:lang w:val="uk-UA"/>
        </w:rPr>
        <w:t>метою</w:t>
      </w:r>
      <w:r w:rsidR="00DB32C5" w:rsidRPr="00F71634">
        <w:rPr>
          <w:color w:val="000000"/>
          <w:lang w:val="uk-UA"/>
        </w:rPr>
        <w:t xml:space="preserve"> </w:t>
      </w:r>
      <w:r w:rsidR="00D32777" w:rsidRPr="00F71634">
        <w:rPr>
          <w:color w:val="000000"/>
          <w:lang w:val="uk-UA"/>
        </w:rPr>
        <w:t xml:space="preserve">врегулювання </w:t>
      </w:r>
      <w:r w:rsidR="00DB32C5" w:rsidRPr="00F71634">
        <w:rPr>
          <w:color w:val="000000"/>
          <w:lang w:val="uk-UA"/>
        </w:rPr>
        <w:t>питань</w:t>
      </w:r>
      <w:r w:rsidR="00B8142C" w:rsidRPr="00F71634">
        <w:rPr>
          <w:color w:val="000000"/>
          <w:lang w:val="uk-UA"/>
        </w:rPr>
        <w:t xml:space="preserve"> </w:t>
      </w:r>
      <w:r w:rsidR="00F71634" w:rsidRPr="00F71634">
        <w:rPr>
          <w:color w:val="000000"/>
          <w:lang w:val="uk-UA"/>
        </w:rPr>
        <w:t>щодо</w:t>
      </w:r>
      <w:r w:rsidR="00B8142C" w:rsidRPr="00F71634">
        <w:rPr>
          <w:color w:val="000000"/>
          <w:lang w:val="uk-UA"/>
        </w:rPr>
        <w:t xml:space="preserve"> </w:t>
      </w:r>
      <w:r w:rsidR="00DB32C5" w:rsidRPr="00F71634">
        <w:rPr>
          <w:color w:val="000000"/>
          <w:lang w:val="uk-UA"/>
        </w:rPr>
        <w:t>оренди майна</w:t>
      </w:r>
      <w:r w:rsidR="00D32777" w:rsidRPr="00F71634">
        <w:rPr>
          <w:color w:val="000000"/>
          <w:lang w:val="uk-UA"/>
        </w:rPr>
        <w:t xml:space="preserve">, </w:t>
      </w:r>
      <w:r w:rsidR="00FF2B8B" w:rsidRPr="00F71634">
        <w:rPr>
          <w:color w:val="000000"/>
          <w:lang w:val="uk-UA"/>
        </w:rPr>
        <w:t>яке</w:t>
      </w:r>
      <w:r w:rsidR="009A372D" w:rsidRPr="00F71634">
        <w:rPr>
          <w:lang w:val="uk-UA"/>
        </w:rPr>
        <w:t xml:space="preserve"> належить до комунальної власності Чорноморської міської територіальної громади, </w:t>
      </w:r>
      <w:r w:rsidR="00FF160B" w:rsidRPr="00F71634">
        <w:rPr>
          <w:lang w:val="uk-UA"/>
        </w:rPr>
        <w:t xml:space="preserve"> беручи до уваги статті 15, </w:t>
      </w:r>
      <w:r w:rsidR="005A6E08" w:rsidRPr="00F71634">
        <w:rPr>
          <w:color w:val="000000"/>
          <w:lang w:val="uk-UA"/>
        </w:rPr>
        <w:t xml:space="preserve">17 Закону України </w:t>
      </w:r>
      <w:r w:rsidR="00637848" w:rsidRPr="00F71634">
        <w:rPr>
          <w:color w:val="000000"/>
          <w:lang w:val="uk-UA"/>
        </w:rPr>
        <w:t xml:space="preserve"> </w:t>
      </w:r>
      <w:r w:rsidR="005A6E08" w:rsidRPr="00F71634">
        <w:rPr>
          <w:color w:val="000000"/>
          <w:lang w:val="uk-UA"/>
        </w:rPr>
        <w:t xml:space="preserve">«Про оренду державного та комунального майна», </w:t>
      </w:r>
      <w:r w:rsidR="00AF632A" w:rsidRPr="00F71634">
        <w:rPr>
          <w:bCs/>
          <w:shd w:val="clear" w:color="auto" w:fill="FFFFFF"/>
          <w:lang w:val="uk-UA"/>
        </w:rPr>
        <w:t xml:space="preserve"> </w:t>
      </w:r>
      <w:r w:rsidR="00647904" w:rsidRPr="00F71634">
        <w:rPr>
          <w:lang w:val="uk-UA"/>
        </w:rPr>
        <w:t>постанов</w:t>
      </w:r>
      <w:r w:rsidR="00214D71" w:rsidRPr="00F71634">
        <w:rPr>
          <w:lang w:val="uk-UA"/>
        </w:rPr>
        <w:t>у</w:t>
      </w:r>
      <w:r w:rsidR="00647904" w:rsidRPr="00F71634">
        <w:rPr>
          <w:lang w:val="uk-UA"/>
        </w:rPr>
        <w:t xml:space="preserve"> Кабінету Міністрів України від 12.08.2020 № 820 «</w:t>
      </w:r>
      <w:r w:rsidR="00647904" w:rsidRPr="00F71634">
        <w:rPr>
          <w:bCs/>
          <w:lang w:val="uk-UA"/>
        </w:rPr>
        <w:t>Про затвердження примірних договорів оренди державного майна»</w:t>
      </w:r>
      <w:r w:rsidR="00B20399" w:rsidRPr="00F71634">
        <w:rPr>
          <w:bCs/>
          <w:lang w:val="uk-UA"/>
        </w:rPr>
        <w:t xml:space="preserve"> </w:t>
      </w:r>
      <w:r w:rsidR="00FF160B" w:rsidRPr="00F71634">
        <w:rPr>
          <w:bCs/>
          <w:lang w:val="uk-UA"/>
        </w:rPr>
        <w:t xml:space="preserve">та </w:t>
      </w:r>
      <w:r w:rsidR="00FA761B" w:rsidRPr="00F71634">
        <w:rPr>
          <w:bCs/>
          <w:shd w:val="clear" w:color="auto" w:fill="FFFFFF"/>
          <w:lang w:val="uk-UA"/>
        </w:rPr>
        <w:t>від 2</w:t>
      </w:r>
      <w:r w:rsidR="00F71634" w:rsidRPr="00F71634">
        <w:rPr>
          <w:bCs/>
          <w:shd w:val="clear" w:color="auto" w:fill="FFFFFF"/>
          <w:lang w:val="uk-UA"/>
        </w:rPr>
        <w:t>8.04.</w:t>
      </w:r>
      <w:r w:rsidR="00FA761B" w:rsidRPr="00F71634">
        <w:rPr>
          <w:bCs/>
          <w:shd w:val="clear" w:color="auto" w:fill="FFFFFF"/>
          <w:lang w:val="uk-UA"/>
        </w:rPr>
        <w:t>2021 № 630</w:t>
      </w:r>
      <w:r w:rsidR="00D37C08">
        <w:rPr>
          <w:bCs/>
          <w:shd w:val="clear" w:color="auto" w:fill="FFFFFF"/>
          <w:lang w:val="uk-UA"/>
        </w:rPr>
        <w:t xml:space="preserve"> </w:t>
      </w:r>
      <w:r w:rsidR="00FA761B" w:rsidRPr="00F71634">
        <w:rPr>
          <w:lang w:val="uk-UA"/>
        </w:rPr>
        <w:t>«</w:t>
      </w:r>
      <w:r w:rsidR="00FA761B" w:rsidRPr="00F71634">
        <w:rPr>
          <w:bCs/>
          <w:shd w:val="clear" w:color="auto" w:fill="FFFFFF"/>
          <w:lang w:val="uk-UA"/>
        </w:rPr>
        <w:t xml:space="preserve">Деякі питання розрахунку орендної плати за державне майно», </w:t>
      </w:r>
      <w:r w:rsidR="006501B0" w:rsidRPr="00E66E2F">
        <w:rPr>
          <w:bCs/>
          <w:shd w:val="clear" w:color="auto" w:fill="FFFFFF"/>
          <w:lang w:val="uk-UA"/>
        </w:rPr>
        <w:t>лист</w:t>
      </w:r>
      <w:r w:rsidR="00E66E2F">
        <w:rPr>
          <w:bCs/>
          <w:shd w:val="clear" w:color="auto" w:fill="FFFFFF"/>
          <w:lang w:val="uk-UA"/>
        </w:rPr>
        <w:t>и</w:t>
      </w:r>
      <w:r w:rsidR="006501B0" w:rsidRPr="00E66E2F">
        <w:rPr>
          <w:bCs/>
          <w:shd w:val="clear" w:color="auto" w:fill="FFFFFF"/>
          <w:lang w:val="uk-UA"/>
        </w:rPr>
        <w:t xml:space="preserve"> Південного міжобласного територіального відділення Антимонопольного комітету України від 04.11.2024 № 65-02/4027е (№ ВХ-на-ВИХ-ІНЦ-3126-2024-307-2024 від 08.11.2024)</w:t>
      </w:r>
      <w:r w:rsidR="00E66E2F">
        <w:rPr>
          <w:bCs/>
          <w:shd w:val="clear" w:color="auto" w:fill="FFFFFF"/>
          <w:lang w:val="uk-UA"/>
        </w:rPr>
        <w:t xml:space="preserve"> та</w:t>
      </w:r>
      <w:r w:rsidR="006501B0" w:rsidRPr="00E66E2F">
        <w:rPr>
          <w:bCs/>
          <w:shd w:val="clear" w:color="auto" w:fill="FFFFFF"/>
          <w:lang w:val="uk-UA"/>
        </w:rPr>
        <w:t xml:space="preserve"> </w:t>
      </w:r>
      <w:r w:rsidR="0056177B" w:rsidRPr="00E66E2F">
        <w:rPr>
          <w:bCs/>
          <w:shd w:val="clear" w:color="auto" w:fill="FFFFFF"/>
          <w:lang w:val="uk-UA"/>
        </w:rPr>
        <w:t>Державної регуляторної служби  України (ДРС) від 19.11.2024 № 4456/20-24 (№ВХ-5529-24),</w:t>
      </w:r>
      <w:r w:rsidR="0056177B">
        <w:rPr>
          <w:bCs/>
          <w:shd w:val="clear" w:color="auto" w:fill="FFFFFF"/>
          <w:lang w:val="uk-UA"/>
        </w:rPr>
        <w:t xml:space="preserve"> </w:t>
      </w:r>
      <w:r w:rsidR="00FA761B" w:rsidRPr="00F71634">
        <w:rPr>
          <w:bCs/>
          <w:shd w:val="clear" w:color="auto" w:fill="FFFFFF"/>
          <w:lang w:val="uk-UA"/>
        </w:rPr>
        <w:t xml:space="preserve">враховуючи рекомендації </w:t>
      </w:r>
      <w:r w:rsidR="00FF160B" w:rsidRPr="00F71634">
        <w:rPr>
          <w:color w:val="000000"/>
          <w:lang w:val="uk-UA"/>
        </w:rPr>
        <w:t xml:space="preserve">постійної комісії </w:t>
      </w:r>
      <w:r w:rsidR="00F71634" w:rsidRPr="00F71634">
        <w:rPr>
          <w:lang w:val="uk-UA"/>
        </w:rPr>
        <w:t>з фінансово-економічних питань, бюджету, інвестицій та комунальної власності</w:t>
      </w:r>
      <w:r w:rsidR="00FF160B" w:rsidRPr="00F71634">
        <w:rPr>
          <w:color w:val="000000"/>
          <w:lang w:val="uk-UA"/>
        </w:rPr>
        <w:t xml:space="preserve">, керуючись  статтями  317, 319 Цивільного кодексу України, абзацем першим  </w:t>
      </w:r>
      <w:r w:rsidR="00FF160B" w:rsidRPr="00F71634">
        <w:rPr>
          <w:lang w:val="uk-UA"/>
        </w:rPr>
        <w:t>ст. 143 Конституції України</w:t>
      </w:r>
      <w:r w:rsidR="005D102B" w:rsidRPr="00F71634">
        <w:rPr>
          <w:lang w:val="uk-UA"/>
        </w:rPr>
        <w:t>,</w:t>
      </w:r>
      <w:r w:rsidR="00FF160B" w:rsidRPr="00F71634">
        <w:rPr>
          <w:lang w:val="uk-UA"/>
        </w:rPr>
        <w:t xml:space="preserve"> </w:t>
      </w:r>
      <w:r w:rsidR="00FA761B" w:rsidRPr="00F71634">
        <w:rPr>
          <w:lang w:val="uk-UA"/>
        </w:rPr>
        <w:t>на підставі</w:t>
      </w:r>
      <w:r w:rsidR="0010252F" w:rsidRPr="00F71634">
        <w:rPr>
          <w:lang w:val="uk-UA"/>
        </w:rPr>
        <w:t xml:space="preserve">  </w:t>
      </w:r>
      <w:r w:rsidR="00C56433" w:rsidRPr="00F71634">
        <w:rPr>
          <w:lang w:val="uk-UA"/>
        </w:rPr>
        <w:t>абзацу 16 статті</w:t>
      </w:r>
      <w:r w:rsidR="005D102B" w:rsidRPr="00F71634">
        <w:rPr>
          <w:lang w:val="uk-UA"/>
        </w:rPr>
        <w:t xml:space="preserve"> </w:t>
      </w:r>
      <w:r w:rsidR="00C56433" w:rsidRPr="00F71634">
        <w:rPr>
          <w:lang w:val="uk-UA"/>
        </w:rPr>
        <w:t>1,</w:t>
      </w:r>
      <w:r w:rsidR="0010252F" w:rsidRPr="00F71634">
        <w:rPr>
          <w:lang w:val="uk-UA"/>
        </w:rPr>
        <w:t xml:space="preserve"> </w:t>
      </w:r>
      <w:r w:rsidR="00F71634" w:rsidRPr="00F71634">
        <w:rPr>
          <w:lang w:val="uk-UA"/>
        </w:rPr>
        <w:t>статей</w:t>
      </w:r>
      <w:r w:rsidR="00FA761B" w:rsidRPr="00F71634">
        <w:rPr>
          <w:lang w:val="uk-UA"/>
        </w:rPr>
        <w:t xml:space="preserve"> 26, 60 Закону України</w:t>
      </w:r>
      <w:r w:rsidR="00B20399" w:rsidRPr="00F71634">
        <w:rPr>
          <w:lang w:val="uk-UA"/>
        </w:rPr>
        <w:t xml:space="preserve">  </w:t>
      </w:r>
      <w:r w:rsidR="00FA761B" w:rsidRPr="00F71634">
        <w:rPr>
          <w:lang w:val="uk-UA"/>
        </w:rPr>
        <w:t xml:space="preserve">«Про місцеве самоврядування  в  Україні»,     </w:t>
      </w:r>
    </w:p>
    <w:p w14:paraId="65445580" w14:textId="77777777" w:rsidR="00E10C3D" w:rsidRPr="00F71634" w:rsidRDefault="00E10C3D" w:rsidP="0062752F">
      <w:pPr>
        <w:shd w:val="clear" w:color="auto" w:fill="FFFFFF"/>
        <w:tabs>
          <w:tab w:val="left" w:pos="180"/>
        </w:tabs>
        <w:spacing w:line="277" w:lineRule="exact"/>
        <w:ind w:right="-5" w:firstLine="567"/>
        <w:jc w:val="both"/>
        <w:rPr>
          <w:lang w:val="uk-UA"/>
        </w:rPr>
      </w:pPr>
    </w:p>
    <w:p w14:paraId="0990EBE4" w14:textId="77777777" w:rsidR="00FA761B" w:rsidRPr="00F71634" w:rsidRDefault="00E10C3D" w:rsidP="0062752F">
      <w:pPr>
        <w:pStyle w:val="1"/>
        <w:tabs>
          <w:tab w:val="clear" w:pos="567"/>
          <w:tab w:val="left" w:pos="-2127"/>
        </w:tabs>
        <w:ind w:left="0" w:firstLine="567"/>
        <w:jc w:val="center"/>
        <w:rPr>
          <w:b/>
        </w:rPr>
      </w:pPr>
      <w:r w:rsidRPr="00F71634">
        <w:rPr>
          <w:b/>
        </w:rPr>
        <w:t xml:space="preserve">Чорноморська </w:t>
      </w:r>
      <w:r w:rsidR="00E81F05" w:rsidRPr="00F71634">
        <w:rPr>
          <w:b/>
        </w:rPr>
        <w:t xml:space="preserve"> </w:t>
      </w:r>
      <w:r w:rsidRPr="00F71634">
        <w:rPr>
          <w:b/>
        </w:rPr>
        <w:t xml:space="preserve">міська </w:t>
      </w:r>
      <w:r w:rsidR="00E81F05" w:rsidRPr="00F71634">
        <w:rPr>
          <w:b/>
        </w:rPr>
        <w:t xml:space="preserve"> </w:t>
      </w:r>
      <w:r w:rsidRPr="00F71634">
        <w:rPr>
          <w:b/>
        </w:rPr>
        <w:t>рада Одеського району  Одеської області  вирішила:</w:t>
      </w:r>
    </w:p>
    <w:p w14:paraId="17B63BE2" w14:textId="77777777" w:rsidR="001E654F" w:rsidRPr="00F71634" w:rsidRDefault="001E654F" w:rsidP="0062752F">
      <w:pPr>
        <w:tabs>
          <w:tab w:val="left" w:pos="993"/>
        </w:tabs>
        <w:ind w:firstLine="567"/>
        <w:jc w:val="both"/>
        <w:rPr>
          <w:spacing w:val="2"/>
          <w:lang w:val="uk-UA"/>
        </w:rPr>
      </w:pPr>
    </w:p>
    <w:p w14:paraId="45240D77" w14:textId="77777777" w:rsidR="001E654F" w:rsidRPr="00F71634" w:rsidRDefault="004424C9" w:rsidP="001E654F">
      <w:pPr>
        <w:numPr>
          <w:ilvl w:val="0"/>
          <w:numId w:val="4"/>
        </w:numPr>
        <w:spacing w:line="240" w:lineRule="atLeast"/>
        <w:ind w:firstLine="426"/>
        <w:jc w:val="both"/>
        <w:rPr>
          <w:lang w:val="uk-UA"/>
        </w:rPr>
      </w:pPr>
      <w:r w:rsidRPr="00F71634">
        <w:rPr>
          <w:lang w:val="uk-UA"/>
        </w:rPr>
        <w:t xml:space="preserve">    </w:t>
      </w:r>
      <w:r w:rsidR="001E654F" w:rsidRPr="00F71634">
        <w:rPr>
          <w:lang w:val="uk-UA"/>
        </w:rPr>
        <w:t>Затвердити:</w:t>
      </w:r>
    </w:p>
    <w:p w14:paraId="13256932" w14:textId="77777777" w:rsidR="001E654F" w:rsidRPr="00F71634" w:rsidRDefault="004424C9" w:rsidP="001E654F">
      <w:pPr>
        <w:numPr>
          <w:ilvl w:val="1"/>
          <w:numId w:val="4"/>
        </w:numPr>
        <w:spacing w:line="240" w:lineRule="atLeast"/>
        <w:ind w:firstLine="426"/>
        <w:jc w:val="both"/>
        <w:rPr>
          <w:lang w:val="uk-UA"/>
        </w:rPr>
      </w:pPr>
      <w:r w:rsidRPr="00F71634">
        <w:rPr>
          <w:lang w:val="uk-UA"/>
        </w:rPr>
        <w:t xml:space="preserve"> </w:t>
      </w:r>
      <w:r w:rsidR="001E654F" w:rsidRPr="00F71634">
        <w:rPr>
          <w:lang w:val="uk-UA"/>
        </w:rPr>
        <w:t xml:space="preserve">Методику розрахунку  орендної  плати за  майно, </w:t>
      </w:r>
      <w:r w:rsidR="00A3512A" w:rsidRPr="00F71634">
        <w:rPr>
          <w:lang w:val="uk-UA"/>
        </w:rPr>
        <w:t xml:space="preserve">що перебуває у  комунальній  </w:t>
      </w:r>
      <w:r w:rsidR="001E654F" w:rsidRPr="00F71634">
        <w:rPr>
          <w:lang w:val="uk-UA"/>
        </w:rPr>
        <w:t>власності Чорноморської міської територіальної громади в особі Чорноморської  міської ради Одеського району Одеської області, та пропорції її розподілу</w:t>
      </w:r>
      <w:r w:rsidR="001E654F" w:rsidRPr="00F71634">
        <w:rPr>
          <w:spacing w:val="5"/>
          <w:lang w:val="uk-UA"/>
        </w:rPr>
        <w:t xml:space="preserve"> </w:t>
      </w:r>
      <w:r w:rsidR="001E654F" w:rsidRPr="00F71634">
        <w:rPr>
          <w:lang w:val="uk-UA"/>
        </w:rPr>
        <w:t>(</w:t>
      </w:r>
      <w:r w:rsidR="00F71634">
        <w:rPr>
          <w:lang w:val="uk-UA"/>
        </w:rPr>
        <w:t>д</w:t>
      </w:r>
      <w:r w:rsidR="001E654F" w:rsidRPr="00F71634">
        <w:rPr>
          <w:lang w:val="uk-UA"/>
        </w:rPr>
        <w:t>ода</w:t>
      </w:r>
      <w:r w:rsidR="009E4648" w:rsidRPr="00F71634">
        <w:rPr>
          <w:lang w:val="uk-UA"/>
        </w:rPr>
        <w:t>т</w:t>
      </w:r>
      <w:r w:rsidR="00F51774" w:rsidRPr="00F71634">
        <w:rPr>
          <w:lang w:val="uk-UA"/>
        </w:rPr>
        <w:t>ок 1</w:t>
      </w:r>
      <w:r w:rsidR="001E654F" w:rsidRPr="00F71634">
        <w:rPr>
          <w:lang w:val="uk-UA"/>
        </w:rPr>
        <w:t>).</w:t>
      </w:r>
    </w:p>
    <w:p w14:paraId="1D416A46" w14:textId="77777777" w:rsidR="001D58D6" w:rsidRPr="00F71634" w:rsidRDefault="001E654F" w:rsidP="001D58D6">
      <w:pPr>
        <w:jc w:val="both"/>
        <w:rPr>
          <w:bCs/>
          <w:lang w:val="uk-UA"/>
        </w:rPr>
      </w:pPr>
      <w:r w:rsidRPr="00F71634">
        <w:rPr>
          <w:lang w:val="uk-UA"/>
        </w:rPr>
        <w:t xml:space="preserve"> </w:t>
      </w:r>
      <w:r w:rsidR="005D0C76" w:rsidRPr="00F71634">
        <w:rPr>
          <w:lang w:val="uk-UA"/>
        </w:rPr>
        <w:t xml:space="preserve">       </w:t>
      </w:r>
      <w:r w:rsidR="004D4A74" w:rsidRPr="00D52F24">
        <w:rPr>
          <w:lang w:val="uk-UA"/>
        </w:rPr>
        <w:t>1</w:t>
      </w:r>
      <w:r w:rsidR="004D4A74">
        <w:rPr>
          <w:lang w:val="uk-UA"/>
        </w:rPr>
        <w:t>.</w:t>
      </w:r>
      <w:r w:rsidRPr="00F71634">
        <w:rPr>
          <w:lang w:val="uk-UA"/>
        </w:rPr>
        <w:t>2.</w:t>
      </w:r>
      <w:r w:rsidR="001D58D6" w:rsidRPr="00F71634">
        <w:rPr>
          <w:lang w:val="uk-UA"/>
        </w:rPr>
        <w:t xml:space="preserve"> Форму акту </w:t>
      </w:r>
      <w:r w:rsidR="001D58D6" w:rsidRPr="00F71634">
        <w:rPr>
          <w:bCs/>
          <w:lang w:val="uk-UA"/>
        </w:rPr>
        <w:t xml:space="preserve">приймання-передачі в оренду нерухомого або іншого окремого індивідуально визначеного майна, що належить до комунальної  власності </w:t>
      </w:r>
      <w:r w:rsidR="00F71634" w:rsidRPr="00F71634">
        <w:rPr>
          <w:lang w:val="uk-UA"/>
        </w:rPr>
        <w:t>Чорноморської міської територіальної громади в особі Чорноморської  міської ради Одеського району Одеської області</w:t>
      </w:r>
      <w:r w:rsidR="00F71634" w:rsidRPr="00F71634">
        <w:rPr>
          <w:bCs/>
          <w:lang w:val="uk-UA"/>
        </w:rPr>
        <w:t xml:space="preserve"> </w:t>
      </w:r>
      <w:r w:rsidR="001D58D6" w:rsidRPr="00F71634">
        <w:rPr>
          <w:bCs/>
          <w:lang w:val="uk-UA"/>
        </w:rPr>
        <w:t>(</w:t>
      </w:r>
      <w:r w:rsidR="004D4A74">
        <w:rPr>
          <w:bCs/>
          <w:lang w:val="uk-UA"/>
        </w:rPr>
        <w:t>д</w:t>
      </w:r>
      <w:r w:rsidR="001D58D6" w:rsidRPr="00F71634">
        <w:rPr>
          <w:bCs/>
          <w:lang w:val="uk-UA"/>
        </w:rPr>
        <w:t xml:space="preserve">одаток </w:t>
      </w:r>
      <w:r w:rsidR="00F51774" w:rsidRPr="00F71634">
        <w:rPr>
          <w:bCs/>
          <w:lang w:val="uk-UA"/>
        </w:rPr>
        <w:t>2</w:t>
      </w:r>
      <w:r w:rsidR="001D58D6" w:rsidRPr="00F71634">
        <w:rPr>
          <w:bCs/>
          <w:lang w:val="uk-UA"/>
        </w:rPr>
        <w:t xml:space="preserve">). </w:t>
      </w:r>
    </w:p>
    <w:p w14:paraId="7196C15D" w14:textId="77777777" w:rsidR="001E654F" w:rsidRPr="00F71634" w:rsidRDefault="001D58D6" w:rsidP="001E654F">
      <w:pPr>
        <w:spacing w:line="240" w:lineRule="atLeast"/>
        <w:jc w:val="both"/>
        <w:rPr>
          <w:lang w:val="uk-UA"/>
        </w:rPr>
      </w:pPr>
      <w:r w:rsidRPr="00F71634">
        <w:rPr>
          <w:lang w:val="uk-UA"/>
        </w:rPr>
        <w:t xml:space="preserve">       </w:t>
      </w:r>
      <w:r w:rsidR="004D4A74">
        <w:rPr>
          <w:lang w:val="uk-UA"/>
        </w:rPr>
        <w:t>2</w:t>
      </w:r>
      <w:r w:rsidRPr="00F71634">
        <w:rPr>
          <w:lang w:val="uk-UA"/>
        </w:rPr>
        <w:t xml:space="preserve">.  </w:t>
      </w:r>
      <w:r w:rsidR="001E654F" w:rsidRPr="00F71634">
        <w:rPr>
          <w:lang w:val="uk-UA"/>
        </w:rPr>
        <w:t xml:space="preserve">При укладенні договорів оренди  майна, що </w:t>
      </w:r>
      <w:r w:rsidR="009F29D1" w:rsidRPr="00F71634">
        <w:rPr>
          <w:lang w:val="uk-UA"/>
        </w:rPr>
        <w:t xml:space="preserve"> перебуває у  комунальній  </w:t>
      </w:r>
      <w:r w:rsidR="001E654F" w:rsidRPr="00F71634">
        <w:rPr>
          <w:lang w:val="uk-UA"/>
        </w:rPr>
        <w:t xml:space="preserve">власності </w:t>
      </w:r>
      <w:r w:rsidR="00F71634" w:rsidRPr="00F71634">
        <w:rPr>
          <w:lang w:val="uk-UA"/>
        </w:rPr>
        <w:t>Чорноморської міської територіальної громади в особі Чорноморської  міської ради Одеського району Одеської області</w:t>
      </w:r>
      <w:r w:rsidR="004D4A74">
        <w:rPr>
          <w:lang w:val="uk-UA"/>
        </w:rPr>
        <w:t>,</w:t>
      </w:r>
      <w:r w:rsidR="001E654F" w:rsidRPr="00F71634">
        <w:rPr>
          <w:lang w:val="uk-UA"/>
        </w:rPr>
        <w:t xml:space="preserve">  застосовувати </w:t>
      </w:r>
      <w:r w:rsidR="00F71634">
        <w:rPr>
          <w:lang w:val="uk-UA"/>
        </w:rPr>
        <w:t>п</w:t>
      </w:r>
      <w:r w:rsidR="001E654F" w:rsidRPr="00F71634">
        <w:rPr>
          <w:lang w:val="uk-UA"/>
        </w:rPr>
        <w:t>римірний договір оренди нерухомого або іншого окремого індивідуально визначеного майна, що належить до державної власності, який затверджений постановою Кабінету Міністрів України від 12.08.2020</w:t>
      </w:r>
      <w:r w:rsidR="00F71634">
        <w:rPr>
          <w:lang w:val="uk-UA"/>
        </w:rPr>
        <w:t xml:space="preserve">  </w:t>
      </w:r>
      <w:r w:rsidR="001E654F" w:rsidRPr="00F71634">
        <w:rPr>
          <w:lang w:val="uk-UA"/>
        </w:rPr>
        <w:t>№ 820 «</w:t>
      </w:r>
      <w:r w:rsidR="001E654F" w:rsidRPr="00F71634">
        <w:rPr>
          <w:bCs/>
          <w:lang w:val="uk-UA"/>
        </w:rPr>
        <w:t xml:space="preserve">Про затвердження примірних договорів оренди державного майна», замінивши </w:t>
      </w:r>
      <w:r w:rsidR="001B2CF6" w:rsidRPr="00F71634">
        <w:rPr>
          <w:lang w:val="uk-UA"/>
        </w:rPr>
        <w:t xml:space="preserve">по тексту </w:t>
      </w:r>
      <w:r w:rsidR="001B2CF6">
        <w:rPr>
          <w:lang w:val="uk-UA"/>
        </w:rPr>
        <w:t xml:space="preserve">договору </w:t>
      </w:r>
      <w:r w:rsidR="001E654F" w:rsidRPr="00F71634">
        <w:rPr>
          <w:bCs/>
          <w:lang w:val="uk-UA"/>
        </w:rPr>
        <w:t xml:space="preserve">слова </w:t>
      </w:r>
      <w:r w:rsidR="001E654F" w:rsidRPr="00F71634">
        <w:rPr>
          <w:lang w:val="uk-UA"/>
        </w:rPr>
        <w:t xml:space="preserve"> «державної» та «до державного бюджету»  в усіх  відмінках на слова  «комунальної» та </w:t>
      </w:r>
      <w:r w:rsidR="001E654F" w:rsidRPr="00F71634">
        <w:rPr>
          <w:lang w:val="uk-UA"/>
        </w:rPr>
        <w:lastRenderedPageBreak/>
        <w:t>«до бюджету Чорноморської міської територіальної громади»</w:t>
      </w:r>
      <w:r w:rsidR="004D4A74">
        <w:rPr>
          <w:lang w:val="uk-UA"/>
        </w:rPr>
        <w:t xml:space="preserve"> у відповідних відмінках, у урахуваннях наступних умов</w:t>
      </w:r>
      <w:r w:rsidR="009E52CC" w:rsidRPr="00F71634">
        <w:rPr>
          <w:lang w:val="uk-UA"/>
        </w:rPr>
        <w:t xml:space="preserve">: </w:t>
      </w:r>
      <w:r w:rsidR="001E654F" w:rsidRPr="00F71634">
        <w:rPr>
          <w:lang w:val="uk-UA"/>
        </w:rPr>
        <w:t xml:space="preserve"> </w:t>
      </w:r>
    </w:p>
    <w:p w14:paraId="3F8506FE" w14:textId="77777777" w:rsidR="001D58D6" w:rsidRDefault="00461386" w:rsidP="001E654F">
      <w:pPr>
        <w:spacing w:line="240" w:lineRule="atLeast"/>
        <w:jc w:val="both"/>
        <w:rPr>
          <w:lang w:val="uk-UA"/>
        </w:rPr>
      </w:pPr>
      <w:r w:rsidRPr="00F71634">
        <w:rPr>
          <w:lang w:val="uk-UA"/>
        </w:rPr>
        <w:t xml:space="preserve">       </w:t>
      </w:r>
      <w:r w:rsidR="004D4A74">
        <w:rPr>
          <w:lang w:val="uk-UA"/>
        </w:rPr>
        <w:t>2</w:t>
      </w:r>
      <w:r w:rsidR="001E654F" w:rsidRPr="00F71634">
        <w:rPr>
          <w:lang w:val="uk-UA"/>
        </w:rPr>
        <w:t>.</w:t>
      </w:r>
      <w:r w:rsidR="009E52CC" w:rsidRPr="00F71634">
        <w:rPr>
          <w:lang w:val="uk-UA"/>
        </w:rPr>
        <w:t>1</w:t>
      </w:r>
      <w:r w:rsidR="001E654F" w:rsidRPr="00F71634">
        <w:rPr>
          <w:lang w:val="uk-UA"/>
        </w:rPr>
        <w:t xml:space="preserve">. Договір оренди може відрізнятися від </w:t>
      </w:r>
      <w:r w:rsidR="00AF78B6">
        <w:rPr>
          <w:lang w:val="uk-UA"/>
        </w:rPr>
        <w:t>п</w:t>
      </w:r>
      <w:r w:rsidR="001E654F" w:rsidRPr="00F71634">
        <w:rPr>
          <w:lang w:val="uk-UA"/>
        </w:rPr>
        <w:t>римірного договору оренди за умови, якщо об’єкт оренди передається в оренду з додатковими умовами, згідно з  законодавством та враховуючи особливості об’єкта оренди.</w:t>
      </w:r>
    </w:p>
    <w:p w14:paraId="125989FD" w14:textId="77777777" w:rsidR="001E654F" w:rsidRPr="00F71634" w:rsidRDefault="00461386" w:rsidP="001E654F">
      <w:pPr>
        <w:spacing w:line="240" w:lineRule="atLeast"/>
        <w:jc w:val="both"/>
        <w:rPr>
          <w:vertAlign w:val="superscript"/>
          <w:lang w:val="uk-UA"/>
        </w:rPr>
      </w:pPr>
      <w:r w:rsidRPr="00F71634">
        <w:rPr>
          <w:lang w:val="uk-UA"/>
        </w:rPr>
        <w:t xml:space="preserve">       </w:t>
      </w:r>
      <w:r w:rsidR="004D4A74">
        <w:rPr>
          <w:lang w:val="uk-UA"/>
        </w:rPr>
        <w:t>2</w:t>
      </w:r>
      <w:r w:rsidR="001E654F" w:rsidRPr="00F71634">
        <w:rPr>
          <w:lang w:val="uk-UA"/>
        </w:rPr>
        <w:t>.</w:t>
      </w:r>
      <w:r w:rsidR="009E52CC" w:rsidRPr="00F71634">
        <w:rPr>
          <w:lang w:val="uk-UA"/>
        </w:rPr>
        <w:t>2</w:t>
      </w:r>
      <w:r w:rsidR="001E654F" w:rsidRPr="00F71634">
        <w:rPr>
          <w:lang w:val="uk-UA"/>
        </w:rPr>
        <w:t xml:space="preserve">. У разі, якщо розмір річної орендної плати за оренду нерухомого майна, що  перебуває </w:t>
      </w:r>
      <w:r w:rsidR="004D4A74">
        <w:rPr>
          <w:lang w:val="uk-UA"/>
        </w:rPr>
        <w:t>у</w:t>
      </w:r>
      <w:r w:rsidR="001E654F" w:rsidRPr="00F71634">
        <w:rPr>
          <w:lang w:val="uk-UA"/>
        </w:rPr>
        <w:t xml:space="preserve"> комунальній власності Чорноморської</w:t>
      </w:r>
      <w:r w:rsidR="00A455E9" w:rsidRPr="00F71634">
        <w:rPr>
          <w:lang w:val="uk-UA"/>
        </w:rPr>
        <w:t xml:space="preserve"> міської </w:t>
      </w:r>
      <w:r w:rsidR="001E654F" w:rsidRPr="00F71634">
        <w:rPr>
          <w:lang w:val="uk-UA"/>
        </w:rPr>
        <w:t xml:space="preserve"> територіальної громади в особі Чорноморської міської ради Одеського району Одеської області, для орендарів  відповідної категорії  становитиме 1 (одну) гривню, пункт 11 «С</w:t>
      </w:r>
      <w:r w:rsidR="001E654F" w:rsidRPr="00F71634">
        <w:rPr>
          <w:color w:val="000000"/>
          <w:lang w:val="uk-UA"/>
        </w:rPr>
        <w:t>ума забезпечувального депозиту</w:t>
      </w:r>
      <w:r w:rsidR="001E654F" w:rsidRPr="00F71634">
        <w:rPr>
          <w:lang w:val="uk-UA"/>
        </w:rPr>
        <w:t xml:space="preserve">» </w:t>
      </w:r>
      <w:r w:rsidR="00AF78B6">
        <w:rPr>
          <w:lang w:val="uk-UA"/>
        </w:rPr>
        <w:t>п</w:t>
      </w:r>
      <w:r w:rsidR="00975E51" w:rsidRPr="00F71634">
        <w:rPr>
          <w:lang w:val="uk-UA"/>
        </w:rPr>
        <w:t xml:space="preserve">римірного договору оренди </w:t>
      </w:r>
      <w:r w:rsidR="001E654F" w:rsidRPr="00F71634">
        <w:rPr>
          <w:lang w:val="uk-UA"/>
        </w:rPr>
        <w:t xml:space="preserve"> виключити, відповідно пункти 12-17</w:t>
      </w:r>
      <w:r w:rsidR="001E654F" w:rsidRPr="00F71634">
        <w:rPr>
          <w:vertAlign w:val="superscript"/>
          <w:lang w:val="uk-UA"/>
        </w:rPr>
        <w:t xml:space="preserve">5 </w:t>
      </w:r>
      <w:r w:rsidR="001E654F" w:rsidRPr="00F71634">
        <w:rPr>
          <w:lang w:val="uk-UA"/>
        </w:rPr>
        <w:t>договору вважати пунктами 11-16</w:t>
      </w:r>
      <w:r w:rsidR="001E654F" w:rsidRPr="00F71634">
        <w:rPr>
          <w:vertAlign w:val="superscript"/>
          <w:lang w:val="uk-UA"/>
        </w:rPr>
        <w:t>5</w:t>
      </w:r>
      <w:r w:rsidR="001E654F" w:rsidRPr="004D4A74">
        <w:rPr>
          <w:lang w:val="uk-UA"/>
        </w:rPr>
        <w:t>.</w:t>
      </w:r>
    </w:p>
    <w:p w14:paraId="100F6ADB" w14:textId="77777777" w:rsidR="00667150" w:rsidRDefault="00667150" w:rsidP="00667150">
      <w:pPr>
        <w:spacing w:line="240" w:lineRule="atLeast"/>
        <w:jc w:val="both"/>
        <w:rPr>
          <w:lang w:val="uk-UA"/>
        </w:rPr>
      </w:pPr>
      <w:r>
        <w:rPr>
          <w:vertAlign w:val="superscript"/>
          <w:lang w:val="uk-UA"/>
        </w:rPr>
        <w:t xml:space="preserve">        </w:t>
      </w:r>
      <w:r w:rsidR="00E82791">
        <w:rPr>
          <w:lang w:val="uk-UA"/>
        </w:rPr>
        <w:t>3</w:t>
      </w:r>
      <w:r w:rsidRPr="001D58D6">
        <w:rPr>
          <w:lang w:val="uk-UA"/>
        </w:rPr>
        <w:t>.</w:t>
      </w:r>
      <w:r>
        <w:rPr>
          <w:lang w:val="uk-UA"/>
        </w:rPr>
        <w:t xml:space="preserve"> Управлінню комунальної власності та земельних відносин Чорноморської </w:t>
      </w:r>
      <w:r w:rsidRPr="007B5230">
        <w:rPr>
          <w:lang w:val="uk-UA"/>
        </w:rPr>
        <w:t xml:space="preserve"> міської ради</w:t>
      </w:r>
      <w:r>
        <w:rPr>
          <w:lang w:val="uk-UA"/>
        </w:rPr>
        <w:t xml:space="preserve"> Одеського району Одеської області оприлюднити дане рішення на офіційному сайті Чорноморської </w:t>
      </w:r>
      <w:r w:rsidRPr="007B5230">
        <w:rPr>
          <w:lang w:val="uk-UA"/>
        </w:rPr>
        <w:t xml:space="preserve"> міської ради</w:t>
      </w:r>
      <w:r>
        <w:rPr>
          <w:lang w:val="uk-UA"/>
        </w:rPr>
        <w:t xml:space="preserve"> Одеського району Одеської області, не пізніше  як у 10-ти денний строк після  прийняття цього рішення.</w:t>
      </w:r>
    </w:p>
    <w:p w14:paraId="3A831306" w14:textId="77777777" w:rsidR="00667150" w:rsidRPr="00066F6B" w:rsidRDefault="00E82791" w:rsidP="00667150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4</w:t>
      </w:r>
      <w:r w:rsidR="00667150">
        <w:rPr>
          <w:lang w:val="uk-UA"/>
        </w:rPr>
        <w:t>.  Дане рішення набирає чинності з дня його офіційного оприлюднення</w:t>
      </w:r>
      <w:r w:rsidR="00667150" w:rsidRPr="003F274C">
        <w:rPr>
          <w:lang w:val="uk-UA"/>
        </w:rPr>
        <w:t xml:space="preserve"> </w:t>
      </w:r>
      <w:r w:rsidR="00667150">
        <w:rPr>
          <w:lang w:val="uk-UA"/>
        </w:rPr>
        <w:t xml:space="preserve">на офіційному сайті Чорноморської </w:t>
      </w:r>
      <w:r w:rsidR="00667150" w:rsidRPr="007B5230">
        <w:rPr>
          <w:lang w:val="uk-UA"/>
        </w:rPr>
        <w:t xml:space="preserve"> міської ради</w:t>
      </w:r>
      <w:r w:rsidR="00667150">
        <w:rPr>
          <w:lang w:val="uk-UA"/>
        </w:rPr>
        <w:t xml:space="preserve"> Одеського району Одеської області  (у зв’язку з відсутністю друкованих засобів масової інформації Чорноморської міської ради Одеського району Одеської області або друкованих засобів масової інформації на території громади, визначених  Чорноморською</w:t>
      </w:r>
      <w:r w:rsidR="00667150" w:rsidRPr="00163019">
        <w:rPr>
          <w:lang w:val="uk-UA"/>
        </w:rPr>
        <w:t xml:space="preserve"> </w:t>
      </w:r>
      <w:r w:rsidR="00667150">
        <w:rPr>
          <w:lang w:val="uk-UA"/>
        </w:rPr>
        <w:t xml:space="preserve"> міською  радою  Одеського району Одеської області як таких,  в яких може  бути розміщена зазначена даним рішенням інформація).</w:t>
      </w:r>
    </w:p>
    <w:p w14:paraId="517DA140" w14:textId="76A9CBAD" w:rsidR="00667150" w:rsidRDefault="00667150" w:rsidP="00667150">
      <w:pPr>
        <w:spacing w:line="240" w:lineRule="atLeast"/>
        <w:jc w:val="both"/>
        <w:rPr>
          <w:spacing w:val="2"/>
          <w:lang w:val="uk-UA"/>
        </w:rPr>
      </w:pPr>
      <w:r>
        <w:rPr>
          <w:lang w:val="uk-UA"/>
        </w:rPr>
        <w:t xml:space="preserve">      </w:t>
      </w:r>
      <w:r w:rsidR="00E82791">
        <w:rPr>
          <w:lang w:val="uk-UA"/>
        </w:rPr>
        <w:t>5</w:t>
      </w:r>
      <w:r>
        <w:rPr>
          <w:lang w:val="uk-UA"/>
        </w:rPr>
        <w:t xml:space="preserve">.  </w:t>
      </w:r>
      <w:r w:rsidRPr="000B4227">
        <w:rPr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>
        <w:rPr>
          <w:lang w:val="uk-UA"/>
        </w:rPr>
        <w:t>ів</w:t>
      </w:r>
      <w:r w:rsidRPr="000B4227">
        <w:rPr>
          <w:lang w:val="uk-UA"/>
        </w:rPr>
        <w:t xml:space="preserve">  міського голови  </w:t>
      </w:r>
      <w:r>
        <w:rPr>
          <w:lang w:val="uk-UA"/>
        </w:rPr>
        <w:t xml:space="preserve">згідно з розподілом </w:t>
      </w:r>
      <w:r w:rsidR="005E0541">
        <w:rPr>
          <w:lang w:val="uk-UA"/>
        </w:rPr>
        <w:t xml:space="preserve">посадових </w:t>
      </w:r>
      <w:r>
        <w:rPr>
          <w:lang w:val="uk-UA"/>
        </w:rPr>
        <w:t xml:space="preserve"> обов’язків. </w:t>
      </w:r>
      <w:r w:rsidRPr="000B4227">
        <w:rPr>
          <w:lang w:val="uk-UA"/>
        </w:rPr>
        <w:t xml:space="preserve">  </w:t>
      </w:r>
    </w:p>
    <w:p w14:paraId="5B9FE672" w14:textId="77777777" w:rsidR="00AF78B6" w:rsidRDefault="00AF78B6" w:rsidP="00AF78B6">
      <w:pPr>
        <w:spacing w:line="240" w:lineRule="atLeast"/>
        <w:jc w:val="both"/>
        <w:rPr>
          <w:lang w:val="uk-UA"/>
        </w:rPr>
      </w:pPr>
    </w:p>
    <w:p w14:paraId="20588739" w14:textId="77777777" w:rsidR="00667150" w:rsidRDefault="00667150" w:rsidP="00AF78B6">
      <w:pPr>
        <w:spacing w:line="240" w:lineRule="atLeast"/>
        <w:jc w:val="both"/>
        <w:rPr>
          <w:lang w:val="uk-UA"/>
        </w:rPr>
      </w:pPr>
    </w:p>
    <w:p w14:paraId="752D5B94" w14:textId="757873BB" w:rsidR="00AF78B6" w:rsidRDefault="00AF78B6" w:rsidP="00AF78B6">
      <w:pPr>
        <w:spacing w:line="240" w:lineRule="atLeast"/>
        <w:jc w:val="both"/>
        <w:rPr>
          <w:spacing w:val="2"/>
          <w:lang w:val="uk-UA"/>
        </w:rPr>
      </w:pPr>
    </w:p>
    <w:p w14:paraId="28FCCB1D" w14:textId="0508ECE2" w:rsidR="00E66E2F" w:rsidRDefault="00E66E2F" w:rsidP="00AF78B6">
      <w:pPr>
        <w:spacing w:line="240" w:lineRule="atLeast"/>
        <w:jc w:val="both"/>
        <w:rPr>
          <w:spacing w:val="2"/>
          <w:lang w:val="uk-UA"/>
        </w:rPr>
      </w:pPr>
    </w:p>
    <w:p w14:paraId="4274494E" w14:textId="77777777" w:rsidR="00E66E2F" w:rsidRDefault="00E66E2F" w:rsidP="00AF78B6">
      <w:pPr>
        <w:spacing w:line="240" w:lineRule="atLeast"/>
        <w:jc w:val="both"/>
        <w:rPr>
          <w:spacing w:val="2"/>
          <w:lang w:val="uk-UA"/>
        </w:rPr>
      </w:pPr>
    </w:p>
    <w:p w14:paraId="681F3C84" w14:textId="77777777" w:rsidR="00AF78B6" w:rsidRPr="00AF78B6" w:rsidRDefault="00AF78B6" w:rsidP="00AF78B6">
      <w:pPr>
        <w:spacing w:line="240" w:lineRule="atLeast"/>
        <w:jc w:val="both"/>
        <w:rPr>
          <w:spacing w:val="2"/>
          <w:lang w:val="uk-UA"/>
        </w:rPr>
      </w:pPr>
    </w:p>
    <w:p w14:paraId="1161889F" w14:textId="77777777" w:rsidR="00034F87" w:rsidRPr="00F71634" w:rsidRDefault="002E132E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  <w:r w:rsidRPr="00F71634">
        <w:rPr>
          <w:spacing w:val="-2"/>
          <w:lang w:val="uk-UA"/>
        </w:rPr>
        <w:t xml:space="preserve">        </w:t>
      </w:r>
      <w:r w:rsidR="00034F87" w:rsidRPr="00F71634">
        <w:rPr>
          <w:spacing w:val="-2"/>
          <w:lang w:val="uk-UA"/>
        </w:rPr>
        <w:t>Міський голова</w:t>
      </w:r>
      <w:r w:rsidR="00034F87" w:rsidRPr="00F71634">
        <w:rPr>
          <w:lang w:val="uk-UA"/>
        </w:rPr>
        <w:t xml:space="preserve">                                                                                     </w:t>
      </w:r>
      <w:r w:rsidR="00B5555C" w:rsidRPr="00F71634">
        <w:rPr>
          <w:lang w:val="uk-UA"/>
        </w:rPr>
        <w:t>Василь ГУЛЯЄВ</w:t>
      </w:r>
    </w:p>
    <w:p w14:paraId="65C2E81E" w14:textId="77777777" w:rsidR="00B5555C" w:rsidRPr="00F71634" w:rsidRDefault="00B5555C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014FB51F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69E42127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6FD8CC87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6B2B49E8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76BF34A7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2053CFC0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4A55AD93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53F0BC6A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55790A72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1F928C63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542064B1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3E628DBC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sectPr w:rsidR="008B2D22" w:rsidRPr="00F71634" w:rsidSect="005E0541">
      <w:headerReference w:type="default" r:id="rId7"/>
      <w:headerReference w:type="first" r:id="rId8"/>
      <w:pgSz w:w="11906" w:h="16838"/>
      <w:pgMar w:top="1276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FB25" w14:textId="77777777" w:rsidR="00147756" w:rsidRDefault="00147756" w:rsidP="00AF78B6">
      <w:r>
        <w:separator/>
      </w:r>
    </w:p>
  </w:endnote>
  <w:endnote w:type="continuationSeparator" w:id="0">
    <w:p w14:paraId="273DDE1C" w14:textId="77777777" w:rsidR="00147756" w:rsidRDefault="00147756" w:rsidP="00AF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9C9E" w14:textId="77777777" w:rsidR="00147756" w:rsidRDefault="00147756" w:rsidP="00AF78B6">
      <w:r>
        <w:separator/>
      </w:r>
    </w:p>
  </w:footnote>
  <w:footnote w:type="continuationSeparator" w:id="0">
    <w:p w14:paraId="10F78B82" w14:textId="77777777" w:rsidR="00147756" w:rsidRDefault="00147756" w:rsidP="00AF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003A" w14:textId="5DB28C10" w:rsidR="005E0541" w:rsidRPr="005E0541" w:rsidRDefault="005E0541" w:rsidP="005E0541">
    <w:pPr>
      <w:pStyle w:val="a6"/>
      <w:jc w:val="center"/>
      <w:rPr>
        <w:lang w:val="uk-UA"/>
      </w:rPr>
    </w:pPr>
    <w:r w:rsidRPr="005E0541"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39C5" w14:textId="5BF90BD2" w:rsidR="005E0541" w:rsidRDefault="005E0541">
    <w:pPr>
      <w:pStyle w:val="a6"/>
      <w:jc w:val="center"/>
    </w:pPr>
  </w:p>
  <w:p w14:paraId="170751F7" w14:textId="77777777" w:rsidR="005E0541" w:rsidRDefault="005E05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BB5ED4"/>
    <w:multiLevelType w:val="singleLevel"/>
    <w:tmpl w:val="A2BB5ED4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DBA5BA0"/>
    <w:multiLevelType w:val="multilevel"/>
    <w:tmpl w:val="13DAD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E0971C0"/>
    <w:multiLevelType w:val="hybridMultilevel"/>
    <w:tmpl w:val="220EBA12"/>
    <w:lvl w:ilvl="0" w:tplc="7194CA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0A4AF3A"/>
    <w:multiLevelType w:val="multilevel"/>
    <w:tmpl w:val="50A4AF3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F7721F5"/>
    <w:multiLevelType w:val="hybridMultilevel"/>
    <w:tmpl w:val="D6C84140"/>
    <w:lvl w:ilvl="0" w:tplc="F2789D1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87"/>
    <w:rsid w:val="00003D84"/>
    <w:rsid w:val="000123C2"/>
    <w:rsid w:val="000152D0"/>
    <w:rsid w:val="00017F1E"/>
    <w:rsid w:val="000261E8"/>
    <w:rsid w:val="00026F54"/>
    <w:rsid w:val="00033755"/>
    <w:rsid w:val="00034F87"/>
    <w:rsid w:val="00042822"/>
    <w:rsid w:val="00042EF0"/>
    <w:rsid w:val="0006044D"/>
    <w:rsid w:val="00066F6B"/>
    <w:rsid w:val="000739E5"/>
    <w:rsid w:val="00076B8C"/>
    <w:rsid w:val="000851BB"/>
    <w:rsid w:val="00085A1E"/>
    <w:rsid w:val="00093424"/>
    <w:rsid w:val="00095E02"/>
    <w:rsid w:val="000A35F6"/>
    <w:rsid w:val="000B0E10"/>
    <w:rsid w:val="000B2A29"/>
    <w:rsid w:val="000B4227"/>
    <w:rsid w:val="000B6AA8"/>
    <w:rsid w:val="000B6B98"/>
    <w:rsid w:val="000C0D48"/>
    <w:rsid w:val="000C1152"/>
    <w:rsid w:val="000C2C88"/>
    <w:rsid w:val="000D4C0D"/>
    <w:rsid w:val="000D5835"/>
    <w:rsid w:val="000D58AD"/>
    <w:rsid w:val="000D58CE"/>
    <w:rsid w:val="000E73A5"/>
    <w:rsid w:val="000F02B5"/>
    <w:rsid w:val="000F3CFC"/>
    <w:rsid w:val="000F4387"/>
    <w:rsid w:val="000F45F8"/>
    <w:rsid w:val="000F7B3B"/>
    <w:rsid w:val="0010116A"/>
    <w:rsid w:val="0010252F"/>
    <w:rsid w:val="00102B50"/>
    <w:rsid w:val="001058C5"/>
    <w:rsid w:val="00112781"/>
    <w:rsid w:val="0011788C"/>
    <w:rsid w:val="00124286"/>
    <w:rsid w:val="00135F5A"/>
    <w:rsid w:val="00146D4A"/>
    <w:rsid w:val="00147756"/>
    <w:rsid w:val="00152A12"/>
    <w:rsid w:val="001543F2"/>
    <w:rsid w:val="00156AC6"/>
    <w:rsid w:val="0016000B"/>
    <w:rsid w:val="00163019"/>
    <w:rsid w:val="00165AD2"/>
    <w:rsid w:val="00172403"/>
    <w:rsid w:val="0017384C"/>
    <w:rsid w:val="00174853"/>
    <w:rsid w:val="00190BA9"/>
    <w:rsid w:val="001A1C0A"/>
    <w:rsid w:val="001B2CF6"/>
    <w:rsid w:val="001B4785"/>
    <w:rsid w:val="001C046D"/>
    <w:rsid w:val="001C3F50"/>
    <w:rsid w:val="001C65BC"/>
    <w:rsid w:val="001D0D5B"/>
    <w:rsid w:val="001D305A"/>
    <w:rsid w:val="001D3F97"/>
    <w:rsid w:val="001D58D6"/>
    <w:rsid w:val="001E5B10"/>
    <w:rsid w:val="001E60E2"/>
    <w:rsid w:val="001E654F"/>
    <w:rsid w:val="001F2F02"/>
    <w:rsid w:val="001F320C"/>
    <w:rsid w:val="001F468D"/>
    <w:rsid w:val="00200456"/>
    <w:rsid w:val="0021274F"/>
    <w:rsid w:val="00212E81"/>
    <w:rsid w:val="00214D71"/>
    <w:rsid w:val="00232E73"/>
    <w:rsid w:val="00244015"/>
    <w:rsid w:val="002572D4"/>
    <w:rsid w:val="00261E23"/>
    <w:rsid w:val="002637E4"/>
    <w:rsid w:val="00263FBF"/>
    <w:rsid w:val="00264D8F"/>
    <w:rsid w:val="002734E4"/>
    <w:rsid w:val="00275408"/>
    <w:rsid w:val="002849C4"/>
    <w:rsid w:val="00285106"/>
    <w:rsid w:val="002949BD"/>
    <w:rsid w:val="002A3290"/>
    <w:rsid w:val="002B07A4"/>
    <w:rsid w:val="002B6D0D"/>
    <w:rsid w:val="002C24BC"/>
    <w:rsid w:val="002C29AE"/>
    <w:rsid w:val="002D325E"/>
    <w:rsid w:val="002D3AD1"/>
    <w:rsid w:val="002E132E"/>
    <w:rsid w:val="002F0F4C"/>
    <w:rsid w:val="002F2565"/>
    <w:rsid w:val="002F33B4"/>
    <w:rsid w:val="002F6443"/>
    <w:rsid w:val="002F7C00"/>
    <w:rsid w:val="00305F0A"/>
    <w:rsid w:val="0031190A"/>
    <w:rsid w:val="00313695"/>
    <w:rsid w:val="00316503"/>
    <w:rsid w:val="00316DF2"/>
    <w:rsid w:val="003264B5"/>
    <w:rsid w:val="00326F1B"/>
    <w:rsid w:val="00334BF4"/>
    <w:rsid w:val="00341F5F"/>
    <w:rsid w:val="00346938"/>
    <w:rsid w:val="00353C54"/>
    <w:rsid w:val="00362F07"/>
    <w:rsid w:val="00380565"/>
    <w:rsid w:val="003831A6"/>
    <w:rsid w:val="00386DBC"/>
    <w:rsid w:val="00390483"/>
    <w:rsid w:val="0039575F"/>
    <w:rsid w:val="003A64A9"/>
    <w:rsid w:val="003B38FB"/>
    <w:rsid w:val="003B5548"/>
    <w:rsid w:val="003C0BA3"/>
    <w:rsid w:val="003C7CE8"/>
    <w:rsid w:val="003D0140"/>
    <w:rsid w:val="003D588E"/>
    <w:rsid w:val="003E1E99"/>
    <w:rsid w:val="003E2BED"/>
    <w:rsid w:val="003E4765"/>
    <w:rsid w:val="003F274C"/>
    <w:rsid w:val="00413F0B"/>
    <w:rsid w:val="00422359"/>
    <w:rsid w:val="00424082"/>
    <w:rsid w:val="00432777"/>
    <w:rsid w:val="0043515D"/>
    <w:rsid w:val="0043724A"/>
    <w:rsid w:val="004421BC"/>
    <w:rsid w:val="004424C9"/>
    <w:rsid w:val="00442D3D"/>
    <w:rsid w:val="00445B5B"/>
    <w:rsid w:val="00451017"/>
    <w:rsid w:val="00451F3A"/>
    <w:rsid w:val="00461386"/>
    <w:rsid w:val="00467770"/>
    <w:rsid w:val="00487E1C"/>
    <w:rsid w:val="004A05B4"/>
    <w:rsid w:val="004A0632"/>
    <w:rsid w:val="004A1143"/>
    <w:rsid w:val="004A1150"/>
    <w:rsid w:val="004B09E4"/>
    <w:rsid w:val="004B4F46"/>
    <w:rsid w:val="004C43D4"/>
    <w:rsid w:val="004C7BD5"/>
    <w:rsid w:val="004D213B"/>
    <w:rsid w:val="004D4A74"/>
    <w:rsid w:val="004E066F"/>
    <w:rsid w:val="004E674E"/>
    <w:rsid w:val="004F0782"/>
    <w:rsid w:val="00501233"/>
    <w:rsid w:val="00516D8E"/>
    <w:rsid w:val="00520A3F"/>
    <w:rsid w:val="005241D0"/>
    <w:rsid w:val="00524DC5"/>
    <w:rsid w:val="00527ECC"/>
    <w:rsid w:val="00535E28"/>
    <w:rsid w:val="00537F8A"/>
    <w:rsid w:val="00540F18"/>
    <w:rsid w:val="0056177B"/>
    <w:rsid w:val="00581836"/>
    <w:rsid w:val="00586B69"/>
    <w:rsid w:val="00596EF2"/>
    <w:rsid w:val="00597FEB"/>
    <w:rsid w:val="005A23F0"/>
    <w:rsid w:val="005A6E08"/>
    <w:rsid w:val="005A7346"/>
    <w:rsid w:val="005C0FDE"/>
    <w:rsid w:val="005D0C76"/>
    <w:rsid w:val="005D102B"/>
    <w:rsid w:val="005E0541"/>
    <w:rsid w:val="005E4B15"/>
    <w:rsid w:val="005F28BA"/>
    <w:rsid w:val="005F62DD"/>
    <w:rsid w:val="00601774"/>
    <w:rsid w:val="00604BD4"/>
    <w:rsid w:val="006145B2"/>
    <w:rsid w:val="006253A7"/>
    <w:rsid w:val="0062752F"/>
    <w:rsid w:val="00634247"/>
    <w:rsid w:val="006354BC"/>
    <w:rsid w:val="00637459"/>
    <w:rsid w:val="00637848"/>
    <w:rsid w:val="00643267"/>
    <w:rsid w:val="00647904"/>
    <w:rsid w:val="006501B0"/>
    <w:rsid w:val="00651F97"/>
    <w:rsid w:val="0065795B"/>
    <w:rsid w:val="00667150"/>
    <w:rsid w:val="006724F2"/>
    <w:rsid w:val="006739FF"/>
    <w:rsid w:val="0067723F"/>
    <w:rsid w:val="006C10C4"/>
    <w:rsid w:val="006C3B47"/>
    <w:rsid w:val="006C5CC0"/>
    <w:rsid w:val="006D1A21"/>
    <w:rsid w:val="006D34B1"/>
    <w:rsid w:val="006D43CF"/>
    <w:rsid w:val="006E2BB7"/>
    <w:rsid w:val="006E4F79"/>
    <w:rsid w:val="006E6A2C"/>
    <w:rsid w:val="00700C66"/>
    <w:rsid w:val="0070450F"/>
    <w:rsid w:val="00707529"/>
    <w:rsid w:val="00716A06"/>
    <w:rsid w:val="00723D72"/>
    <w:rsid w:val="00724948"/>
    <w:rsid w:val="007322E0"/>
    <w:rsid w:val="007373DD"/>
    <w:rsid w:val="00740573"/>
    <w:rsid w:val="00740A03"/>
    <w:rsid w:val="00742181"/>
    <w:rsid w:val="007422E3"/>
    <w:rsid w:val="00743A44"/>
    <w:rsid w:val="00745804"/>
    <w:rsid w:val="007505CA"/>
    <w:rsid w:val="00756588"/>
    <w:rsid w:val="00761936"/>
    <w:rsid w:val="00761FB1"/>
    <w:rsid w:val="007645C6"/>
    <w:rsid w:val="00770267"/>
    <w:rsid w:val="007755AC"/>
    <w:rsid w:val="00781892"/>
    <w:rsid w:val="007826EA"/>
    <w:rsid w:val="007875F7"/>
    <w:rsid w:val="007924FE"/>
    <w:rsid w:val="00793F7C"/>
    <w:rsid w:val="007A0D45"/>
    <w:rsid w:val="007A55BA"/>
    <w:rsid w:val="007B23CF"/>
    <w:rsid w:val="007B301F"/>
    <w:rsid w:val="007B5230"/>
    <w:rsid w:val="007C2CDD"/>
    <w:rsid w:val="007C5988"/>
    <w:rsid w:val="007C69A6"/>
    <w:rsid w:val="007D1E41"/>
    <w:rsid w:val="007D213B"/>
    <w:rsid w:val="007D37CB"/>
    <w:rsid w:val="007E2F48"/>
    <w:rsid w:val="007E514E"/>
    <w:rsid w:val="007E69DC"/>
    <w:rsid w:val="007F1C90"/>
    <w:rsid w:val="00800602"/>
    <w:rsid w:val="00800B54"/>
    <w:rsid w:val="0080187E"/>
    <w:rsid w:val="0081055A"/>
    <w:rsid w:val="00815B93"/>
    <w:rsid w:val="00834B23"/>
    <w:rsid w:val="008450A8"/>
    <w:rsid w:val="0084535F"/>
    <w:rsid w:val="0085059E"/>
    <w:rsid w:val="00855CF3"/>
    <w:rsid w:val="00862511"/>
    <w:rsid w:val="00863939"/>
    <w:rsid w:val="00865D73"/>
    <w:rsid w:val="008749DB"/>
    <w:rsid w:val="0088439F"/>
    <w:rsid w:val="008902DF"/>
    <w:rsid w:val="008918B2"/>
    <w:rsid w:val="008A1D0B"/>
    <w:rsid w:val="008A4161"/>
    <w:rsid w:val="008A4613"/>
    <w:rsid w:val="008B2D22"/>
    <w:rsid w:val="008C43E9"/>
    <w:rsid w:val="008D085D"/>
    <w:rsid w:val="008D1194"/>
    <w:rsid w:val="008D6396"/>
    <w:rsid w:val="008E5838"/>
    <w:rsid w:val="008E6CBD"/>
    <w:rsid w:val="008E7C5A"/>
    <w:rsid w:val="008F3A70"/>
    <w:rsid w:val="00900798"/>
    <w:rsid w:val="00905BF5"/>
    <w:rsid w:val="009145C6"/>
    <w:rsid w:val="00927414"/>
    <w:rsid w:val="009608DE"/>
    <w:rsid w:val="009748D5"/>
    <w:rsid w:val="00974D6F"/>
    <w:rsid w:val="00975E51"/>
    <w:rsid w:val="00983BE6"/>
    <w:rsid w:val="0099485C"/>
    <w:rsid w:val="00995733"/>
    <w:rsid w:val="009A372D"/>
    <w:rsid w:val="009A49C5"/>
    <w:rsid w:val="009A5BF8"/>
    <w:rsid w:val="009A7A93"/>
    <w:rsid w:val="009C3010"/>
    <w:rsid w:val="009C6897"/>
    <w:rsid w:val="009D0062"/>
    <w:rsid w:val="009D240C"/>
    <w:rsid w:val="009D5096"/>
    <w:rsid w:val="009E4301"/>
    <w:rsid w:val="009E4648"/>
    <w:rsid w:val="009E52CC"/>
    <w:rsid w:val="009F29D1"/>
    <w:rsid w:val="009F6EE4"/>
    <w:rsid w:val="00A028A7"/>
    <w:rsid w:val="00A10398"/>
    <w:rsid w:val="00A202B3"/>
    <w:rsid w:val="00A313DE"/>
    <w:rsid w:val="00A3512A"/>
    <w:rsid w:val="00A4129A"/>
    <w:rsid w:val="00A455E9"/>
    <w:rsid w:val="00A46A8B"/>
    <w:rsid w:val="00A50009"/>
    <w:rsid w:val="00A52220"/>
    <w:rsid w:val="00A61E2F"/>
    <w:rsid w:val="00A67406"/>
    <w:rsid w:val="00A8780A"/>
    <w:rsid w:val="00A91883"/>
    <w:rsid w:val="00A963B0"/>
    <w:rsid w:val="00AA3835"/>
    <w:rsid w:val="00AB39B7"/>
    <w:rsid w:val="00AB3EEE"/>
    <w:rsid w:val="00AB47CD"/>
    <w:rsid w:val="00AC352D"/>
    <w:rsid w:val="00AE1B0F"/>
    <w:rsid w:val="00AE5439"/>
    <w:rsid w:val="00AE61E9"/>
    <w:rsid w:val="00AF026B"/>
    <w:rsid w:val="00AF0666"/>
    <w:rsid w:val="00AF15D6"/>
    <w:rsid w:val="00AF4391"/>
    <w:rsid w:val="00AF632A"/>
    <w:rsid w:val="00AF78B6"/>
    <w:rsid w:val="00B02A91"/>
    <w:rsid w:val="00B06888"/>
    <w:rsid w:val="00B129FD"/>
    <w:rsid w:val="00B1529C"/>
    <w:rsid w:val="00B16D6D"/>
    <w:rsid w:val="00B20399"/>
    <w:rsid w:val="00B23757"/>
    <w:rsid w:val="00B2555F"/>
    <w:rsid w:val="00B27BE3"/>
    <w:rsid w:val="00B36D54"/>
    <w:rsid w:val="00B4103B"/>
    <w:rsid w:val="00B414C0"/>
    <w:rsid w:val="00B4352B"/>
    <w:rsid w:val="00B43C8A"/>
    <w:rsid w:val="00B47DFF"/>
    <w:rsid w:val="00B53CA6"/>
    <w:rsid w:val="00B5555C"/>
    <w:rsid w:val="00B5557E"/>
    <w:rsid w:val="00B5780D"/>
    <w:rsid w:val="00B621CC"/>
    <w:rsid w:val="00B679F5"/>
    <w:rsid w:val="00B71059"/>
    <w:rsid w:val="00B71DA7"/>
    <w:rsid w:val="00B74D44"/>
    <w:rsid w:val="00B75010"/>
    <w:rsid w:val="00B75362"/>
    <w:rsid w:val="00B76ABC"/>
    <w:rsid w:val="00B8137F"/>
    <w:rsid w:val="00B8142C"/>
    <w:rsid w:val="00B82E46"/>
    <w:rsid w:val="00B82EBC"/>
    <w:rsid w:val="00BA181D"/>
    <w:rsid w:val="00BB18F4"/>
    <w:rsid w:val="00BB1B25"/>
    <w:rsid w:val="00BB4F05"/>
    <w:rsid w:val="00BC02AA"/>
    <w:rsid w:val="00BC3D23"/>
    <w:rsid w:val="00BD0980"/>
    <w:rsid w:val="00BD1D42"/>
    <w:rsid w:val="00BD3BF4"/>
    <w:rsid w:val="00BE2C59"/>
    <w:rsid w:val="00BE60DA"/>
    <w:rsid w:val="00BF07B8"/>
    <w:rsid w:val="00C155E2"/>
    <w:rsid w:val="00C202E7"/>
    <w:rsid w:val="00C20C63"/>
    <w:rsid w:val="00C239C6"/>
    <w:rsid w:val="00C24728"/>
    <w:rsid w:val="00C25DD1"/>
    <w:rsid w:val="00C3042C"/>
    <w:rsid w:val="00C31210"/>
    <w:rsid w:val="00C35DC9"/>
    <w:rsid w:val="00C35DFE"/>
    <w:rsid w:val="00C36E81"/>
    <w:rsid w:val="00C370AC"/>
    <w:rsid w:val="00C44D98"/>
    <w:rsid w:val="00C44EDC"/>
    <w:rsid w:val="00C547C1"/>
    <w:rsid w:val="00C552FD"/>
    <w:rsid w:val="00C56433"/>
    <w:rsid w:val="00C708AE"/>
    <w:rsid w:val="00C81104"/>
    <w:rsid w:val="00C8117C"/>
    <w:rsid w:val="00C81629"/>
    <w:rsid w:val="00C81B70"/>
    <w:rsid w:val="00C871E0"/>
    <w:rsid w:val="00C96BFF"/>
    <w:rsid w:val="00CA0ABA"/>
    <w:rsid w:val="00CA0C0D"/>
    <w:rsid w:val="00CA3B5E"/>
    <w:rsid w:val="00CA42F2"/>
    <w:rsid w:val="00CA73F6"/>
    <w:rsid w:val="00CB26E2"/>
    <w:rsid w:val="00CD0A35"/>
    <w:rsid w:val="00CD3E4B"/>
    <w:rsid w:val="00CE3200"/>
    <w:rsid w:val="00CF6C2A"/>
    <w:rsid w:val="00D107AD"/>
    <w:rsid w:val="00D168B4"/>
    <w:rsid w:val="00D20BEC"/>
    <w:rsid w:val="00D23318"/>
    <w:rsid w:val="00D25580"/>
    <w:rsid w:val="00D30B09"/>
    <w:rsid w:val="00D31AE1"/>
    <w:rsid w:val="00D3240C"/>
    <w:rsid w:val="00D32777"/>
    <w:rsid w:val="00D34F83"/>
    <w:rsid w:val="00D351E4"/>
    <w:rsid w:val="00D35205"/>
    <w:rsid w:val="00D365A5"/>
    <w:rsid w:val="00D37C08"/>
    <w:rsid w:val="00D40073"/>
    <w:rsid w:val="00D402BA"/>
    <w:rsid w:val="00D40E06"/>
    <w:rsid w:val="00D41FA0"/>
    <w:rsid w:val="00D42383"/>
    <w:rsid w:val="00D51736"/>
    <w:rsid w:val="00D52A66"/>
    <w:rsid w:val="00D52F24"/>
    <w:rsid w:val="00D5332F"/>
    <w:rsid w:val="00D6141C"/>
    <w:rsid w:val="00D6778F"/>
    <w:rsid w:val="00D70155"/>
    <w:rsid w:val="00D8482B"/>
    <w:rsid w:val="00D9207B"/>
    <w:rsid w:val="00D96871"/>
    <w:rsid w:val="00DA73C1"/>
    <w:rsid w:val="00DB32C5"/>
    <w:rsid w:val="00DC0D79"/>
    <w:rsid w:val="00DC10DB"/>
    <w:rsid w:val="00DD4255"/>
    <w:rsid w:val="00DE0118"/>
    <w:rsid w:val="00DE58D8"/>
    <w:rsid w:val="00DF1D7B"/>
    <w:rsid w:val="00DF798C"/>
    <w:rsid w:val="00E034F3"/>
    <w:rsid w:val="00E038A1"/>
    <w:rsid w:val="00E10C3D"/>
    <w:rsid w:val="00E14EBD"/>
    <w:rsid w:val="00E17F6C"/>
    <w:rsid w:val="00E26BD0"/>
    <w:rsid w:val="00E3169E"/>
    <w:rsid w:val="00E33686"/>
    <w:rsid w:val="00E43381"/>
    <w:rsid w:val="00E4662A"/>
    <w:rsid w:val="00E5636C"/>
    <w:rsid w:val="00E619C9"/>
    <w:rsid w:val="00E63BA7"/>
    <w:rsid w:val="00E63CAC"/>
    <w:rsid w:val="00E66E2F"/>
    <w:rsid w:val="00E72FC2"/>
    <w:rsid w:val="00E7325E"/>
    <w:rsid w:val="00E74754"/>
    <w:rsid w:val="00E74C52"/>
    <w:rsid w:val="00E778E9"/>
    <w:rsid w:val="00E81F05"/>
    <w:rsid w:val="00E82791"/>
    <w:rsid w:val="00E844A1"/>
    <w:rsid w:val="00E90239"/>
    <w:rsid w:val="00E90522"/>
    <w:rsid w:val="00E9259F"/>
    <w:rsid w:val="00E9567A"/>
    <w:rsid w:val="00EB31D0"/>
    <w:rsid w:val="00EB57FC"/>
    <w:rsid w:val="00EB7547"/>
    <w:rsid w:val="00EC07C8"/>
    <w:rsid w:val="00EC13CA"/>
    <w:rsid w:val="00EC1827"/>
    <w:rsid w:val="00ED3B53"/>
    <w:rsid w:val="00ED414D"/>
    <w:rsid w:val="00ED4548"/>
    <w:rsid w:val="00EE29EE"/>
    <w:rsid w:val="00EE3A1B"/>
    <w:rsid w:val="00EE3FE1"/>
    <w:rsid w:val="00EF4E8F"/>
    <w:rsid w:val="00EF652A"/>
    <w:rsid w:val="00EF703D"/>
    <w:rsid w:val="00F037C8"/>
    <w:rsid w:val="00F126A1"/>
    <w:rsid w:val="00F14946"/>
    <w:rsid w:val="00F16D00"/>
    <w:rsid w:val="00F17BAD"/>
    <w:rsid w:val="00F4373E"/>
    <w:rsid w:val="00F4379A"/>
    <w:rsid w:val="00F51036"/>
    <w:rsid w:val="00F51774"/>
    <w:rsid w:val="00F569D2"/>
    <w:rsid w:val="00F60542"/>
    <w:rsid w:val="00F71634"/>
    <w:rsid w:val="00F80662"/>
    <w:rsid w:val="00F8299A"/>
    <w:rsid w:val="00F83008"/>
    <w:rsid w:val="00F838A0"/>
    <w:rsid w:val="00F84107"/>
    <w:rsid w:val="00F84584"/>
    <w:rsid w:val="00F917BD"/>
    <w:rsid w:val="00F93425"/>
    <w:rsid w:val="00F93B36"/>
    <w:rsid w:val="00F972A1"/>
    <w:rsid w:val="00FA3242"/>
    <w:rsid w:val="00FA3AA3"/>
    <w:rsid w:val="00FA5EC1"/>
    <w:rsid w:val="00FA761B"/>
    <w:rsid w:val="00FB5BDC"/>
    <w:rsid w:val="00FC04D7"/>
    <w:rsid w:val="00FC053E"/>
    <w:rsid w:val="00FC3A3F"/>
    <w:rsid w:val="00FC3A45"/>
    <w:rsid w:val="00FC3E44"/>
    <w:rsid w:val="00FF0153"/>
    <w:rsid w:val="00FF160B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8236E0"/>
  <w15:docId w15:val="{BA937F8F-5A2E-4545-9040-33324420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F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13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3939"/>
  </w:style>
  <w:style w:type="paragraph" w:customStyle="1" w:styleId="1">
    <w:name w:val="Основний текст з відступом1"/>
    <w:basedOn w:val="a"/>
    <w:link w:val="a5"/>
    <w:rsid w:val="00E10C3D"/>
    <w:pPr>
      <w:tabs>
        <w:tab w:val="left" w:pos="567"/>
      </w:tabs>
      <w:ind w:left="567"/>
      <w:jc w:val="both"/>
    </w:pPr>
    <w:rPr>
      <w:szCs w:val="20"/>
      <w:lang w:val="uk-UA"/>
    </w:rPr>
  </w:style>
  <w:style w:type="character" w:customStyle="1" w:styleId="a5">
    <w:name w:val="Основной текст с отступом Знак"/>
    <w:link w:val="1"/>
    <w:rsid w:val="00E10C3D"/>
    <w:rPr>
      <w:sz w:val="24"/>
      <w:lang w:val="uk-UA"/>
    </w:rPr>
  </w:style>
  <w:style w:type="paragraph" w:styleId="a6">
    <w:name w:val="header"/>
    <w:basedOn w:val="a"/>
    <w:link w:val="a7"/>
    <w:uiPriority w:val="99"/>
    <w:rsid w:val="00AF78B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AF78B6"/>
    <w:rPr>
      <w:sz w:val="24"/>
      <w:szCs w:val="24"/>
    </w:rPr>
  </w:style>
  <w:style w:type="paragraph" w:styleId="a8">
    <w:name w:val="footer"/>
    <w:basedOn w:val="a"/>
    <w:link w:val="a9"/>
    <w:rsid w:val="00AF78B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AF78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530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внесення  доповнень до рішення виконавчого</vt:lpstr>
      <vt:lpstr>Про  внесення  доповнень до рішення виконавчого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внесення  доповнень до рішення виконавчого</dc:title>
  <dc:subject/>
  <dc:creator>POSTOENKO</dc:creator>
  <cp:keywords/>
  <dc:description/>
  <cp:lastModifiedBy>ilya</cp:lastModifiedBy>
  <cp:revision>16</cp:revision>
  <cp:lastPrinted>2024-10-23T06:53:00Z</cp:lastPrinted>
  <dcterms:created xsi:type="dcterms:W3CDTF">2024-10-31T13:58:00Z</dcterms:created>
  <dcterms:modified xsi:type="dcterms:W3CDTF">2024-12-11T05:52:00Z</dcterms:modified>
</cp:coreProperties>
</file>