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4B3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----------------------------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34FF">
        <w:rPr>
          <w:rFonts w:ascii="Times New Roman" w:hAnsi="Times New Roman" w:cs="Times New Roman"/>
          <w:sz w:val="24"/>
          <w:szCs w:val="24"/>
          <w:lang w:val="uk-UA"/>
        </w:rPr>
        <w:t>Овідіопольського</w:t>
      </w:r>
      <w:proofErr w:type="spellEnd"/>
      <w:r w:rsidR="009334FF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17 вересня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34FF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---------------------------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69B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A69BB" w:rsidRPr="002F2E32" w:rsidRDefault="001A69BB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1A69BB">
        <w:rPr>
          <w:sz w:val="24"/>
          <w:szCs w:val="24"/>
        </w:rPr>
        <w:t>----------------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B42904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1A69BB">
        <w:rPr>
          <w:b w:val="0"/>
          <w:sz w:val="24"/>
          <w:szCs w:val="24"/>
        </w:rPr>
        <w:t>-------------------------</w:t>
      </w:r>
      <w:r w:rsidR="00F94B3D">
        <w:rPr>
          <w:b w:val="0"/>
          <w:sz w:val="24"/>
          <w:szCs w:val="24"/>
        </w:rPr>
        <w:t xml:space="preserve"> щодо </w:t>
      </w:r>
      <w:r w:rsidR="00B42904">
        <w:rPr>
          <w:b w:val="0"/>
          <w:sz w:val="24"/>
          <w:szCs w:val="24"/>
        </w:rPr>
        <w:t xml:space="preserve">неповнолітньої доньки </w:t>
      </w:r>
      <w:r w:rsidR="001A69BB">
        <w:rPr>
          <w:b w:val="0"/>
          <w:sz w:val="24"/>
          <w:szCs w:val="24"/>
        </w:rPr>
        <w:t>--------------------</w:t>
      </w:r>
      <w:r w:rsidR="00B42904">
        <w:rPr>
          <w:b w:val="0"/>
          <w:sz w:val="24"/>
          <w:szCs w:val="24"/>
        </w:rPr>
        <w:t xml:space="preserve">,  </w:t>
      </w:r>
      <w:r w:rsidR="001A69BB">
        <w:rPr>
          <w:b w:val="0"/>
          <w:sz w:val="24"/>
          <w:szCs w:val="24"/>
        </w:rPr>
        <w:t>---------------</w:t>
      </w:r>
      <w:r w:rsidR="00B42904">
        <w:rPr>
          <w:b w:val="0"/>
          <w:sz w:val="24"/>
          <w:szCs w:val="24"/>
        </w:rPr>
        <w:t xml:space="preserve"> року    народження.</w:t>
      </w:r>
    </w:p>
    <w:p w:rsidR="00B42904" w:rsidRDefault="00B42904" w:rsidP="00023D3A">
      <w:pPr>
        <w:pStyle w:val="a3"/>
        <w:ind w:right="5669"/>
        <w:jc w:val="both"/>
        <w:rPr>
          <w:b w:val="0"/>
          <w:sz w:val="24"/>
          <w:szCs w:val="24"/>
        </w:rPr>
      </w:pP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B42904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Овідіопольського</w:t>
      </w:r>
      <w:proofErr w:type="spellEnd"/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A69B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B42904" w:rsidRDefault="001A69BB" w:rsidP="00B42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>перебували у шлюбі з 26 грудня 1995 року по 15 квітня 2015 року, від якого мають</w:t>
      </w:r>
      <w:r w:rsidR="00B42904" w:rsidRPr="00C20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неповнолітню доньку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B4290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:rsidR="00B42904" w:rsidRDefault="00B42904" w:rsidP="00B42904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 xml:space="preserve">З 2012 року, після припинення фактичних стосунків між подружжям, дитина залишилась проживати в сім’ї батька та на теперішній час </w:t>
      </w:r>
      <w:r w:rsidR="00E91D26">
        <w:rPr>
          <w:b w:val="0"/>
          <w:sz w:val="24"/>
          <w:szCs w:val="24"/>
        </w:rPr>
        <w:t>проживає</w:t>
      </w:r>
      <w:r w:rsidRPr="00134267">
        <w:rPr>
          <w:b w:val="0"/>
          <w:sz w:val="24"/>
          <w:szCs w:val="24"/>
        </w:rPr>
        <w:t xml:space="preserve"> за адресою: вулиця </w:t>
      </w:r>
      <w:r w:rsidR="001A69BB">
        <w:rPr>
          <w:b w:val="0"/>
          <w:sz w:val="24"/>
          <w:szCs w:val="24"/>
        </w:rPr>
        <w:t>-----------</w:t>
      </w:r>
      <w:r>
        <w:rPr>
          <w:b w:val="0"/>
          <w:sz w:val="24"/>
          <w:szCs w:val="24"/>
        </w:rPr>
        <w:t xml:space="preserve">, будинок № </w:t>
      </w:r>
      <w:r w:rsidR="001A69BB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1A69BB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>, м</w:t>
      </w:r>
      <w:r w:rsidR="00EB5D34">
        <w:rPr>
          <w:b w:val="0"/>
          <w:sz w:val="24"/>
          <w:szCs w:val="24"/>
        </w:rPr>
        <w:t>істо</w:t>
      </w:r>
      <w:r>
        <w:rPr>
          <w:b w:val="0"/>
          <w:sz w:val="24"/>
          <w:szCs w:val="24"/>
        </w:rPr>
        <w:t xml:space="preserve"> Чорноморськ</w:t>
      </w:r>
      <w:r w:rsidR="00EB5D34">
        <w:rPr>
          <w:b w:val="0"/>
          <w:sz w:val="24"/>
          <w:szCs w:val="24"/>
        </w:rPr>
        <w:t xml:space="preserve"> Одеського району</w:t>
      </w:r>
      <w:r>
        <w:rPr>
          <w:b w:val="0"/>
          <w:sz w:val="24"/>
          <w:szCs w:val="24"/>
        </w:rPr>
        <w:t xml:space="preserve">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EB5D34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 w:rsidR="001A69BB">
        <w:rPr>
          <w:b w:val="0"/>
          <w:bCs/>
          <w:sz w:val="24"/>
          <w:szCs w:val="24"/>
        </w:rPr>
        <w:t>----------------------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EB5D34"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 w:rsidR="00C85828"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173A7C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="001A69BB">
        <w:rPr>
          <w:b w:val="0"/>
          <w:bCs/>
          <w:sz w:val="24"/>
          <w:szCs w:val="24"/>
        </w:rPr>
        <w:t>-----------</w:t>
      </w:r>
      <w:r w:rsidR="00EB5D34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 xml:space="preserve">окрему кімнату, </w:t>
      </w:r>
      <w:r w:rsidR="00EB5D34">
        <w:rPr>
          <w:b w:val="0"/>
          <w:bCs/>
          <w:sz w:val="24"/>
          <w:szCs w:val="24"/>
        </w:rPr>
        <w:t xml:space="preserve">окреме ліжко, кімната облаштована відповідно до віку та потреб. </w:t>
      </w:r>
    </w:p>
    <w:p w:rsidR="00173A7C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закінчила 9 клас ліцею у 2022 році.</w:t>
      </w:r>
    </w:p>
    <w:p w:rsidR="00EB5D34" w:rsidRDefault="00EB5D3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час навчання в ліцеї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проживала з батьком, який приділяв належну увагу вихованню доньки, завжди цікавився її успіхами.</w:t>
      </w:r>
    </w:p>
    <w:p w:rsidR="00EB5D34" w:rsidRDefault="00E91D26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проживала окремо, за час навчання доньки в ліцеї навчанням її не цікавилась, участі у вихованні не приймала.</w:t>
      </w:r>
    </w:p>
    <w:p w:rsidR="00EB5D34" w:rsidRDefault="00EB5D3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Фахового коледжу Міжнародн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ого гуманітарного університету </w:t>
      </w:r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proofErr w:type="spellStart"/>
      <w:r w:rsidR="001A69BB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навчається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коледжі з 01 вересня 2022 року за спеціальністю «Право».</w:t>
      </w:r>
    </w:p>
    <w:p w:rsidR="00EB5D34" w:rsidRDefault="00EB5D34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 приділяє повну увагу вихованню доньки. Мати в житті дитини участі не приймає.</w:t>
      </w:r>
    </w:p>
    <w:p w:rsidR="00EB5D34" w:rsidRDefault="00845A3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міського суду від 15 липня 2021 року місце проживання неповнолітньої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було встановлено з батьком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5D3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845A3A">
        <w:rPr>
          <w:b w:val="0"/>
          <w:bCs/>
          <w:sz w:val="24"/>
          <w:szCs w:val="24"/>
        </w:rPr>
        <w:t xml:space="preserve">я </w:t>
      </w:r>
      <w:r w:rsidR="007B7211">
        <w:rPr>
          <w:b w:val="0"/>
          <w:bCs/>
          <w:sz w:val="24"/>
          <w:szCs w:val="24"/>
        </w:rPr>
        <w:t>------------------------------</w:t>
      </w:r>
      <w:r w:rsidR="00510751">
        <w:rPr>
          <w:b w:val="0"/>
          <w:bCs/>
          <w:sz w:val="24"/>
          <w:szCs w:val="24"/>
        </w:rPr>
        <w:t xml:space="preserve">, </w:t>
      </w:r>
      <w:r w:rsidR="007B7211">
        <w:rPr>
          <w:b w:val="0"/>
          <w:bCs/>
          <w:sz w:val="24"/>
          <w:szCs w:val="24"/>
        </w:rPr>
        <w:t>--------------</w:t>
      </w:r>
      <w:r w:rsidR="00510751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бажає щоб </w:t>
      </w:r>
      <w:r w:rsidR="00510751">
        <w:rPr>
          <w:b w:val="0"/>
          <w:bCs/>
          <w:sz w:val="24"/>
          <w:szCs w:val="24"/>
        </w:rPr>
        <w:t>її</w:t>
      </w:r>
      <w:r>
        <w:rPr>
          <w:b w:val="0"/>
          <w:bCs/>
          <w:sz w:val="24"/>
          <w:szCs w:val="24"/>
        </w:rPr>
        <w:t xml:space="preserve"> мати </w:t>
      </w:r>
      <w:r w:rsidR="007B7211">
        <w:rPr>
          <w:b w:val="0"/>
          <w:bCs/>
          <w:sz w:val="24"/>
          <w:szCs w:val="24"/>
        </w:rPr>
        <w:t>---------------------------</w:t>
      </w:r>
      <w:r>
        <w:rPr>
          <w:b w:val="0"/>
          <w:bCs/>
          <w:sz w:val="24"/>
          <w:szCs w:val="24"/>
        </w:rPr>
        <w:t xml:space="preserve"> позбавили батьківських прав щодо н</w:t>
      </w:r>
      <w:r w:rsidR="00510751">
        <w:rPr>
          <w:b w:val="0"/>
          <w:bCs/>
          <w:sz w:val="24"/>
          <w:szCs w:val="24"/>
        </w:rPr>
        <w:t>еї</w:t>
      </w:r>
      <w:r>
        <w:rPr>
          <w:b w:val="0"/>
          <w:bCs/>
          <w:sz w:val="24"/>
          <w:szCs w:val="24"/>
        </w:rPr>
        <w:t>.</w:t>
      </w:r>
    </w:p>
    <w:p w:rsidR="00510751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</w:t>
      </w:r>
      <w:r w:rsidR="0051075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10751" w:rsidRDefault="00510751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служби у справах дітей Чорноморської міської ради Одеського району Одеської області надійшла нотаріально засвідчена заява від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вона не заперечує проти позбавлення її батьківських прав щодо неповнолітньої доньки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7E6329" w:rsidRP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неповнолітньої доньки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 xml:space="preserve"> та неповнолітня донька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огли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они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уть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proofErr w:type="spellStart"/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</w:t>
      </w:r>
      <w:proofErr w:type="spellEnd"/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існуючу ситуацію і сприятиме захисту інтересів 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>неповнолітньої доньки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91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7B72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685A8C" w:rsidRPr="00C208AF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proofErr w:type="spellStart"/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proofErr w:type="spellEnd"/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7E6329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7E6329" w:rsidRDefault="00685A8C" w:rsidP="007E63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7B7211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7E6329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неповнолітньої доньки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721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31276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7D1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69BB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B7211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6A36"/>
    <w:rsid w:val="00B10216"/>
    <w:rsid w:val="00B22366"/>
    <w:rsid w:val="00B42127"/>
    <w:rsid w:val="00B42904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763"/>
    <w:rsid w:val="00C809D4"/>
    <w:rsid w:val="00C85828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B6A52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B880-5AF6-4005-9DD2-837EF4BC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5465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2025-01-06T08:13:00Z</cp:lastPrinted>
  <dcterms:created xsi:type="dcterms:W3CDTF">2018-03-19T13:17:00Z</dcterms:created>
  <dcterms:modified xsi:type="dcterms:W3CDTF">2025-01-07T08:31:00Z</dcterms:modified>
</cp:coreProperties>
</file>