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color w:val="FFFFFF"/>
          <w:sz w:val="24"/>
          <w:szCs w:val="24"/>
        </w:rPr>
      </w:pPr>
      <w:r>
        <w:rPr>
          <w:rFonts w:eastAsia="Times New Roman" w:ascii="Times New Roman" w:hAnsi="Times New Roman"/>
          <w:color w:val="FFFFFF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right="467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0" w:name="_Hlk116454304"/>
      <w:r>
        <w:rPr>
          <w:rFonts w:eastAsia="Times New Roman" w:ascii="Times New Roman" w:hAnsi="Times New Roman"/>
          <w:sz w:val="24"/>
          <w:szCs w:val="24"/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fill="FFFFFF" w:val="clear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змінами)</w:t>
      </w:r>
      <w:bookmarkEnd w:id="0"/>
    </w:p>
    <w:p>
      <w:pPr>
        <w:pStyle w:val="Normal"/>
        <w:shd w:val="clear" w:color="auto" w:fill="FFFFFF"/>
        <w:spacing w:before="0" w:after="0"/>
        <w:ind w:right="513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Standard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eastAsia="Times New Roman" w:ascii="Times New Roman" w:hAnsi="Times New Roman"/>
          <w:sz w:val="24"/>
          <w:szCs w:val="24"/>
          <w:lang w:val="uk-UA"/>
        </w:rPr>
        <w:t xml:space="preserve">З метою вдосконалення структури </w:t>
      </w:r>
      <w:r>
        <w:rPr>
          <w:rFonts w:ascii="Times New Roman" w:hAnsi="Times New Roman"/>
          <w:sz w:val="24"/>
          <w:szCs w:val="24"/>
          <w:shd w:fill="FFFFFF" w:val="clear"/>
          <w:lang w:val="uk-UA"/>
        </w:rPr>
        <w:t xml:space="preserve">та загальної чисельності апарату </w:t>
      </w:r>
      <w:r>
        <w:rPr>
          <w:rFonts w:eastAsia="Times New Roman" w:ascii="Times New Roman" w:hAnsi="Times New Roman"/>
          <w:sz w:val="24"/>
          <w:szCs w:val="24"/>
          <w:lang w:val="uk-UA"/>
        </w:rPr>
        <w:t xml:space="preserve">виконавчих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органів Чорноморської міської ради Одеського району Одеської області, беручи до уваги подання начальника відділу молоді та спорту Чорноморської міської ради Одеського району Одеської області Євгена Черненка (</w:t>
      </w:r>
      <w:r>
        <w:rPr>
          <w:rFonts w:eastAsia="Times New Roman" w:cs="Times New Roman" w:ascii="Times New Roman" w:hAnsi="Times New Roman"/>
          <w:sz w:val="24"/>
          <w:szCs w:val="24"/>
          <w:u w:val="none"/>
          <w:lang w:val="uk-UA"/>
        </w:rPr>
        <w:t>№</w:t>
      </w:r>
      <w:r>
        <w:rPr>
          <w:rFonts w:eastAsia="Times New Roman" w:cs="Times New Roman" w:ascii="Times New Roman" w:hAnsi="Times New Roman"/>
          <w:sz w:val="24"/>
          <w:szCs w:val="24"/>
          <w:u w:val="none"/>
          <w:lang w:val="uk-UA"/>
        </w:rPr>
        <w:t>Внутр-</w:t>
      </w:r>
      <w:r>
        <w:rPr>
          <w:rFonts w:eastAsia="Times New Roman" w:cs="Times New Roman" w:ascii="Times New Roman" w:hAnsi="Times New Roman"/>
          <w:sz w:val="24"/>
          <w:szCs w:val="24"/>
          <w:u w:val="none"/>
          <w:lang w:val="uk-UA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u w:val="none"/>
          <w:lang w:val="uk-UA"/>
        </w:rPr>
        <w:t xml:space="preserve">96-2025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від 17.01.2025)</w:t>
      </w:r>
      <w:r>
        <w:rPr>
          <w:rFonts w:cs="Times New Roman" w:ascii="Times New Roman" w:hAnsi="Times New Roman"/>
          <w:sz w:val="24"/>
          <w:szCs w:val="24"/>
          <w:lang w:val="uk-UA"/>
        </w:rPr>
        <w:t>, враховуючи рекомендації постійної комісії з фінансово-економічних питань, бюджету, інвестицій та комунальної власності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 на підставі ст. ст. 26, 42 Закону України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«Про місцеве самоврядування в Україні»,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 </w:t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firstLine="567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Внести зміни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>
        <w:rPr>
          <w:rFonts w:eastAsia="Times New Roman" w:ascii="Times New Roman" w:hAnsi="Times New Roman"/>
          <w:sz w:val="24"/>
          <w:szCs w:val="24"/>
        </w:rPr>
        <w:t xml:space="preserve"> Одеської області»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(зі змінами)</w:t>
      </w:r>
      <w:r>
        <w:rPr>
          <w:rFonts w:ascii="Times New Roman" w:hAnsi="Times New Roman"/>
          <w:sz w:val="24"/>
          <w:szCs w:val="24"/>
        </w:rPr>
        <w:t xml:space="preserve"> згідно з додатком до даного рішення (додається).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before="0" w:after="0"/>
        <w:ind w:firstLine="567" w:left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даного рішення покласти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постійну комісію </w:t>
      </w:r>
      <w:r>
        <w:rPr>
          <w:rFonts w:ascii="Times New Roman" w:hAnsi="Times New Roman"/>
          <w:sz w:val="24"/>
          <w:szCs w:val="24"/>
        </w:rPr>
        <w:t>з                            фінансово-економічних питань, бюджету, інвестицій та комунальної власності</w:t>
      </w:r>
      <w:r>
        <w:rPr>
          <w:rFonts w:eastAsia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керуючу справами </w:t>
      </w:r>
      <w:r>
        <w:rPr>
          <w:rFonts w:ascii="Times New Roman" w:hAnsi="Times New Roman"/>
          <w:sz w:val="24"/>
          <w:szCs w:val="24"/>
        </w:rPr>
        <w:t>Наталю Кушніренко.</w:t>
      </w:r>
    </w:p>
    <w:p>
      <w:pPr>
        <w:pStyle w:val="ListParagraph"/>
        <w:tabs>
          <w:tab w:val="clear" w:pos="708"/>
          <w:tab w:val="left" w:pos="993" w:leader="none"/>
          <w:tab w:val="left" w:pos="1725" w:leader="none"/>
        </w:tabs>
        <w:spacing w:before="0" w:after="0"/>
        <w:ind w:firstLine="567" w:left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Василь ГУЛЯЄВ</w:t>
      </w:r>
    </w:p>
    <w:sectPr>
      <w:type w:val="nextPage"/>
      <w:pgSz w:w="11906" w:h="16838"/>
      <w:pgMar w:left="1701" w:right="56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24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f24dc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cf24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LibreOffice/24.2.3.2$Windows_X86_64 LibreOffice_project/433d9c2ded56988e8a90e6b2e771ee4e6a5ab2ba</Application>
  <AppVersion>15.0000</AppVersion>
  <Pages>1</Pages>
  <Words>172</Words>
  <Characters>1214</Characters>
  <CharactersWithSpaces>1508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2024-12-18T14:51:00Z</dcterms:created>
  <dc:creator>ilya</dc:creator>
  <dc:description/>
  <dc:language>uk-UA</dc:language>
  <cp:lastModifiedBy/>
  <cp:lastPrinted>2025-01-17T11:23:29Z</cp:lastPrinted>
  <dcterms:modified xsi:type="dcterms:W3CDTF">2025-01-17T11:23:20Z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