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3C95FF7D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7D5F5C9F" w14:textId="3DB57BF1" w:rsidR="00012E1C" w:rsidRPr="003A3DD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</w:rPr>
              <w:t>1. Визначити на 202</w:t>
            </w:r>
            <w:r>
              <w:rPr>
                <w:rFonts w:ascii="Times New Roman" w:hAnsi="Times New Roman"/>
              </w:rPr>
              <w:t>2</w:t>
            </w:r>
            <w:r w:rsidRPr="003A3DDC">
              <w:rPr>
                <w:rFonts w:ascii="Times New Roman" w:hAnsi="Times New Roman"/>
              </w:rPr>
              <w:t xml:space="preserve"> рік:</w:t>
            </w:r>
          </w:p>
          <w:p w14:paraId="4E71297C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  <w:b/>
                <w:bCs/>
              </w:rPr>
              <w:t>доходи</w:t>
            </w:r>
            <w:r w:rsidRPr="00D24BEE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</w:rPr>
              <w:t>1 169 620 323</w:t>
            </w:r>
            <w:r w:rsidRPr="00D24BEE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1 156 485 083</w:t>
            </w:r>
            <w:r w:rsidRPr="00D24BEE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13 135 240</w:t>
            </w:r>
            <w:r w:rsidRPr="00D24BEE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66515F46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  <w:b/>
                <w:bCs/>
              </w:rPr>
              <w:t>видатки</w:t>
            </w:r>
            <w:r w:rsidRPr="00D24BEE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B62547">
              <w:rPr>
                <w:rFonts w:ascii="Times New Roman" w:hAnsi="Times New Roman"/>
                <w:b/>
              </w:rPr>
              <w:t>1 353 532 360,68</w:t>
            </w:r>
            <w:r w:rsidRPr="00D24BEE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1 129 107 097,87</w:t>
            </w:r>
            <w:r w:rsidRPr="00D24BEE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B62547">
              <w:rPr>
                <w:rFonts w:ascii="Times New Roman" w:hAnsi="Times New Roman"/>
                <w:b/>
              </w:rPr>
              <w:t>224 425 262,81</w:t>
            </w:r>
            <w:r w:rsidRPr="00D24BEE">
              <w:rPr>
                <w:rFonts w:ascii="Times New Roman" w:hAnsi="Times New Roman"/>
              </w:rPr>
              <w:t> гривень;</w:t>
            </w:r>
          </w:p>
          <w:p w14:paraId="5AC0E97A" w14:textId="77777777" w:rsidR="00012E1C" w:rsidRPr="003A3DDC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3A3DD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3A3DD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012E1C">
              <w:rPr>
                <w:rFonts w:ascii="Times New Roman" w:hAnsi="Times New Roman"/>
                <w:b/>
                <w:bCs/>
              </w:rPr>
              <w:t>183 912 037,68</w:t>
            </w:r>
            <w:r w:rsidRPr="003A3DD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3A3DDC">
              <w:rPr>
                <w:rFonts w:ascii="Times New Roman" w:hAnsi="Times New Roman"/>
                <w:color w:val="000000"/>
              </w:rPr>
              <w:t>, в тому числі:</w:t>
            </w:r>
          </w:p>
          <w:p w14:paraId="35C9E07C" w14:textId="77777777" w:rsidR="00012E1C" w:rsidRPr="003A3DDC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профіцит</w:t>
            </w:r>
            <w:r w:rsidRPr="003A3DDC">
              <w:rPr>
                <w:rFonts w:ascii="Times New Roman" w:hAnsi="Times New Roman"/>
              </w:rPr>
              <w:t xml:space="preserve">  </w:t>
            </w:r>
            <w:r w:rsidRPr="003A3DDC">
              <w:rPr>
                <w:rFonts w:ascii="Times New Roman" w:hAnsi="Times New Roman"/>
                <w:b/>
              </w:rPr>
              <w:t>за загальним фондом</w:t>
            </w:r>
            <w:r w:rsidRPr="003A3DDC">
              <w:rPr>
                <w:rFonts w:ascii="Times New Roman" w:hAnsi="Times New Roman"/>
              </w:rPr>
              <w:t xml:space="preserve"> у сумі </w:t>
            </w:r>
            <w:r w:rsidRPr="00B62547">
              <w:rPr>
                <w:rFonts w:ascii="Times New Roman" w:hAnsi="Times New Roman"/>
                <w:b/>
              </w:rPr>
              <w:t>27 377 985,13</w:t>
            </w:r>
            <w:r w:rsidRPr="003A3DD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1CB5D5DB" w14:textId="77777777" w:rsidR="00012E1C" w:rsidRPr="009B0D69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012E1C">
              <w:rPr>
                <w:rFonts w:ascii="Times New Roman" w:hAnsi="Times New Roman"/>
                <w:b/>
              </w:rPr>
              <w:t>67 211 960 </w:t>
            </w:r>
            <w:r w:rsidRPr="009B0D69">
              <w:rPr>
                <w:rFonts w:ascii="Times New Roman" w:hAnsi="Times New Roman"/>
              </w:rPr>
              <w:t>гривень (профіцит);</w:t>
            </w:r>
          </w:p>
          <w:p w14:paraId="06DA001D" w14:textId="77777777" w:rsidR="00012E1C" w:rsidRPr="003A3DDC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217CB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012E1C">
              <w:rPr>
                <w:rFonts w:ascii="Times New Roman" w:hAnsi="Times New Roman"/>
                <w:b/>
              </w:rPr>
              <w:t>39 833 974,87</w:t>
            </w:r>
            <w:r w:rsidRPr="004217CB">
              <w:rPr>
                <w:rFonts w:ascii="Times New Roman" w:hAnsi="Times New Roman"/>
              </w:rPr>
              <w:t xml:space="preserve"> гривень  (дефіцит), в тому числі за рахунок залишку коштів субвенцій – </w:t>
            </w:r>
            <w:r w:rsidRPr="00012E1C">
              <w:rPr>
                <w:rFonts w:ascii="Times New Roman" w:hAnsi="Times New Roman"/>
                <w:b/>
              </w:rPr>
              <w:t>275 474,87</w:t>
            </w:r>
            <w:r w:rsidRPr="004217CB">
              <w:rPr>
                <w:rFonts w:ascii="Times New Roman" w:hAnsi="Times New Roman"/>
              </w:rPr>
              <w:t xml:space="preserve"> гривень;</w:t>
            </w:r>
          </w:p>
          <w:p w14:paraId="74430BEF" w14:textId="77777777" w:rsidR="00012E1C" w:rsidRPr="003A3DD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дефіцит</w:t>
            </w:r>
            <w:r w:rsidRPr="003A3DDC">
              <w:rPr>
                <w:rFonts w:ascii="Times New Roman" w:hAnsi="Times New Roman"/>
              </w:rPr>
              <w:t> </w:t>
            </w:r>
            <w:r w:rsidRPr="003A3DDC">
              <w:rPr>
                <w:rFonts w:ascii="Times New Roman" w:hAnsi="Times New Roman"/>
                <w:b/>
              </w:rPr>
              <w:t>за спеціальним фондом</w:t>
            </w:r>
            <w:r w:rsidRPr="003A3DDC">
              <w:rPr>
                <w:rFonts w:ascii="Times New Roman" w:hAnsi="Times New Roman"/>
              </w:rPr>
              <w:t xml:space="preserve"> у сумі </w:t>
            </w:r>
            <w:r w:rsidRPr="00B62547">
              <w:rPr>
                <w:rFonts w:ascii="Times New Roman" w:hAnsi="Times New Roman"/>
                <w:b/>
              </w:rPr>
              <w:t>211 290 022,81</w:t>
            </w:r>
            <w:r w:rsidRPr="003A3DDC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4B2DC0E4" w14:textId="77777777" w:rsidR="00012E1C" w:rsidRPr="008B38BF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8B38BF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012E1C">
              <w:rPr>
                <w:rFonts w:ascii="Times New Roman" w:hAnsi="Times New Roman"/>
                <w:b/>
              </w:rPr>
              <w:t>187 557 761,01</w:t>
            </w:r>
            <w:r w:rsidRPr="008B38BF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354DC86A" w14:textId="77777777" w:rsidR="00012E1C" w:rsidRPr="009B0D69" w:rsidRDefault="00012E1C" w:rsidP="00012E1C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9B0D69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012E1C">
              <w:rPr>
                <w:rFonts w:ascii="Times New Roman" w:hAnsi="Times New Roman"/>
                <w:b/>
                <w:i/>
              </w:rPr>
              <w:t>67 211 960</w:t>
            </w:r>
            <w:r w:rsidRPr="009B0D69">
              <w:rPr>
                <w:rFonts w:ascii="Times New Roman" w:hAnsi="Times New Roman"/>
              </w:rPr>
              <w:t> </w:t>
            </w:r>
            <w:r w:rsidRPr="009B0D69">
              <w:rPr>
                <w:rFonts w:ascii="Times New Roman" w:hAnsi="Times New Roman"/>
                <w:i/>
              </w:rPr>
              <w:t>гривень, в тому числі за рахунок міжбюджетних трансфертів з державного бюджету – 3 043 200 гривень;</w:t>
            </w:r>
          </w:p>
          <w:p w14:paraId="040E5F55" w14:textId="77777777" w:rsidR="00012E1C" w:rsidRPr="00FC7572" w:rsidRDefault="00012E1C" w:rsidP="00012E1C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FC7572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012E1C">
              <w:rPr>
                <w:rFonts w:ascii="Times New Roman" w:hAnsi="Times New Roman"/>
                <w:b/>
                <w:i/>
              </w:rPr>
              <w:t>120 345 801,01</w:t>
            </w:r>
            <w:r w:rsidRPr="00FC7572">
              <w:rPr>
                <w:rFonts w:ascii="Times New Roman" w:hAnsi="Times New Roman"/>
                <w:i/>
              </w:rPr>
              <w:t xml:space="preserve"> гривень;</w:t>
            </w:r>
          </w:p>
          <w:p w14:paraId="366BE4AB" w14:textId="77777777" w:rsidR="00012E1C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9B0D69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64305514" w14:textId="77777777" w:rsidR="00012E1C" w:rsidRPr="009B0D69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9B0D69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2D3CBBC1" w14:textId="77777777" w:rsidR="00012E1C" w:rsidRPr="003A3DDC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9B0D69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0DFBACA3" w14:textId="77777777" w:rsidR="00012E1C" w:rsidRPr="003A3DDC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3A3DD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3A3DDC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1 000 </w:t>
            </w:r>
            <w:r w:rsidRPr="003A3DDC">
              <w:rPr>
                <w:rFonts w:ascii="Times New Roman" w:hAnsi="Times New Roman"/>
              </w:rPr>
              <w:t xml:space="preserve">000  гривень, що становить </w:t>
            </w:r>
            <w:r w:rsidRPr="00012E1C">
              <w:rPr>
                <w:rFonts w:ascii="Times New Roman" w:hAnsi="Times New Roman"/>
                <w:b/>
              </w:rPr>
              <w:t>0,09</w:t>
            </w:r>
            <w:r w:rsidRPr="003A3DD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0B1AB4AC" w14:textId="77777777" w:rsidR="00012E1C" w:rsidRPr="008E5233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резервний фонд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10</w:t>
            </w:r>
            <w:r w:rsidRPr="003A3D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Pr="003A3D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Pr="003A3DDC">
              <w:rPr>
                <w:rFonts w:ascii="Times New Roman" w:hAnsi="Times New Roman"/>
              </w:rPr>
              <w:t xml:space="preserve"> гривень, що становить </w:t>
            </w:r>
            <w:r w:rsidRPr="00B62547">
              <w:rPr>
                <w:rFonts w:ascii="Times New Roman" w:hAnsi="Times New Roman"/>
                <w:b/>
              </w:rPr>
              <w:t>0,89</w:t>
            </w:r>
            <w:r w:rsidRPr="003A3DD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</w:p>
          <w:p w14:paraId="1A91DA97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687B9DDB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24BEE">
              <w:rPr>
                <w:rFonts w:ascii="Times New Roman" w:hAnsi="Times New Roman"/>
              </w:rPr>
              <w:t>Затвердити на 2025 рік </w:t>
            </w:r>
            <w:r w:rsidRPr="00D24BEE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D24BEE">
              <w:rPr>
                <w:rFonts w:ascii="Times New Roman" w:hAnsi="Times New Roman"/>
                <w:b/>
                <w:bCs/>
              </w:rPr>
              <w:t xml:space="preserve"> </w:t>
            </w:r>
            <w:r w:rsidRPr="00D24BEE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5</w:t>
            </w:r>
            <w:r w:rsidRPr="00D24BEE">
              <w:rPr>
                <w:rFonts w:ascii="Times New Roman" w:hAnsi="Times New Roman"/>
              </w:rPr>
              <w:t xml:space="preserve"> до цього рішення.</w:t>
            </w:r>
          </w:p>
          <w:p w14:paraId="6963D3F1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Відповідно до </w:t>
            </w:r>
            <w:hyperlink r:id="rId7" w:tgtFrame="_top" w:history="1">
              <w:r w:rsidRPr="00D24BEE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D24BEE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2025 рік шляхом видання відповідного розпорядження міського голови з наступним внесенням змін до цього рішення. </w:t>
            </w:r>
          </w:p>
          <w:p w14:paraId="35C6A848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Визначити видатки у вигляді міжбюджетного трансферту з бюджету Чорноморської міської територіальної громади до:</w:t>
            </w:r>
          </w:p>
          <w:p w14:paraId="2132A2EE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B62547">
              <w:rPr>
                <w:rFonts w:ascii="Times New Roman" w:hAnsi="Times New Roman"/>
                <w:b/>
              </w:rPr>
              <w:t>4 501</w:t>
            </w:r>
            <w:r>
              <w:rPr>
                <w:rFonts w:ascii="Times New Roman" w:hAnsi="Times New Roman"/>
                <w:b/>
              </w:rPr>
              <w:t> </w:t>
            </w:r>
            <w:r w:rsidRPr="00B62547">
              <w:rPr>
                <w:rFonts w:ascii="Times New Roman" w:hAnsi="Times New Roman"/>
                <w:b/>
              </w:rPr>
              <w:t>800</w:t>
            </w:r>
            <w:r w:rsidRPr="00D24BEE">
              <w:rPr>
                <w:rFonts w:ascii="Times New Roman" w:hAnsi="Times New Roman"/>
              </w:rPr>
              <w:t xml:space="preserve"> гривень, із яких:</w:t>
            </w:r>
          </w:p>
          <w:p w14:paraId="2EA156F5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1.1) </w:t>
            </w:r>
            <w:r w:rsidRPr="00012E1C">
              <w:rPr>
                <w:rFonts w:ascii="Times New Roman" w:hAnsi="Times New Roman"/>
                <w:b/>
              </w:rPr>
              <w:t>4 011 900</w:t>
            </w:r>
            <w:r w:rsidRPr="00D24BEE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7E91CE51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D24BEE">
              <w:rPr>
                <w:rFonts w:ascii="Times New Roman" w:hAnsi="Times New Roman"/>
              </w:rPr>
              <w:t>передвищої</w:t>
            </w:r>
            <w:proofErr w:type="spellEnd"/>
            <w:r w:rsidRPr="00D24BEE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012E1C">
              <w:rPr>
                <w:rFonts w:ascii="Times New Roman" w:hAnsi="Times New Roman"/>
                <w:b/>
              </w:rPr>
              <w:t>1 760 700</w:t>
            </w:r>
            <w:r w:rsidRPr="00D24BEE">
              <w:rPr>
                <w:rFonts w:ascii="Times New Roman" w:hAnsi="Times New Roman"/>
              </w:rPr>
              <w:t xml:space="preserve"> гривень;</w:t>
            </w:r>
          </w:p>
          <w:p w14:paraId="3AA4E70C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</w:t>
            </w:r>
            <w:r w:rsidRPr="00B62547">
              <w:rPr>
                <w:rFonts w:ascii="Times New Roman" w:hAnsi="Times New Roman"/>
                <w:b/>
              </w:rPr>
              <w:t xml:space="preserve">-  </w:t>
            </w:r>
            <w:r w:rsidRPr="00012E1C">
              <w:rPr>
                <w:rFonts w:ascii="Times New Roman" w:hAnsi="Times New Roman"/>
              </w:rPr>
              <w:t>2 241 100</w:t>
            </w:r>
            <w:r w:rsidRPr="00D24BEE">
              <w:rPr>
                <w:rFonts w:ascii="Times New Roman" w:hAnsi="Times New Roman"/>
              </w:rPr>
              <w:t xml:space="preserve"> гривень;</w:t>
            </w:r>
          </w:p>
          <w:p w14:paraId="6340874E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1.2) 500 000</w:t>
            </w:r>
            <w:r w:rsidRPr="00D24BEE">
              <w:rPr>
                <w:rFonts w:ascii="Times New Roman" w:hAnsi="Times New Roman"/>
                <w:lang w:val="ru-RU"/>
              </w:rPr>
              <w:t> </w:t>
            </w:r>
            <w:r w:rsidRPr="00D24BEE">
              <w:rPr>
                <w:rFonts w:ascii="Times New Roman" w:hAnsi="Times New Roman"/>
              </w:rPr>
              <w:t>гривень для районного бюджету Одеського району Одеської області на:</w:t>
            </w:r>
          </w:p>
          <w:p w14:paraId="3D93B445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 xml:space="preserve">- фінансування заходів </w:t>
            </w:r>
            <w:r w:rsidRPr="00D24BEE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 w:rsidRPr="00D24BEE">
              <w:rPr>
                <w:rFonts w:ascii="Times New Roman" w:hAnsi="Times New Roman"/>
              </w:rPr>
              <w:t xml:space="preserve"> – 500 000 гривень.</w:t>
            </w:r>
          </w:p>
          <w:p w14:paraId="66779B59" w14:textId="77777777" w:rsidR="00012E1C" w:rsidRPr="00D24BEE" w:rsidRDefault="00012E1C" w:rsidP="00012E1C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24BEE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158F8ED5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D24BEE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призначення.</w:t>
            </w:r>
          </w:p>
          <w:p w14:paraId="3F6751A1" w14:textId="77777777" w:rsidR="00012E1C" w:rsidRPr="00012E1C" w:rsidRDefault="00012E1C" w:rsidP="00012E1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12E1C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012E1C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012E1C">
              <w:rPr>
                <w:rFonts w:ascii="Times New Roman" w:hAnsi="Times New Roman"/>
                <w:szCs w:val="28"/>
              </w:rPr>
              <w:t xml:space="preserve"> (КПКВКМБ 3719800) у сумі 7 000 000 гривень на фінансування заходів:</w:t>
            </w:r>
          </w:p>
          <w:p w14:paraId="79B35591" w14:textId="77777777" w:rsidR="00012E1C" w:rsidRPr="00012E1C" w:rsidRDefault="00012E1C" w:rsidP="00012E1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12E1C">
              <w:rPr>
                <w:rFonts w:ascii="Times New Roman" w:hAnsi="Times New Roman"/>
                <w:szCs w:val="28"/>
              </w:rPr>
              <w:t xml:space="preserve">2.1) </w:t>
            </w:r>
            <w:r w:rsidRPr="00012E1C">
              <w:rPr>
                <w:rFonts w:ascii="Times New Roman" w:hAnsi="Times New Roman"/>
              </w:rPr>
              <w:t xml:space="preserve"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</w:t>
            </w:r>
            <w:r w:rsidRPr="00012E1C">
              <w:rPr>
                <w:rFonts w:ascii="Times New Roman" w:hAnsi="Times New Roman"/>
                <w:szCs w:val="28"/>
              </w:rPr>
              <w:t>у сумі</w:t>
            </w:r>
            <w:r w:rsidRPr="00B62547">
              <w:rPr>
                <w:rFonts w:ascii="Times New Roman" w:hAnsi="Times New Roman"/>
                <w:b/>
                <w:szCs w:val="28"/>
              </w:rPr>
              <w:t xml:space="preserve"> 4 000 000 </w:t>
            </w:r>
            <w:r w:rsidRPr="00012E1C">
              <w:rPr>
                <w:rFonts w:ascii="Times New Roman" w:hAnsi="Times New Roman"/>
                <w:szCs w:val="28"/>
              </w:rPr>
              <w:t>гривень;</w:t>
            </w:r>
          </w:p>
          <w:p w14:paraId="6FE691D6" w14:textId="77777777" w:rsidR="00012E1C" w:rsidRPr="00C12EC5" w:rsidRDefault="00012E1C" w:rsidP="00012E1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C12EC5">
              <w:rPr>
                <w:rFonts w:ascii="Times New Roman" w:hAnsi="Times New Roman"/>
                <w:szCs w:val="28"/>
              </w:rPr>
              <w:t>2.2) Міської цільової програми протидії злочинності на території Чорноморської міської територіальної громади на 2025 рік у сумі 3 000 000 гривень.</w:t>
            </w:r>
          </w:p>
          <w:p w14:paraId="6D7BB2B1" w14:textId="5E0D5ADE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Підпункти 2.3-2.5 відсутні</w:t>
            </w:r>
          </w:p>
          <w:p w14:paraId="0303A3F4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76609E26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73A0013A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5C5BFDC9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502401A1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105F4FC3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4163EBC3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31586E02" w14:textId="77777777" w:rsidR="00C12EC5" w:rsidRDefault="00C12EC5" w:rsidP="00012E1C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14:paraId="7B75A9D0" w14:textId="77777777" w:rsidR="00012E1C" w:rsidRPr="00C12EC5" w:rsidRDefault="00012E1C" w:rsidP="00012E1C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12E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C12EC5">
              <w:rPr>
                <w:rFonts w:ascii="Times New Roman" w:hAnsi="Times New Roman"/>
              </w:rPr>
              <w:t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 w:rsidRPr="00C12EC5">
              <w:rPr>
                <w:rFonts w:ascii="Times New Roman" w:hAnsi="Times New Roman"/>
                <w:szCs w:val="28"/>
              </w:rPr>
              <w:t xml:space="preserve"> </w:t>
            </w:r>
            <w:r w:rsidRPr="00C12EC5">
              <w:rPr>
                <w:rFonts w:ascii="Times New Roman" w:hAnsi="Times New Roman"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кошти, визначені розподілом субвенції як видатки споживання, можуть  спрямовуватися на видатки розвитку і навпаки.</w:t>
            </w:r>
          </w:p>
          <w:p w14:paraId="6C008021" w14:textId="28811839" w:rsidR="00012E1C" w:rsidRPr="00C12EC5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C12EC5">
              <w:rPr>
                <w:rFonts w:ascii="Times New Roman" w:hAnsi="Times New Roman"/>
              </w:rPr>
              <w:t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2025 році</w:t>
            </w:r>
            <w:r w:rsidR="00C12EC5">
              <w:rPr>
                <w:rFonts w:ascii="Times New Roman" w:hAnsi="Times New Roman"/>
              </w:rPr>
              <w:t>.</w:t>
            </w:r>
          </w:p>
          <w:p w14:paraId="6A405DA8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4255F6FC" w14:textId="0B9269A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3708A8">
              <w:rPr>
                <w:rFonts w:ascii="Times New Roman" w:hAnsi="Times New Roman"/>
              </w:rPr>
              <w:t>5. Затвердити </w:t>
            </w:r>
            <w:r w:rsidRPr="003708A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3708A8">
              <w:rPr>
                <w:rFonts w:ascii="Times New Roman" w:hAnsi="Times New Roman"/>
              </w:rPr>
              <w:t xml:space="preserve">у сумі </w:t>
            </w:r>
            <w:r w:rsidRPr="00C12EC5">
              <w:rPr>
                <w:rFonts w:ascii="Times New Roman" w:hAnsi="Times New Roman"/>
                <w:b/>
              </w:rPr>
              <w:t>579 590 431,81</w:t>
            </w:r>
            <w:r w:rsidRPr="003708A8">
              <w:rPr>
                <w:rFonts w:ascii="Times New Roman" w:hAnsi="Times New Roman"/>
              </w:rPr>
              <w:t xml:space="preserve"> 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65E12EB7" w14:textId="77777777" w:rsidR="00B62547" w:rsidRDefault="00012E1C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9F206FB" w14:textId="77777777" w:rsidR="00C318A7" w:rsidRPr="00EC19C4" w:rsidRDefault="00C318A7" w:rsidP="00C318A7">
            <w:pPr>
              <w:ind w:firstLine="567"/>
              <w:jc w:val="both"/>
              <w:rPr>
                <w:rFonts w:ascii="Times New Roman" w:eastAsia="Calibri" w:hAnsi="Times New Roman"/>
                <w:szCs w:val="24"/>
              </w:rPr>
            </w:pPr>
            <w:r w:rsidRPr="00A937F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A937FF">
              <w:rPr>
                <w:rFonts w:ascii="Times New Roman" w:hAnsi="Times New Roman"/>
                <w:szCs w:val="24"/>
              </w:rPr>
              <w:t>.3. Посадовим особам місцевого самоврядування - працівникам виконавчих органів</w:t>
            </w:r>
            <w:r w:rsidRPr="00EC19C4">
              <w:rPr>
                <w:rFonts w:ascii="Times New Roman" w:hAnsi="Times New Roman"/>
                <w:szCs w:val="24"/>
              </w:rPr>
              <w:t xml:space="preserve"> Чорноморської міської ради Одеського району Одеської області</w:t>
            </w:r>
            <w:r>
              <w:rPr>
                <w:rFonts w:ascii="Times New Roman" w:hAnsi="Times New Roman"/>
                <w:szCs w:val="24"/>
              </w:rPr>
              <w:t>, крім посадових осіб, визначених у підпунктах 36.1 - 36.2,</w:t>
            </w:r>
            <w:r w:rsidRPr="00EC19C4">
              <w:rPr>
                <w:rFonts w:ascii="Times New Roman" w:hAnsi="Times New Roman"/>
                <w:szCs w:val="24"/>
              </w:rPr>
              <w:t xml:space="preserve"> щомісячну премію в розмірі до 100 відсотків посадового окладу  </w:t>
            </w:r>
            <w:r w:rsidRPr="00EC19C4">
              <w:rPr>
                <w:rFonts w:ascii="Times New Roman" w:eastAsia="Calibri" w:hAnsi="Times New Roman"/>
                <w:szCs w:val="24"/>
              </w:rPr>
              <w:t>з урахуванням надбавки за ранг, надбавки за вислугу років та надбавки з</w:t>
            </w:r>
            <w:r w:rsidRPr="008C353E">
              <w:rPr>
                <w:rFonts w:ascii="Times New Roman" w:eastAsia="Calibri" w:hAnsi="Times New Roman"/>
                <w:szCs w:val="24"/>
              </w:rPr>
              <w:t>а виконання особливо важливої роботи</w:t>
            </w:r>
            <w:r w:rsidRPr="00EC19C4">
              <w:rPr>
                <w:rFonts w:ascii="Times New Roman" w:eastAsia="Calibri" w:hAnsi="Times New Roman"/>
                <w:szCs w:val="24"/>
              </w:rPr>
              <w:t xml:space="preserve"> за окремим розпорядженням Чорноморського міського голови.</w:t>
            </w:r>
          </w:p>
          <w:p w14:paraId="0F7D2829" w14:textId="77777777" w:rsidR="00C318A7" w:rsidRDefault="00C318A7" w:rsidP="00B62547">
            <w:pPr>
              <w:jc w:val="both"/>
              <w:rPr>
                <w:rFonts w:ascii="Times New Roman" w:hAnsi="Times New Roman"/>
              </w:rPr>
            </w:pPr>
          </w:p>
          <w:p w14:paraId="3DC1AD46" w14:textId="73F7230F" w:rsidR="00C318A7" w:rsidRPr="00B62547" w:rsidRDefault="00C318A7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938" w:type="dxa"/>
          </w:tcPr>
          <w:p w14:paraId="180F0567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134EF3BF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доходи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012E1C">
              <w:rPr>
                <w:rFonts w:ascii="Times New Roman" w:hAnsi="Times New Roman"/>
                <w:b/>
              </w:rPr>
              <w:t>1 170 710 941</w:t>
            </w:r>
            <w:r w:rsidRPr="00BC120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012E1C">
              <w:rPr>
                <w:rFonts w:ascii="Times New Roman" w:hAnsi="Times New Roman"/>
                <w:b/>
              </w:rPr>
              <w:t>1 157 089 701</w:t>
            </w:r>
            <w:r w:rsidRPr="00BC120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012E1C">
              <w:rPr>
                <w:rFonts w:ascii="Times New Roman" w:hAnsi="Times New Roman"/>
                <w:b/>
              </w:rPr>
              <w:t>13 621 240</w:t>
            </w:r>
            <w:r w:rsidRPr="00BC120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56E9AA1F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видатки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012E1C">
              <w:rPr>
                <w:rFonts w:ascii="Times New Roman" w:hAnsi="Times New Roman"/>
                <w:b/>
              </w:rPr>
              <w:t>1 468 041 808,68</w:t>
            </w:r>
            <w:r w:rsidRPr="00BC120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012E1C">
              <w:rPr>
                <w:rFonts w:ascii="Times New Roman" w:hAnsi="Times New Roman"/>
                <w:b/>
              </w:rPr>
              <w:t>1 224 481 620,87 </w:t>
            </w:r>
            <w:r w:rsidRPr="00BC120A">
              <w:rPr>
                <w:rFonts w:ascii="Times New Roman" w:hAnsi="Times New Roman"/>
              </w:rPr>
              <w:t xml:space="preserve">гривень та видатки спеціального фонду бюджету громади – </w:t>
            </w:r>
            <w:r w:rsidRPr="00012E1C">
              <w:rPr>
                <w:rFonts w:ascii="Times New Roman" w:hAnsi="Times New Roman"/>
                <w:b/>
              </w:rPr>
              <w:t>243 560 187,81</w:t>
            </w:r>
            <w:r w:rsidRPr="00BC120A">
              <w:rPr>
                <w:rFonts w:ascii="Times New Roman" w:hAnsi="Times New Roman"/>
              </w:rPr>
              <w:t> гривень;</w:t>
            </w:r>
          </w:p>
          <w:p w14:paraId="5D3048E4" w14:textId="77777777" w:rsidR="00012E1C" w:rsidRPr="00BC120A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BC120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BC120A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012E1C">
              <w:rPr>
                <w:rFonts w:ascii="Times New Roman" w:hAnsi="Times New Roman"/>
                <w:b/>
                <w:bCs/>
              </w:rPr>
              <w:t>297 330 867,68</w:t>
            </w:r>
            <w:r w:rsidRPr="00BC120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206946AB" w14:textId="77777777" w:rsidR="00012E1C" w:rsidRPr="00BC120A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загальним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2E1C">
              <w:rPr>
                <w:rFonts w:ascii="Times New Roman" w:hAnsi="Times New Roman"/>
                <w:b/>
              </w:rPr>
              <w:t>67 391 919,87</w:t>
            </w:r>
            <w:r w:rsidRPr="00BC120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01C8E0EC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012E1C">
              <w:rPr>
                <w:rFonts w:ascii="Times New Roman" w:hAnsi="Times New Roman"/>
                <w:b/>
              </w:rPr>
              <w:t>80 315 685</w:t>
            </w:r>
            <w:r>
              <w:rPr>
                <w:rFonts w:ascii="Times New Roman" w:hAnsi="Times New Roman"/>
              </w:rPr>
              <w:t xml:space="preserve"> </w:t>
            </w:r>
            <w:r w:rsidRPr="00BC120A">
              <w:rPr>
                <w:rFonts w:ascii="Times New Roman" w:hAnsi="Times New Roman"/>
              </w:rPr>
              <w:t>гривень (профіцит);</w:t>
            </w:r>
          </w:p>
          <w:p w14:paraId="12696633" w14:textId="77777777" w:rsidR="00012E1C" w:rsidRPr="00BC120A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012E1C">
              <w:rPr>
                <w:rFonts w:ascii="Times New Roman" w:hAnsi="Times New Roman"/>
                <w:b/>
              </w:rPr>
              <w:t>147 707 604,87</w:t>
            </w:r>
            <w:r w:rsidRPr="00BC120A">
              <w:rPr>
                <w:rFonts w:ascii="Times New Roman" w:hAnsi="Times New Roman"/>
              </w:rPr>
              <w:t xml:space="preserve"> гривень  (дефіцит), в тому числі за рахунок залишку </w:t>
            </w:r>
            <w:r>
              <w:rPr>
                <w:rFonts w:ascii="Times New Roman" w:hAnsi="Times New Roman"/>
              </w:rPr>
              <w:t>міжбюджетних трансфертів</w:t>
            </w:r>
            <w:r w:rsidRPr="00BC120A">
              <w:rPr>
                <w:rFonts w:ascii="Times New Roman" w:hAnsi="Times New Roman"/>
              </w:rPr>
              <w:t xml:space="preserve"> – </w:t>
            </w:r>
            <w:r w:rsidRPr="00012E1C">
              <w:rPr>
                <w:rFonts w:ascii="Times New Roman" w:hAnsi="Times New Roman"/>
                <w:b/>
              </w:rPr>
              <w:t>2 279 297,98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7082694D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спеціальним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2E1C">
              <w:rPr>
                <w:rFonts w:ascii="Times New Roman" w:hAnsi="Times New Roman"/>
                <w:b/>
              </w:rPr>
              <w:t>229 938 947,81</w:t>
            </w:r>
            <w:r w:rsidRPr="00BC120A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560E9759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012E1C">
              <w:rPr>
                <w:rFonts w:ascii="Times New Roman" w:hAnsi="Times New Roman"/>
                <w:b/>
              </w:rPr>
              <w:t>206 206 686,01</w:t>
            </w:r>
            <w:r w:rsidRPr="00BC120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08D10C39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BC120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012E1C">
              <w:rPr>
                <w:rFonts w:ascii="Times New Roman" w:hAnsi="Times New Roman"/>
                <w:b/>
                <w:i/>
              </w:rPr>
              <w:t>80 315 685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3 043 200 гривень;</w:t>
            </w:r>
          </w:p>
          <w:p w14:paraId="56CEA6D8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CF592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012E1C">
              <w:rPr>
                <w:rFonts w:ascii="Times New Roman" w:hAnsi="Times New Roman"/>
                <w:b/>
                <w:i/>
              </w:rPr>
              <w:t>125 891 001,01</w:t>
            </w:r>
            <w:r w:rsidRPr="00CF592C">
              <w:rPr>
                <w:rFonts w:ascii="Times New Roman" w:hAnsi="Times New Roman"/>
                <w:i/>
              </w:rPr>
              <w:t xml:space="preserve"> гривень</w:t>
            </w:r>
            <w:r>
              <w:rPr>
                <w:rFonts w:ascii="Times New Roman" w:hAnsi="Times New Roman"/>
                <w:i/>
              </w:rPr>
              <w:t>, в тому числі за рахунок міжбюджетних трансфертів – 97 552 401,01 гривень</w:t>
            </w:r>
            <w:r w:rsidRPr="00CF592C">
              <w:rPr>
                <w:rFonts w:ascii="Times New Roman" w:hAnsi="Times New Roman"/>
                <w:i/>
              </w:rPr>
              <w:t>;</w:t>
            </w:r>
          </w:p>
          <w:p w14:paraId="50E398E4" w14:textId="77777777" w:rsidR="00012E1C" w:rsidRPr="00BC120A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466D364C" w14:textId="77777777" w:rsidR="00012E1C" w:rsidRPr="00BC120A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66C8E8C9" w14:textId="77777777" w:rsidR="00012E1C" w:rsidRPr="00BC120A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4497456E" w14:textId="77777777" w:rsidR="00012E1C" w:rsidRPr="00BC120A" w:rsidRDefault="00012E1C" w:rsidP="00012E1C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BC120A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BC120A">
              <w:rPr>
                <w:rFonts w:ascii="Times New Roman" w:hAnsi="Times New Roman"/>
              </w:rPr>
              <w:t xml:space="preserve"> бюджету Чорноморської міської територіальної громади у розмірі 1 000 000  гривень, що становить </w:t>
            </w:r>
            <w:r w:rsidRPr="00012E1C">
              <w:rPr>
                <w:rFonts w:ascii="Times New Roman" w:hAnsi="Times New Roman"/>
                <w:b/>
              </w:rPr>
              <w:t>0,08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66507C6A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резервний фонд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10 000 000 гривень, що становить </w:t>
            </w:r>
            <w:r w:rsidRPr="00012E1C">
              <w:rPr>
                <w:rFonts w:ascii="Times New Roman" w:hAnsi="Times New Roman"/>
                <w:b/>
              </w:rPr>
              <w:t>0,82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Pr="00E340F4">
              <w:rPr>
                <w:rFonts w:ascii="Times New Roman" w:hAnsi="Times New Roman"/>
              </w:rPr>
              <w:t xml:space="preserve"> 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27DF40BF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3AC398A2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Відповідно до </w:t>
            </w:r>
            <w:hyperlink r:id="rId8" w:tgtFrame="_top" w:history="1">
              <w:r w:rsidRPr="00BC120A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C120A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2025 рік шляхом видання відповідного розпорядження міського голови з наступним внесенням змін до цього рішення. </w:t>
            </w:r>
          </w:p>
          <w:p w14:paraId="7CC34FFF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Визначити видатки у вигляді міжбюджетного трансферту з бюджету Чорноморської міської територіальної громади до:</w:t>
            </w:r>
          </w:p>
          <w:p w14:paraId="6BE0DEF9" w14:textId="1178BBA9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012E1C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 </w:t>
            </w:r>
            <w:r w:rsidRPr="00012E1C">
              <w:rPr>
                <w:rFonts w:ascii="Times New Roman" w:hAnsi="Times New Roman"/>
                <w:b/>
              </w:rPr>
              <w:t>699</w:t>
            </w:r>
            <w:r>
              <w:rPr>
                <w:rFonts w:ascii="Times New Roman" w:hAnsi="Times New Roman"/>
                <w:b/>
              </w:rPr>
              <w:t> </w:t>
            </w:r>
            <w:r w:rsidRPr="00012E1C">
              <w:rPr>
                <w:rFonts w:ascii="Times New Roman" w:hAnsi="Times New Roman"/>
                <w:b/>
              </w:rPr>
              <w:t>800</w:t>
            </w:r>
            <w:r w:rsidRPr="00BC120A">
              <w:rPr>
                <w:rFonts w:ascii="Times New Roman" w:hAnsi="Times New Roman"/>
              </w:rPr>
              <w:t xml:space="preserve"> гривень, із яких:</w:t>
            </w:r>
          </w:p>
          <w:p w14:paraId="2CD6E1AE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012E1C">
              <w:rPr>
                <w:rFonts w:ascii="Times New Roman" w:hAnsi="Times New Roman"/>
                <w:b/>
              </w:rPr>
              <w:t>4 199 800</w:t>
            </w:r>
            <w:r w:rsidRPr="00BC120A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4A9CA75A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012E1C">
              <w:rPr>
                <w:rFonts w:ascii="Times New Roman" w:hAnsi="Times New Roman"/>
                <w:b/>
              </w:rPr>
              <w:t>1 958 700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76CD0B0C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332DC605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Одеського району Одеської області на:</w:t>
            </w:r>
          </w:p>
          <w:p w14:paraId="7E126EA0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 w:rsidRPr="00BC120A">
              <w:rPr>
                <w:rFonts w:ascii="Times New Roman" w:hAnsi="Times New Roman"/>
              </w:rPr>
              <w:t xml:space="preserve"> – 500 000 гривень.</w:t>
            </w:r>
          </w:p>
          <w:p w14:paraId="242AF4E6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1F01F04D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призначення.</w:t>
            </w:r>
          </w:p>
          <w:p w14:paraId="286C7E29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BC120A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BC120A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012E1C">
              <w:rPr>
                <w:rFonts w:ascii="Times New Roman" w:hAnsi="Times New Roman"/>
                <w:b/>
                <w:szCs w:val="28"/>
              </w:rPr>
              <w:t>106 619 600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 на фінансування заходів:</w:t>
            </w:r>
          </w:p>
          <w:p w14:paraId="6530A99C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 xml:space="preserve">2.1) </w:t>
            </w:r>
            <w:r w:rsidRPr="00BC120A">
              <w:rPr>
                <w:rFonts w:ascii="Times New Roman" w:hAnsi="Times New Roman"/>
              </w:rPr>
              <w:t xml:space="preserve"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 </w:t>
            </w:r>
            <w:r w:rsidRPr="00BC120A">
              <w:rPr>
                <w:rFonts w:ascii="Times New Roman" w:hAnsi="Times New Roman"/>
                <w:szCs w:val="28"/>
              </w:rPr>
              <w:t xml:space="preserve">у сумі </w:t>
            </w:r>
            <w:r w:rsidRPr="00012E1C">
              <w:rPr>
                <w:rFonts w:ascii="Times New Roman" w:hAnsi="Times New Roman"/>
                <w:b/>
                <w:szCs w:val="28"/>
              </w:rPr>
              <w:t>100 000 000</w:t>
            </w:r>
            <w:r w:rsidRPr="00BC120A">
              <w:rPr>
                <w:rFonts w:ascii="Times New Roman" w:hAnsi="Times New Roman"/>
                <w:szCs w:val="28"/>
              </w:rPr>
              <w:t xml:space="preserve"> гривень;</w:t>
            </w:r>
          </w:p>
          <w:p w14:paraId="16E7A0CA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BC120A">
              <w:rPr>
                <w:rFonts w:ascii="Times New Roman" w:hAnsi="Times New Roman"/>
                <w:szCs w:val="28"/>
              </w:rPr>
              <w:t>2.2) Міської цільової програми протидії злочинності на території Чорноморської міської територіальної громади на 2025 рік у сумі 3 </w:t>
            </w:r>
            <w:r>
              <w:rPr>
                <w:rFonts w:ascii="Times New Roman" w:hAnsi="Times New Roman"/>
                <w:szCs w:val="28"/>
              </w:rPr>
              <w:t>000 000 гривень;</w:t>
            </w:r>
          </w:p>
          <w:p w14:paraId="4F101410" w14:textId="77777777" w:rsidR="00012E1C" w:rsidRPr="00C318A7" w:rsidRDefault="00012E1C" w:rsidP="00012E1C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C12EC5">
              <w:rPr>
                <w:rFonts w:ascii="Times New Roman" w:hAnsi="Times New Roman"/>
                <w:b/>
                <w:szCs w:val="28"/>
              </w:rPr>
              <w:t>2.3) Міськ</w:t>
            </w:r>
            <w:r w:rsidRPr="00C318A7">
              <w:rPr>
                <w:rFonts w:ascii="Times New Roman" w:hAnsi="Times New Roman"/>
                <w:b/>
                <w:szCs w:val="28"/>
              </w:rPr>
              <w:t>о</w:t>
            </w:r>
            <w:r w:rsidRPr="00C12EC5">
              <w:rPr>
                <w:rFonts w:ascii="Times New Roman" w:hAnsi="Times New Roman"/>
                <w:b/>
                <w:szCs w:val="28"/>
              </w:rPr>
              <w:t>ї цільової програми підтримки Територіального управління Державного бюро розслідувань, розташованого у місті Миколаєві, на 2025 рік у сумі 2</w:t>
            </w:r>
            <w:r w:rsidRPr="00C12EC5">
              <w:rPr>
                <w:rFonts w:ascii="Times New Roman" w:hAnsi="Times New Roman"/>
                <w:b/>
                <w:szCs w:val="28"/>
                <w:lang w:val="ru-RU"/>
              </w:rPr>
              <w:t> </w:t>
            </w:r>
            <w:r w:rsidRPr="00C318A7">
              <w:rPr>
                <w:rFonts w:ascii="Times New Roman" w:hAnsi="Times New Roman"/>
                <w:b/>
                <w:szCs w:val="28"/>
              </w:rPr>
              <w:t>000</w:t>
            </w:r>
            <w:r w:rsidRPr="00C12EC5">
              <w:rPr>
                <w:rFonts w:ascii="Times New Roman" w:hAnsi="Times New Roman"/>
                <w:b/>
                <w:szCs w:val="28"/>
                <w:lang w:val="ru-RU"/>
              </w:rPr>
              <w:t> </w:t>
            </w:r>
            <w:r w:rsidRPr="00C318A7">
              <w:rPr>
                <w:rFonts w:ascii="Times New Roman" w:hAnsi="Times New Roman"/>
                <w:b/>
                <w:szCs w:val="28"/>
              </w:rPr>
              <w:t>000 гривень;</w:t>
            </w:r>
          </w:p>
          <w:p w14:paraId="36DE89DF" w14:textId="77777777" w:rsidR="00012E1C" w:rsidRPr="00C12EC5" w:rsidRDefault="00012E1C" w:rsidP="00012E1C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C12EC5">
              <w:rPr>
                <w:rFonts w:ascii="Times New Roman" w:hAnsi="Times New Roman"/>
                <w:b/>
                <w:szCs w:val="28"/>
              </w:rPr>
              <w:t>2.4)  Міської програми "Здоров'я населення Чорноморської міської територіальної громади на 2021-2025 роки" у сумі 200 000 гривень;</w:t>
            </w:r>
          </w:p>
          <w:p w14:paraId="125C049C" w14:textId="77777777" w:rsidR="00012E1C" w:rsidRPr="00C12EC5" w:rsidRDefault="00012E1C" w:rsidP="00012E1C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C12EC5">
              <w:rPr>
                <w:rFonts w:ascii="Times New Roman" w:hAnsi="Times New Roman"/>
                <w:b/>
                <w:szCs w:val="28"/>
              </w:rPr>
              <w:t xml:space="preserve">2.5) Міської цільової програм "Поліцейський офіцер громади" Чорноморської міської </w:t>
            </w:r>
            <w:r w:rsidRPr="00C12EC5">
              <w:rPr>
                <w:rFonts w:ascii="Times New Roman" w:hAnsi="Times New Roman"/>
                <w:b/>
              </w:rPr>
              <w:t>територіальної громади на 2025 рік у сумі 1419 600 гривень.</w:t>
            </w:r>
          </w:p>
          <w:p w14:paraId="6F298AEB" w14:textId="77777777" w:rsidR="00012E1C" w:rsidRPr="00BC120A" w:rsidRDefault="00012E1C" w:rsidP="00012E1C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 разі необхідності закупівлі відповідальними виконавцями заходів </w:t>
            </w:r>
            <w:r w:rsidRPr="00BC120A">
              <w:rPr>
                <w:rFonts w:ascii="Times New Roman" w:hAnsi="Times New Roman"/>
              </w:rPr>
              <w:t>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 w:rsidRPr="00BC120A">
              <w:rPr>
                <w:rFonts w:ascii="Times New Roman" w:hAnsi="Times New Roman"/>
                <w:szCs w:val="28"/>
              </w:rPr>
              <w:t xml:space="preserve"> </w:t>
            </w:r>
            <w:r w:rsidRPr="00BC120A">
              <w:rPr>
                <w:rFonts w:ascii="Times New Roman" w:hAnsi="Times New Roman"/>
                <w:color w:val="000000"/>
                <w:shd w:val="clear" w:color="auto" w:fill="FFFFFF"/>
              </w:rPr>
              <w:t>товарів, робіт, послуг для матеріально-технічного забезпечення військових формувань, кошти, визначені розподілом субвенції як видатки споживання, можуть  спрямовуватися на видатки розвитку і навпаки.</w:t>
            </w:r>
          </w:p>
          <w:p w14:paraId="5D8E6F80" w14:textId="097BCEBE" w:rsidR="002577CD" w:rsidRDefault="00012E1C" w:rsidP="00012E1C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програм соціально-економічного розвитку регіонів зберігаються на рахунках відповідних виконавців Програм,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призначення, в тому числі за Міськими цільовими програмами, термін яких завершується в 2025 році</w:t>
            </w:r>
            <w:r>
              <w:rPr>
                <w:rFonts w:ascii="Times New Roman" w:hAnsi="Times New Roman"/>
              </w:rPr>
              <w:t>.</w:t>
            </w:r>
          </w:p>
          <w:p w14:paraId="55B018D3" w14:textId="77777777" w:rsidR="00B62547" w:rsidRDefault="00B62547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7087248F" w:rsidR="00B62547" w:rsidRDefault="00C12EC5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5. Затвердити </w:t>
            </w:r>
            <w:r w:rsidRPr="00BC120A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BC120A">
              <w:rPr>
                <w:rFonts w:ascii="Times New Roman" w:hAnsi="Times New Roman"/>
              </w:rPr>
              <w:t xml:space="preserve">у сумі </w:t>
            </w:r>
            <w:r w:rsidRPr="00C12EC5">
              <w:rPr>
                <w:rFonts w:ascii="Times New Roman" w:hAnsi="Times New Roman"/>
                <w:b/>
              </w:rPr>
              <w:t>718 334 796,81</w:t>
            </w:r>
            <w:r w:rsidRPr="00BC120A">
              <w:rPr>
                <w:rFonts w:ascii="Times New Roman" w:hAnsi="Times New Roman"/>
              </w:rPr>
              <w:t xml:space="preserve"> 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503095DF" w14:textId="77777777" w:rsidR="00012E1C" w:rsidRDefault="00B62547" w:rsidP="00C12EC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EFC48AE" w14:textId="77777777" w:rsidR="00C318A7" w:rsidRDefault="00C318A7" w:rsidP="00C12EC5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 w:rsidRPr="00A937F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A937FF">
              <w:rPr>
                <w:rFonts w:ascii="Times New Roman" w:hAnsi="Times New Roman"/>
                <w:szCs w:val="24"/>
              </w:rPr>
              <w:t>.3. Посадовим особам місцевого самоврядування - працівникам виконавчих органів</w:t>
            </w:r>
            <w:r w:rsidRPr="00EC19C4">
              <w:rPr>
                <w:rFonts w:ascii="Times New Roman" w:hAnsi="Times New Roman"/>
                <w:szCs w:val="24"/>
              </w:rPr>
              <w:t xml:space="preserve"> Чорноморської міської ради Одеського району Одеської області</w:t>
            </w:r>
            <w:r>
              <w:rPr>
                <w:rFonts w:ascii="Times New Roman" w:hAnsi="Times New Roman"/>
                <w:szCs w:val="24"/>
              </w:rPr>
              <w:t>, крім посадових осіб, визначених у підпунктах 36.1 - 36.2,</w:t>
            </w:r>
            <w:r w:rsidRPr="00EC19C4">
              <w:rPr>
                <w:rFonts w:ascii="Times New Roman" w:hAnsi="Times New Roman"/>
                <w:szCs w:val="24"/>
              </w:rPr>
              <w:t xml:space="preserve"> щомісячну премію в розмірі до 100 відсотків посадового окладу  </w:t>
            </w:r>
            <w:r w:rsidRPr="00EC19C4">
              <w:rPr>
                <w:rFonts w:ascii="Times New Roman" w:eastAsia="Calibri" w:hAnsi="Times New Roman"/>
                <w:szCs w:val="24"/>
              </w:rPr>
              <w:t>з урахуванням надбавки за ранг, надбавки за вислугу років</w:t>
            </w:r>
            <w:r>
              <w:rPr>
                <w:rFonts w:ascii="Times New Roman" w:eastAsia="Calibri" w:hAnsi="Times New Roman"/>
              </w:rPr>
              <w:t>,</w:t>
            </w:r>
            <w:r w:rsidRPr="00EC19C4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C318A7">
              <w:rPr>
                <w:rFonts w:ascii="Times New Roman" w:eastAsia="Calibri" w:hAnsi="Times New Roman"/>
                <w:b/>
                <w:szCs w:val="24"/>
              </w:rPr>
              <w:t xml:space="preserve">надбавки за виконання особливо важливої роботи </w:t>
            </w:r>
            <w:r w:rsidRPr="00C318A7">
              <w:rPr>
                <w:rFonts w:ascii="Times New Roman" w:eastAsia="Calibri" w:hAnsi="Times New Roman"/>
                <w:b/>
              </w:rPr>
              <w:t xml:space="preserve">та інших доплат і надбавок згідно чинного законодавства </w:t>
            </w:r>
            <w:r w:rsidRPr="00EC19C4">
              <w:rPr>
                <w:rFonts w:ascii="Times New Roman" w:eastAsia="Calibri" w:hAnsi="Times New Roman"/>
                <w:szCs w:val="24"/>
              </w:rPr>
              <w:t>за окремим розпорядженням Чорноморського місько</w:t>
            </w:r>
            <w:r>
              <w:rPr>
                <w:rFonts w:ascii="Times New Roman" w:eastAsia="Calibri" w:hAnsi="Times New Roman"/>
              </w:rPr>
              <w:t>го голови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376CF2BA" w14:textId="1ACBB090" w:rsidR="00C318A7" w:rsidRPr="00B62547" w:rsidRDefault="00C318A7" w:rsidP="00C12EC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18CF29DE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bookmarkStart w:id="0" w:name="_GoBack"/>
      <w:bookmarkEnd w:id="0"/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B62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B0C70" w14:textId="77777777" w:rsidR="008B4914" w:rsidRDefault="008B4914" w:rsidP="00142E99">
      <w:r>
        <w:separator/>
      </w:r>
    </w:p>
  </w:endnote>
  <w:endnote w:type="continuationSeparator" w:id="0">
    <w:p w14:paraId="65B5AFFF" w14:textId="77777777" w:rsidR="008B4914" w:rsidRDefault="008B4914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3D8" w14:textId="77777777" w:rsidR="008B4914" w:rsidRDefault="008B4914" w:rsidP="00142E99">
      <w:r>
        <w:separator/>
      </w:r>
    </w:p>
  </w:footnote>
  <w:footnote w:type="continuationSeparator" w:id="0">
    <w:p w14:paraId="606C4C59" w14:textId="77777777" w:rsidR="008B4914" w:rsidRDefault="008B4914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A7">
          <w:rPr>
            <w:noProof/>
          </w:rPr>
          <w:t>5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E7846"/>
    <w:rsid w:val="004F03A4"/>
    <w:rsid w:val="004F37F6"/>
    <w:rsid w:val="00511699"/>
    <w:rsid w:val="00514A03"/>
    <w:rsid w:val="0051665F"/>
    <w:rsid w:val="00535A4E"/>
    <w:rsid w:val="00542838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5416"/>
    <w:rsid w:val="00637341"/>
    <w:rsid w:val="0066460A"/>
    <w:rsid w:val="00675037"/>
    <w:rsid w:val="00683C1B"/>
    <w:rsid w:val="0069444F"/>
    <w:rsid w:val="006A4483"/>
    <w:rsid w:val="006A6E63"/>
    <w:rsid w:val="006E08A3"/>
    <w:rsid w:val="006F485A"/>
    <w:rsid w:val="00727CCB"/>
    <w:rsid w:val="00737038"/>
    <w:rsid w:val="00746B59"/>
    <w:rsid w:val="00750B27"/>
    <w:rsid w:val="00777015"/>
    <w:rsid w:val="00790C93"/>
    <w:rsid w:val="007977E7"/>
    <w:rsid w:val="007C3936"/>
    <w:rsid w:val="007C767A"/>
    <w:rsid w:val="007E58EF"/>
    <w:rsid w:val="007F7E9E"/>
    <w:rsid w:val="00837FDC"/>
    <w:rsid w:val="008731AC"/>
    <w:rsid w:val="00875032"/>
    <w:rsid w:val="008B4914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49B1"/>
    <w:rsid w:val="00C863AD"/>
    <w:rsid w:val="00CA0131"/>
    <w:rsid w:val="00CC51CE"/>
    <w:rsid w:val="00CE5985"/>
    <w:rsid w:val="00CF2CA1"/>
    <w:rsid w:val="00D03B0F"/>
    <w:rsid w:val="00D27C6B"/>
    <w:rsid w:val="00D42A42"/>
    <w:rsid w:val="00D47634"/>
    <w:rsid w:val="00D54FAF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2456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456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2374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220FU11</cp:lastModifiedBy>
  <cp:revision>212</cp:revision>
  <cp:lastPrinted>2024-05-27T11:07:00Z</cp:lastPrinted>
  <dcterms:created xsi:type="dcterms:W3CDTF">2021-07-16T12:22:00Z</dcterms:created>
  <dcterms:modified xsi:type="dcterms:W3CDTF">2025-02-26T16:16:00Z</dcterms:modified>
</cp:coreProperties>
</file>