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FE34" w14:textId="77777777" w:rsidR="00A236B7" w:rsidRPr="00034E94" w:rsidRDefault="00A236B7" w:rsidP="00A236B7">
      <w:pPr>
        <w:widowControl w:val="0"/>
        <w:autoSpaceDE w:val="0"/>
        <w:autoSpaceDN w:val="0"/>
        <w:spacing w:after="0" w:line="240" w:lineRule="auto"/>
        <w:ind w:left="1274" w:right="1303"/>
        <w:jc w:val="center"/>
        <w:rPr>
          <w:rFonts w:ascii="Times New Roman" w:eastAsia="Times New Roman" w:hAnsi="Times New Roman" w:cs="Times New Roman"/>
          <w:color w:val="FFFFFF"/>
        </w:rPr>
      </w:pPr>
      <w:r w:rsidRPr="00034E94">
        <w:rPr>
          <w:rFonts w:ascii="Times New Roman" w:eastAsia="Times New Roman" w:hAnsi="Times New Roman" w:cs="Times New Roman"/>
          <w:noProof/>
          <w:color w:val="FFFFFF"/>
          <w:lang w:eastAsia="ru-RU"/>
        </w:rPr>
        <w:drawing>
          <wp:inline distT="0" distB="0" distL="0" distR="0" wp14:anchorId="57CD8CAF" wp14:editId="039AF1E4">
            <wp:extent cx="4191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2F178" w14:textId="77777777" w:rsidR="00A236B7" w:rsidRPr="00034E94" w:rsidRDefault="00A236B7" w:rsidP="00A236B7">
      <w:pPr>
        <w:widowControl w:val="0"/>
        <w:shd w:val="clear" w:color="auto" w:fill="FFFFFF"/>
        <w:autoSpaceDE w:val="0"/>
        <w:autoSpaceDN w:val="0"/>
        <w:spacing w:before="205"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34E94">
        <w:rPr>
          <w:rFonts w:ascii="Times New Roman" w:eastAsia="Times New Roman" w:hAnsi="Times New Roman" w:cs="Times New Roman"/>
          <w:b/>
          <w:bCs/>
          <w:sz w:val="18"/>
          <w:szCs w:val="18"/>
        </w:rPr>
        <w:t>УКРАЇНА</w:t>
      </w:r>
    </w:p>
    <w:p w14:paraId="23768E0B" w14:textId="77777777" w:rsidR="00A236B7" w:rsidRPr="00034E94" w:rsidRDefault="00A236B7" w:rsidP="00A236B7">
      <w:pPr>
        <w:widowControl w:val="0"/>
        <w:shd w:val="clear" w:color="auto" w:fill="FFFFFF"/>
        <w:autoSpaceDE w:val="0"/>
        <w:autoSpaceDN w:val="0"/>
        <w:spacing w:before="22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 w:rsidRPr="00034E9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ЧОРНОМОРСЬКА МІСЬКА РАДА </w:t>
      </w:r>
    </w:p>
    <w:p w14:paraId="163402CE" w14:textId="77777777" w:rsidR="00A236B7" w:rsidRPr="00034E94" w:rsidRDefault="00A236B7" w:rsidP="00A236B7">
      <w:pPr>
        <w:widowControl w:val="0"/>
        <w:shd w:val="clear" w:color="auto" w:fill="FFFFFF"/>
        <w:autoSpaceDE w:val="0"/>
        <w:autoSpaceDN w:val="0"/>
        <w:spacing w:before="22" w:after="0" w:line="240" w:lineRule="auto"/>
        <w:jc w:val="center"/>
        <w:rPr>
          <w:rFonts w:ascii="Times New Roman" w:eastAsia="Times New Roman" w:hAnsi="Times New Roman" w:cs="Times New Roman"/>
          <w:spacing w:val="2"/>
          <w:sz w:val="32"/>
          <w:szCs w:val="32"/>
          <w:lang w:val="uk-UA"/>
        </w:rPr>
      </w:pPr>
      <w:r w:rsidRPr="00034E94">
        <w:rPr>
          <w:rFonts w:ascii="Times New Roman" w:eastAsia="Times New Roman" w:hAnsi="Times New Roman" w:cs="Times New Roman"/>
          <w:bCs/>
          <w:spacing w:val="2"/>
          <w:sz w:val="32"/>
          <w:szCs w:val="32"/>
          <w:lang w:val="uk-UA"/>
        </w:rPr>
        <w:t>Одеського району Одеської області</w:t>
      </w:r>
    </w:p>
    <w:p w14:paraId="645C6543" w14:textId="77777777" w:rsidR="00A236B7" w:rsidRDefault="00A236B7" w:rsidP="00A236B7">
      <w:pPr>
        <w:widowControl w:val="0"/>
        <w:shd w:val="clear" w:color="auto" w:fill="FFFFFF"/>
        <w:autoSpaceDE w:val="0"/>
        <w:autoSpaceDN w:val="0"/>
        <w:spacing w:before="22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15"/>
          <w:sz w:val="32"/>
          <w:szCs w:val="32"/>
        </w:rPr>
      </w:pPr>
      <w:r w:rsidRPr="00034E94">
        <w:rPr>
          <w:rFonts w:ascii="Times New Roman" w:eastAsia="Times New Roman" w:hAnsi="Times New Roman" w:cs="Times New Roman"/>
          <w:b/>
          <w:bCs/>
          <w:caps/>
          <w:spacing w:val="-15"/>
          <w:sz w:val="32"/>
          <w:szCs w:val="32"/>
          <w:lang w:val="uk-UA"/>
        </w:rPr>
        <w:t>Р</w:t>
      </w:r>
      <w:r w:rsidRPr="00034E94">
        <w:rPr>
          <w:rFonts w:ascii="Times New Roman" w:eastAsia="Times New Roman" w:hAnsi="Times New Roman" w:cs="Times New Roman"/>
          <w:b/>
          <w:bCs/>
          <w:caps/>
          <w:spacing w:val="-15"/>
          <w:sz w:val="32"/>
          <w:szCs w:val="32"/>
        </w:rPr>
        <w:t xml:space="preserve"> і ш е н </w:t>
      </w:r>
      <w:proofErr w:type="spellStart"/>
      <w:r w:rsidRPr="00034E94">
        <w:rPr>
          <w:rFonts w:ascii="Times New Roman" w:eastAsia="Times New Roman" w:hAnsi="Times New Roman" w:cs="Times New Roman"/>
          <w:b/>
          <w:bCs/>
          <w:caps/>
          <w:spacing w:val="-15"/>
          <w:sz w:val="32"/>
          <w:szCs w:val="32"/>
        </w:rPr>
        <w:t>н</w:t>
      </w:r>
      <w:proofErr w:type="spellEnd"/>
      <w:r w:rsidRPr="00034E94">
        <w:rPr>
          <w:rFonts w:ascii="Times New Roman" w:eastAsia="Times New Roman" w:hAnsi="Times New Roman" w:cs="Times New Roman"/>
          <w:b/>
          <w:bCs/>
          <w:caps/>
          <w:spacing w:val="-15"/>
          <w:sz w:val="32"/>
          <w:szCs w:val="32"/>
        </w:rPr>
        <w:t xml:space="preserve"> я</w:t>
      </w:r>
    </w:p>
    <w:p w14:paraId="1EB23B18" w14:textId="77777777" w:rsidR="007849E0" w:rsidRPr="00034E94" w:rsidRDefault="007849E0" w:rsidP="00A236B7">
      <w:pPr>
        <w:widowControl w:val="0"/>
        <w:shd w:val="clear" w:color="auto" w:fill="FFFFFF"/>
        <w:autoSpaceDE w:val="0"/>
        <w:autoSpaceDN w:val="0"/>
        <w:spacing w:before="22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15"/>
          <w:sz w:val="32"/>
          <w:szCs w:val="32"/>
        </w:rPr>
      </w:pPr>
    </w:p>
    <w:p w14:paraId="1E758D16" w14:textId="58C87C2B" w:rsidR="007849E0" w:rsidRPr="007849E0" w:rsidRDefault="007849E0" w:rsidP="007849E0">
      <w:pPr>
        <w:widowControl w:val="0"/>
        <w:shd w:val="clear" w:color="auto" w:fill="FFFFFF"/>
        <w:tabs>
          <w:tab w:val="left" w:pos="660"/>
          <w:tab w:val="left" w:pos="7088"/>
        </w:tabs>
        <w:autoSpaceDE w:val="0"/>
        <w:autoSpaceDN w:val="0"/>
        <w:spacing w:before="22" w:after="0" w:line="240" w:lineRule="auto"/>
        <w:rPr>
          <w:rFonts w:ascii="Times New Roman" w:eastAsia="Times New Roman" w:hAnsi="Times New Roman" w:cs="Times New Roman"/>
          <w:b/>
          <w:caps/>
          <w:spacing w:val="-15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caps/>
          <w:spacing w:val="-15"/>
          <w:sz w:val="36"/>
          <w:szCs w:val="36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b/>
          <w:caps/>
          <w:spacing w:val="-15"/>
          <w:sz w:val="36"/>
          <w:szCs w:val="36"/>
          <w:lang w:val="uk-UA"/>
        </w:rPr>
        <w:tab/>
      </w:r>
      <w:r w:rsidR="00D75CC7" w:rsidRPr="00D75CC7">
        <w:rPr>
          <w:rFonts w:ascii="Times New Roman" w:eastAsia="Times New Roman" w:hAnsi="Times New Roman" w:cs="Times New Roman"/>
          <w:b/>
          <w:caps/>
          <w:spacing w:val="-15"/>
          <w:sz w:val="36"/>
          <w:szCs w:val="36"/>
          <w:lang w:val="uk-UA"/>
        </w:rPr>
        <w:t xml:space="preserve">                                         </w:t>
      </w:r>
      <w:r w:rsidR="00D75CC7">
        <w:rPr>
          <w:rFonts w:ascii="Times New Roman" w:eastAsia="Times New Roman" w:hAnsi="Times New Roman" w:cs="Times New Roman"/>
          <w:b/>
          <w:caps/>
          <w:spacing w:val="-15"/>
          <w:sz w:val="36"/>
          <w:szCs w:val="36"/>
          <w:lang w:val="uk-UA"/>
        </w:rPr>
        <w:t xml:space="preserve">                            </w:t>
      </w:r>
    </w:p>
    <w:p w14:paraId="37EB4547" w14:textId="6160A4DF" w:rsidR="00A236B7" w:rsidRPr="00034E94" w:rsidRDefault="00A236B7" w:rsidP="00A236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D40732C" wp14:editId="37FC33EC">
                <wp:simplePos x="0" y="0"/>
                <wp:positionH relativeFrom="column">
                  <wp:posOffset>4191000</wp:posOffset>
                </wp:positionH>
                <wp:positionV relativeFrom="paragraph">
                  <wp:posOffset>11429</wp:posOffset>
                </wp:positionV>
                <wp:extent cx="1619885" cy="0"/>
                <wp:effectExtent l="0" t="0" r="37465" b="1905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2A668" id="Пряма сполучна лінія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0pt,.9pt" to="457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C8F62DB" wp14:editId="55212D7D">
                <wp:simplePos x="0" y="0"/>
                <wp:positionH relativeFrom="column">
                  <wp:posOffset>-83820</wp:posOffset>
                </wp:positionH>
                <wp:positionV relativeFrom="paragraph">
                  <wp:posOffset>11429</wp:posOffset>
                </wp:positionV>
                <wp:extent cx="1619885" cy="0"/>
                <wp:effectExtent l="0" t="0" r="37465" b="1905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5AB2E" id="Пряма сполучна ліні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6pt,.9pt" to="120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" strokeweight="1pt"/>
            </w:pict>
          </mc:Fallback>
        </mc:AlternateContent>
      </w:r>
    </w:p>
    <w:p w14:paraId="6E7E9CE6" w14:textId="53A1EB6F" w:rsidR="00FA1830" w:rsidRPr="004C5716" w:rsidRDefault="00FA1830" w:rsidP="00FA183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</w:tblGrid>
      <w:tr w:rsidR="00FA1830" w:rsidRPr="00D27F5C" w14:paraId="2408ADD9" w14:textId="77777777" w:rsidTr="00BD3F80">
        <w:trPr>
          <w:trHeight w:val="57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A5618F9" w14:textId="7AEBB0D2" w:rsidR="00FA1830" w:rsidRPr="00BA2C14" w:rsidRDefault="00FA1830" w:rsidP="00CE48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4"/>
                <w:lang w:val="uk-UA" w:eastAsia="ru-RU"/>
              </w:rPr>
            </w:pPr>
            <w:r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Про </w:t>
            </w:r>
            <w:r w:rsidR="00CE48C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внесення змін до М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іськ</w:t>
            </w:r>
            <w:r w:rsidR="00442148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ої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цільов</w:t>
            </w:r>
            <w:r w:rsidR="00442148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ої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програм</w:t>
            </w:r>
            <w:r w:rsidR="00442148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и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фінансової підтримки комунальних підприємств Чорноморської міської ради Одеського району Одеської області на</w:t>
            </w:r>
            <w:r w:rsidR="001E3B34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                    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202</w:t>
            </w:r>
            <w:r w:rsidR="0054131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1E3B34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рік</w:t>
            </w:r>
            <w:r w:rsidR="00CE48C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, затвердженої рішенням Чорноморської міської ради Одеського району Одеської області від 23.12.2024 </w:t>
            </w:r>
            <w:r w:rsidR="009E243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                             </w:t>
            </w:r>
            <w:r w:rsidR="00CE48C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№</w:t>
            </w:r>
            <w:r w:rsidR="009E243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CE48C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740-</w:t>
            </w:r>
            <w:r w:rsidR="00CE48C6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="00BA2C1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(зі змінами)</w:t>
            </w:r>
          </w:p>
        </w:tc>
      </w:tr>
    </w:tbl>
    <w:p w14:paraId="7C0229CE" w14:textId="77777777" w:rsidR="00FA1830" w:rsidRPr="004C5716" w:rsidRDefault="00FA1830" w:rsidP="00FA1830">
      <w:pPr>
        <w:tabs>
          <w:tab w:val="left" w:pos="28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ru-RU"/>
        </w:rPr>
      </w:pPr>
    </w:p>
    <w:p w14:paraId="49439AF9" w14:textId="77777777" w:rsidR="00810C51" w:rsidRDefault="00810C51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7A0ACB14" w14:textId="0A78186C" w:rsidR="00FA1830" w:rsidRPr="004C5716" w:rsidRDefault="00FA1830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З метою </w:t>
      </w:r>
      <w:r w:rsidR="00CE48C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ефективного управління об’єктами комунальної власності </w:t>
      </w:r>
      <w:r w:rsidR="00E630CC" w:rsidRPr="004C5716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Одеського району Одеської області, </w:t>
      </w:r>
      <w:r w:rsidR="00CE48C6">
        <w:rPr>
          <w:rFonts w:ascii="Times New Roman" w:hAnsi="Times New Roman" w:cs="Times New Roman"/>
          <w:sz w:val="24"/>
          <w:szCs w:val="24"/>
          <w:lang w:val="uk-UA"/>
        </w:rPr>
        <w:t xml:space="preserve">беручи до </w:t>
      </w:r>
      <w:r w:rsidR="00CE48C6" w:rsidRPr="004C070A">
        <w:rPr>
          <w:rFonts w:ascii="Times New Roman" w:hAnsi="Times New Roman" w:cs="Times New Roman"/>
          <w:sz w:val="24"/>
          <w:szCs w:val="24"/>
          <w:lang w:val="uk-UA"/>
        </w:rPr>
        <w:t>уваги лист</w:t>
      </w:r>
      <w:r w:rsidR="00CC537D">
        <w:rPr>
          <w:rFonts w:ascii="Times New Roman" w:hAnsi="Times New Roman" w:cs="Times New Roman"/>
          <w:sz w:val="24"/>
          <w:szCs w:val="24"/>
          <w:lang w:val="uk-UA"/>
        </w:rPr>
        <w:t xml:space="preserve"> начальника </w:t>
      </w:r>
      <w:r w:rsidR="00BA2C14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BC0ADE">
        <w:rPr>
          <w:rFonts w:ascii="Times New Roman" w:hAnsi="Times New Roman" w:cs="Times New Roman"/>
          <w:sz w:val="24"/>
          <w:szCs w:val="24"/>
          <w:lang w:val="uk-UA"/>
        </w:rPr>
        <w:t xml:space="preserve">омунального підприємства </w:t>
      </w:r>
      <w:r w:rsidR="00BA2C14">
        <w:rPr>
          <w:rFonts w:ascii="Calibri" w:hAnsi="Calibri" w:cs="Calibri"/>
          <w:sz w:val="24"/>
          <w:szCs w:val="24"/>
          <w:lang w:val="uk-UA"/>
        </w:rPr>
        <w:t>"</w:t>
      </w:r>
      <w:r w:rsidR="00BC0ADE">
        <w:rPr>
          <w:rFonts w:ascii="Times New Roman" w:hAnsi="Times New Roman" w:cs="Times New Roman"/>
          <w:sz w:val="24"/>
          <w:szCs w:val="24"/>
          <w:lang w:val="uk-UA"/>
        </w:rPr>
        <w:t>Міське управління житлово-комунального господарства</w:t>
      </w:r>
      <w:r w:rsidR="00BA2C14">
        <w:rPr>
          <w:rFonts w:ascii="Calibri" w:hAnsi="Calibri" w:cs="Calibri"/>
          <w:sz w:val="24"/>
          <w:szCs w:val="24"/>
          <w:lang w:val="uk-UA"/>
        </w:rPr>
        <w:t>"</w:t>
      </w:r>
      <w:r w:rsidR="00BC0A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070A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 w:rsidR="00BA2C14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4C070A">
        <w:rPr>
          <w:rFonts w:ascii="Times New Roman" w:hAnsi="Times New Roman" w:cs="Times New Roman"/>
          <w:sz w:val="24"/>
          <w:szCs w:val="24"/>
          <w:lang w:val="uk-UA"/>
        </w:rPr>
        <w:t>№Внутр-</w:t>
      </w:r>
      <w:r w:rsidR="00BC0ADE">
        <w:rPr>
          <w:rFonts w:ascii="Times New Roman" w:hAnsi="Times New Roman" w:cs="Times New Roman"/>
          <w:sz w:val="24"/>
          <w:szCs w:val="24"/>
          <w:lang w:val="uk-UA"/>
        </w:rPr>
        <w:t>761</w:t>
      </w:r>
      <w:r w:rsidR="004C070A">
        <w:rPr>
          <w:rFonts w:ascii="Times New Roman" w:hAnsi="Times New Roman" w:cs="Times New Roman"/>
          <w:sz w:val="24"/>
          <w:szCs w:val="24"/>
          <w:lang w:val="uk-UA"/>
        </w:rPr>
        <w:t xml:space="preserve">-2025 </w:t>
      </w:r>
      <w:r w:rsidR="00BA2C1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="004C070A">
        <w:rPr>
          <w:rFonts w:ascii="Times New Roman" w:hAnsi="Times New Roman" w:cs="Times New Roman"/>
          <w:sz w:val="24"/>
          <w:szCs w:val="24"/>
          <w:lang w:val="uk-UA"/>
        </w:rPr>
        <w:t>від 1</w:t>
      </w:r>
      <w:r w:rsidR="00BC0ADE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4C070A">
        <w:rPr>
          <w:rFonts w:ascii="Times New Roman" w:hAnsi="Times New Roman" w:cs="Times New Roman"/>
          <w:sz w:val="24"/>
          <w:szCs w:val="24"/>
          <w:lang w:val="uk-UA"/>
        </w:rPr>
        <w:t>.01.2025</w:t>
      </w:r>
      <w:r w:rsidR="00D27F5C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C0AD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C537D">
        <w:rPr>
          <w:rFonts w:ascii="Times New Roman" w:hAnsi="Times New Roman" w:cs="Times New Roman"/>
          <w:sz w:val="24"/>
          <w:szCs w:val="24"/>
          <w:lang w:val="uk-UA"/>
        </w:rPr>
        <w:t xml:space="preserve">директора </w:t>
      </w:r>
      <w:r w:rsidR="00BA2C14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CC537D">
        <w:rPr>
          <w:rFonts w:ascii="Times New Roman" w:hAnsi="Times New Roman" w:cs="Times New Roman"/>
          <w:sz w:val="24"/>
          <w:szCs w:val="24"/>
          <w:lang w:val="uk-UA"/>
        </w:rPr>
        <w:t xml:space="preserve">омунального підприємства "Чорноморськводоканал" </w:t>
      </w:r>
      <w:r w:rsidR="00BA2C14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CC537D">
        <w:rPr>
          <w:rFonts w:ascii="Times New Roman" w:hAnsi="Times New Roman" w:cs="Times New Roman"/>
          <w:sz w:val="24"/>
          <w:szCs w:val="24"/>
          <w:lang w:val="uk-UA"/>
        </w:rPr>
        <w:t>№Внутр-2504-2025 від 24.02.2025</w:t>
      </w:r>
      <w:r w:rsidR="00BA2C14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CC537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D0E37" w:rsidRPr="004C571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відповідно до статті 91 Бюджетного кодексу України</w:t>
      </w:r>
      <w:r w:rsidR="009C35F1" w:rsidRPr="004C571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,</w:t>
      </w:r>
      <w:r w:rsidR="001D0E37" w:rsidRPr="004C57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3559B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статті 49 Закону України </w:t>
      </w:r>
      <w:r w:rsidR="00F63DD2" w:rsidRPr="004C57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="003559B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Про Державний бюджет України на 2025 рік</w:t>
      </w:r>
      <w:r w:rsidR="00F63DD2" w:rsidRPr="004C57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="003559B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, </w:t>
      </w:r>
      <w:r w:rsidRPr="004C57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враховуючи рекомендації постійної комісії з фінансово-економічних питань, бюджету, інвестицій та комунальної власності, керуючись пунктом 22 частини першої статті 26 Закону України "Про місцеве самоврядування в Україні",</w:t>
      </w:r>
    </w:p>
    <w:p w14:paraId="0B1DB93A" w14:textId="77777777" w:rsidR="00FA1830" w:rsidRPr="004C5716" w:rsidRDefault="00FA1830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ru-RU"/>
        </w:rPr>
      </w:pPr>
    </w:p>
    <w:p w14:paraId="0E579C66" w14:textId="77777777" w:rsidR="00FA1830" w:rsidRPr="004C5716" w:rsidRDefault="00FA1830" w:rsidP="00FA183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  <w:t>Чорноморська міська рада Одеського району Одеської області вирішила:</w:t>
      </w:r>
    </w:p>
    <w:p w14:paraId="52179C9E" w14:textId="77777777" w:rsidR="00FA1830" w:rsidRPr="004C5716" w:rsidRDefault="00FA1830" w:rsidP="00FA183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</w:pPr>
    </w:p>
    <w:p w14:paraId="70DAC47D" w14:textId="2A9C6600" w:rsidR="00CE48C6" w:rsidRPr="00CE48C6" w:rsidRDefault="00CE48C6" w:rsidP="00CE48C6">
      <w:pPr>
        <w:pStyle w:val="a3"/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1.</w:t>
      </w:r>
      <w:r w:rsidR="00F63DD2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</w:t>
      </w:r>
      <w:r w:rsidRPr="00CE48C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Внести зміни до </w:t>
      </w:r>
      <w:r w:rsidR="009E2434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М</w:t>
      </w:r>
      <w:r w:rsidRPr="00CE48C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іської цільової програми фінансової підтримки комунальних підприємств Чорноморської міської ради Одеського району Одеської області на 2025 рік, затвердженої рішенням Чорноморської міської ради Одеського району Одеської області від 23.12.2024 №740-</w:t>
      </w:r>
      <w:r w:rsidRPr="00CE48C6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VIII</w:t>
      </w:r>
      <w:r w:rsidRPr="00CE48C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(далі – Програма), а саме:</w:t>
      </w:r>
    </w:p>
    <w:p w14:paraId="14B1EB38" w14:textId="2E41EF92" w:rsidR="00CE48C6" w:rsidRDefault="00CE48C6" w:rsidP="00CE48C6">
      <w:pPr>
        <w:pStyle w:val="a3"/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1.1. У підпункті 8.1 та пункті 8 Паспорту Програми цифри </w:t>
      </w:r>
      <w:r w:rsidRPr="0045017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="00BC0ADE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65 401,0</w:t>
      </w:r>
      <w:r w:rsidRPr="0045017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Pr="0045017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замінити цифрами </w:t>
      </w:r>
      <w:r w:rsidRPr="0045017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="00BC0ADE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69 801,8</w:t>
      </w:r>
      <w:r w:rsidRPr="0045017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14:paraId="2990830B" w14:textId="07187699" w:rsidR="00FA1830" w:rsidRPr="00CE48C6" w:rsidRDefault="00CE48C6" w:rsidP="00CE48C6">
      <w:pPr>
        <w:pStyle w:val="a3"/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1.2. Викласти додатки 1,2 до Програми в новій редакції згідно з додатками 1, 2 до даного рішення (дода</w:t>
      </w:r>
      <w:r w:rsidR="00D27F5C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ю</w:t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ться).</w:t>
      </w:r>
      <w:r w:rsidRPr="0045017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27FFF62B" w14:textId="55BD8FD9" w:rsidR="00FA1830" w:rsidRPr="004C5716" w:rsidRDefault="00FA1830" w:rsidP="00872181">
      <w:pPr>
        <w:tabs>
          <w:tab w:val="left" w:pos="-3402"/>
        </w:tabs>
        <w:spacing w:after="0" w:line="240" w:lineRule="auto"/>
        <w:ind w:right="-2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2. Контроль за виконанням цього рішення покласти на постійну комісію </w:t>
      </w:r>
      <w:r w:rsidRPr="004C5716">
        <w:rPr>
          <w:rFonts w:ascii="Times New Roman" w:eastAsia="MS Mincho" w:hAnsi="Times New Roman" w:cs="Times New Roman"/>
          <w:color w:val="000000"/>
          <w:sz w:val="24"/>
          <w:szCs w:val="24"/>
          <w:lang w:val="uk-UA" w:eastAsia="ru-RU"/>
        </w:rPr>
        <w:t xml:space="preserve">з фінансово-економічних питань, бюджету, інвестицій та комунальної власності, 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заступник</w:t>
      </w:r>
      <w:r w:rsidR="009F4EE7"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ів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міського голови  </w:t>
      </w:r>
      <w:r w:rsidR="009F4EE7"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відповідно до розподілу посадових обов’язків. </w:t>
      </w:r>
    </w:p>
    <w:p w14:paraId="219399CD" w14:textId="77777777" w:rsidR="00D50999" w:rsidRPr="004C5716" w:rsidRDefault="00D50999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36802092" w14:textId="76867C93" w:rsidR="00D50999" w:rsidRDefault="00D50999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72D5D1D3" w14:textId="77777777" w:rsidR="00442148" w:rsidRPr="004C5716" w:rsidRDefault="00442148" w:rsidP="00FA1830">
      <w:pPr>
        <w:spacing w:after="0" w:line="240" w:lineRule="auto"/>
        <w:ind w:firstLine="709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2CDD497C" w14:textId="75F7B25A" w:rsidR="00C30897" w:rsidRPr="004C5716" w:rsidRDefault="00FA1830" w:rsidP="003145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Міський голова 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ab/>
        <w:t xml:space="preserve">                                                                       Василь ГУЛЯЄВ</w:t>
      </w:r>
    </w:p>
    <w:sectPr w:rsidR="00C30897" w:rsidRPr="004C5716" w:rsidSect="004421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07AB5"/>
    <w:multiLevelType w:val="hybridMultilevel"/>
    <w:tmpl w:val="BE24F850"/>
    <w:lvl w:ilvl="0" w:tplc="B0DA3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D15359"/>
    <w:multiLevelType w:val="hybridMultilevel"/>
    <w:tmpl w:val="BC2A4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56B76"/>
    <w:multiLevelType w:val="multilevel"/>
    <w:tmpl w:val="145A0D1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3" w15:restartNumberingAfterBreak="0">
    <w:nsid w:val="30E74F7C"/>
    <w:multiLevelType w:val="hybridMultilevel"/>
    <w:tmpl w:val="EA3479E8"/>
    <w:lvl w:ilvl="0" w:tplc="A5B2418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80008"/>
    <w:multiLevelType w:val="hybridMultilevel"/>
    <w:tmpl w:val="757445DC"/>
    <w:lvl w:ilvl="0" w:tplc="723E31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53C5F"/>
    <w:multiLevelType w:val="hybridMultilevel"/>
    <w:tmpl w:val="05C23564"/>
    <w:lvl w:ilvl="0" w:tplc="C1A2D940">
      <w:start w:val="7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6" w15:restartNumberingAfterBreak="0">
    <w:nsid w:val="718D78DC"/>
    <w:multiLevelType w:val="hybridMultilevel"/>
    <w:tmpl w:val="820EEA30"/>
    <w:lvl w:ilvl="0" w:tplc="9A88C94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1536FC"/>
    <w:multiLevelType w:val="hybridMultilevel"/>
    <w:tmpl w:val="11F89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1AC"/>
    <w:rsid w:val="000B5385"/>
    <w:rsid w:val="00161C39"/>
    <w:rsid w:val="00174351"/>
    <w:rsid w:val="001C5E66"/>
    <w:rsid w:val="001D0E37"/>
    <w:rsid w:val="001E3B34"/>
    <w:rsid w:val="002B32CA"/>
    <w:rsid w:val="002B37B8"/>
    <w:rsid w:val="002F6E5B"/>
    <w:rsid w:val="0031456C"/>
    <w:rsid w:val="00323AEC"/>
    <w:rsid w:val="00337573"/>
    <w:rsid w:val="0034698A"/>
    <w:rsid w:val="003508F0"/>
    <w:rsid w:val="003559B8"/>
    <w:rsid w:val="003F05B9"/>
    <w:rsid w:val="00402333"/>
    <w:rsid w:val="00442148"/>
    <w:rsid w:val="00450983"/>
    <w:rsid w:val="00455388"/>
    <w:rsid w:val="004667D3"/>
    <w:rsid w:val="004C070A"/>
    <w:rsid w:val="004C5716"/>
    <w:rsid w:val="005137E2"/>
    <w:rsid w:val="005230DE"/>
    <w:rsid w:val="0054131D"/>
    <w:rsid w:val="00573E54"/>
    <w:rsid w:val="005B5F6C"/>
    <w:rsid w:val="006325AB"/>
    <w:rsid w:val="006340DD"/>
    <w:rsid w:val="00656315"/>
    <w:rsid w:val="00663DAD"/>
    <w:rsid w:val="00683900"/>
    <w:rsid w:val="0069421E"/>
    <w:rsid w:val="00701612"/>
    <w:rsid w:val="00703B66"/>
    <w:rsid w:val="00716B7D"/>
    <w:rsid w:val="007849E0"/>
    <w:rsid w:val="00810C51"/>
    <w:rsid w:val="00834BEF"/>
    <w:rsid w:val="00872181"/>
    <w:rsid w:val="00873810"/>
    <w:rsid w:val="008A3487"/>
    <w:rsid w:val="008B0426"/>
    <w:rsid w:val="00943C2A"/>
    <w:rsid w:val="00945B86"/>
    <w:rsid w:val="0098218A"/>
    <w:rsid w:val="00991580"/>
    <w:rsid w:val="009A61AC"/>
    <w:rsid w:val="009C35F1"/>
    <w:rsid w:val="009D5141"/>
    <w:rsid w:val="009E2434"/>
    <w:rsid w:val="009F4EE7"/>
    <w:rsid w:val="00A236B7"/>
    <w:rsid w:val="00A24B68"/>
    <w:rsid w:val="00A25F46"/>
    <w:rsid w:val="00A30FE9"/>
    <w:rsid w:val="00A55242"/>
    <w:rsid w:val="00A7214C"/>
    <w:rsid w:val="00AB3CBE"/>
    <w:rsid w:val="00AD6262"/>
    <w:rsid w:val="00B022E1"/>
    <w:rsid w:val="00B13BEF"/>
    <w:rsid w:val="00B65A81"/>
    <w:rsid w:val="00B76EDF"/>
    <w:rsid w:val="00B77EBE"/>
    <w:rsid w:val="00BA2C14"/>
    <w:rsid w:val="00BC0ADE"/>
    <w:rsid w:val="00BC2F5D"/>
    <w:rsid w:val="00BC4075"/>
    <w:rsid w:val="00C30897"/>
    <w:rsid w:val="00C505BC"/>
    <w:rsid w:val="00C81043"/>
    <w:rsid w:val="00CB3CB6"/>
    <w:rsid w:val="00CB6AF4"/>
    <w:rsid w:val="00CC537D"/>
    <w:rsid w:val="00CE48C6"/>
    <w:rsid w:val="00D27F5C"/>
    <w:rsid w:val="00D50999"/>
    <w:rsid w:val="00D75CC7"/>
    <w:rsid w:val="00D9065B"/>
    <w:rsid w:val="00D951D6"/>
    <w:rsid w:val="00E630CC"/>
    <w:rsid w:val="00E81C3E"/>
    <w:rsid w:val="00E85C5A"/>
    <w:rsid w:val="00E95B9E"/>
    <w:rsid w:val="00ED382E"/>
    <w:rsid w:val="00F47B15"/>
    <w:rsid w:val="00F63DD2"/>
    <w:rsid w:val="00FA1830"/>
    <w:rsid w:val="00FB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6176"/>
  <w15:chartTrackingRefBased/>
  <w15:docId w15:val="{35590366-8521-4E81-9EC7-31F3AD48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1AC"/>
    <w:pPr>
      <w:ind w:left="720"/>
      <w:contextualSpacing/>
    </w:pPr>
  </w:style>
  <w:style w:type="paragraph" w:customStyle="1" w:styleId="1">
    <w:name w:val="Обычный1"/>
    <w:rsid w:val="00350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46">
    <w:name w:val="rvts46"/>
    <w:basedOn w:val="a0"/>
    <w:rsid w:val="00FA1830"/>
    <w:rPr>
      <w:rFonts w:cs="Times New Roman"/>
    </w:rPr>
  </w:style>
  <w:style w:type="character" w:customStyle="1" w:styleId="rvts37">
    <w:name w:val="rvts37"/>
    <w:basedOn w:val="a0"/>
    <w:rsid w:val="00FA1830"/>
    <w:rPr>
      <w:rFonts w:cs="Times New Roman"/>
    </w:rPr>
  </w:style>
  <w:style w:type="paragraph" w:styleId="a4">
    <w:name w:val="No Spacing"/>
    <w:uiPriority w:val="1"/>
    <w:qFormat/>
    <w:rsid w:val="00A24B68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Style18">
    <w:name w:val="Style18"/>
    <w:basedOn w:val="a"/>
    <w:uiPriority w:val="99"/>
    <w:rsid w:val="00A24B68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Основний текст Знак"/>
    <w:basedOn w:val="a0"/>
    <w:link w:val="a6"/>
    <w:locked/>
    <w:rsid w:val="00A24B68"/>
    <w:rPr>
      <w:rFonts w:cs="Times New Roman"/>
      <w:shd w:val="clear" w:color="auto" w:fill="FFFFFF"/>
    </w:rPr>
  </w:style>
  <w:style w:type="paragraph" w:styleId="a6">
    <w:name w:val="Body Text"/>
    <w:basedOn w:val="a"/>
    <w:link w:val="a5"/>
    <w:rsid w:val="00A24B68"/>
    <w:pPr>
      <w:shd w:val="clear" w:color="auto" w:fill="FFFFFF"/>
      <w:spacing w:after="0" w:line="278" w:lineRule="exact"/>
    </w:pPr>
    <w:rPr>
      <w:rFonts w:cs="Times New Roman"/>
    </w:rPr>
  </w:style>
  <w:style w:type="character" w:customStyle="1" w:styleId="10">
    <w:name w:val="Основной текст Знак1"/>
    <w:basedOn w:val="a0"/>
    <w:uiPriority w:val="99"/>
    <w:semiHidden/>
    <w:rsid w:val="00A24B68"/>
  </w:style>
  <w:style w:type="paragraph" w:styleId="a7">
    <w:name w:val="Balloon Text"/>
    <w:basedOn w:val="a"/>
    <w:link w:val="a8"/>
    <w:uiPriority w:val="99"/>
    <w:semiHidden/>
    <w:unhideWhenUsed/>
    <w:rsid w:val="00810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10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FB2BB-207A-423E-8285-6F2AE1B5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</Pages>
  <Words>1451</Words>
  <Characters>828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Natasha-findep</dc:creator>
  <cp:keywords/>
  <dc:description/>
  <cp:lastModifiedBy>Ilya-408</cp:lastModifiedBy>
  <cp:revision>77</cp:revision>
  <cp:lastPrinted>2024-12-16T07:14:00Z</cp:lastPrinted>
  <dcterms:created xsi:type="dcterms:W3CDTF">2022-01-17T06:26:00Z</dcterms:created>
  <dcterms:modified xsi:type="dcterms:W3CDTF">2025-02-26T14:49:00Z</dcterms:modified>
</cp:coreProperties>
</file>