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A4EE" w14:textId="7A9AF374" w:rsidR="006E1AD5" w:rsidRDefault="00AE76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AE766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57AAF1D" wp14:editId="5DECED3B">
            <wp:simplePos x="0" y="0"/>
            <wp:positionH relativeFrom="margin">
              <wp:posOffset>2838450</wp:posOffset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31E603B2" w14:textId="77777777" w:rsidR="006E1AD5" w:rsidRDefault="006E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0289735" w14:textId="77777777" w:rsidR="006E1AD5" w:rsidRDefault="006E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3DBA67" w14:textId="77777777" w:rsidR="006E1AD5" w:rsidRDefault="006E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4B1FCBC" w14:textId="79377BA9" w:rsidR="00AE7667" w:rsidRPr="00AE7667" w:rsidRDefault="00AE7667" w:rsidP="00AE766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AE7667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6B39BE7E" w14:textId="77777777" w:rsidR="00AE7667" w:rsidRPr="00AE7667" w:rsidRDefault="00AE7667" w:rsidP="00AE766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AE7667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214DCDE7" w14:textId="77777777" w:rsidR="00AE7667" w:rsidRPr="00AE7667" w:rsidRDefault="00AE7667" w:rsidP="00AE766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AE7667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AE7667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40E0E093" w14:textId="1ADE115E" w:rsidR="00AE7667" w:rsidRPr="00AE7667" w:rsidRDefault="00AE7667" w:rsidP="00AE7667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AE7667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Pr="00AE7667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2</w:t>
      </w:r>
      <w:r w:rsidR="00EF3634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8</w:t>
      </w:r>
      <w:r w:rsidRPr="00AE7667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.02.2025   </w:t>
      </w:r>
      <w:r w:rsidRPr="00AE7667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="00EF3634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41</w:t>
      </w:r>
      <w:r w:rsidRPr="00AE7667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2B24B558" w14:textId="77777777" w:rsidR="006E1AD5" w:rsidRDefault="006E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CF92CDE" w14:textId="77777777" w:rsidR="006E1AD5" w:rsidRDefault="006E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E3B2A73" w14:textId="77777777" w:rsidR="006E1AD5" w:rsidRDefault="00EF3634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0ED8438A" w14:textId="77777777" w:rsidR="006E1AD5" w:rsidRDefault="00EF363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Миколи ПШЕНИШНЮКА</w:t>
      </w:r>
    </w:p>
    <w:p w14:paraId="19A3BCBB" w14:textId="77777777" w:rsidR="006E1AD5" w:rsidRDefault="006E1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8C233B" w14:textId="77777777" w:rsidR="006E1AD5" w:rsidRDefault="006E1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0306B58" w14:textId="77777777" w:rsidR="006E1AD5" w:rsidRDefault="00EF36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метою здійснення повноважень правового режиму воєнного стану</w:t>
      </w:r>
    </w:p>
    <w:p w14:paraId="6C92F1CC" w14:textId="77777777" w:rsidR="006E1AD5" w:rsidRDefault="006E1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08"/>
        <w:gridCol w:w="303"/>
        <w:gridCol w:w="6753"/>
      </w:tblGrid>
      <w:tr w:rsidR="006E1AD5" w14:paraId="7830AC7F" w14:textId="77777777" w:rsidTr="00EF3634">
        <w:trPr>
          <w:trHeight w:val="3628"/>
        </w:trPr>
        <w:tc>
          <w:tcPr>
            <w:tcW w:w="2408" w:type="dxa"/>
            <w:shd w:val="clear" w:color="auto" w:fill="auto"/>
          </w:tcPr>
          <w:p w14:paraId="5C530F5A" w14:textId="77777777" w:rsidR="006E1AD5" w:rsidRDefault="00EF36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ПШЕНИШНЮКА</w:t>
            </w:r>
          </w:p>
          <w:p w14:paraId="7980CD6D" w14:textId="77777777" w:rsidR="006E1AD5" w:rsidRDefault="00EF36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МИКОЛУ</w:t>
            </w:r>
          </w:p>
          <w:p w14:paraId="5D55D7B7" w14:textId="77777777" w:rsidR="006E1AD5" w:rsidRDefault="00EF36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ІВАНОВИЧА</w:t>
            </w:r>
          </w:p>
        </w:tc>
        <w:tc>
          <w:tcPr>
            <w:tcW w:w="303" w:type="dxa"/>
            <w:shd w:val="clear" w:color="auto" w:fill="auto"/>
          </w:tcPr>
          <w:p w14:paraId="414170E8" w14:textId="77777777" w:rsidR="006E1AD5" w:rsidRDefault="00EF3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753" w:type="dxa"/>
            <w:shd w:val="clear" w:color="auto" w:fill="auto"/>
          </w:tcPr>
          <w:p w14:paraId="06953D91" w14:textId="77777777" w:rsidR="006E1AD5" w:rsidRDefault="00EF3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03 березня 2025 року на посаду радника міського голови Чорноморської міської ради Одеського району Одеської області на період дії воєнного стану без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6678984" w14:textId="77777777" w:rsidR="006E1AD5" w:rsidRDefault="00EF3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ПШЕНИШНЮКУ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М.І. 13 ранг 6 категорії посадової особи місцевого самоврядування.</w:t>
            </w:r>
          </w:p>
          <w:p w14:paraId="6D135C60" w14:textId="77777777" w:rsidR="006E1AD5" w:rsidRDefault="00EF3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 ПШЕНИШНЮК М.І. має більше 19 років вислуги державної служби, нараховувати доплату за вислугу років у розмірі 25 % посадового окладу.</w:t>
            </w:r>
          </w:p>
          <w:p w14:paraId="1ACBBD66" w14:textId="77777777" w:rsidR="006E1AD5" w:rsidRDefault="006E1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52DA289" w14:textId="77777777" w:rsidR="006E1AD5" w:rsidRDefault="00EF3634">
            <w:pPr>
              <w:tabs>
                <w:tab w:val="left" w:pos="-282"/>
                <w:tab w:val="left" w:pos="-59"/>
                <w:tab w:val="left" w:pos="1188"/>
              </w:tabs>
              <w:spacing w:after="0" w:line="240" w:lineRule="auto"/>
              <w:ind w:left="1191" w:right="-57" w:hanging="11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ПШЕНИШНЮКА М.І., Закон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12C12941" w14:textId="77777777" w:rsidR="006E1AD5" w:rsidRDefault="006E1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7586108" w14:textId="77777777" w:rsidR="006E1AD5" w:rsidRDefault="006E1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41083F7" w14:textId="77777777" w:rsidR="006E1AD5" w:rsidRDefault="006E1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8A39FA7" w14:textId="77777777" w:rsidR="006E1AD5" w:rsidRDefault="006E1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E567460" w14:textId="77777777" w:rsidR="006E1AD5" w:rsidRDefault="00EF3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3A3EB16B" w14:textId="608FF508" w:rsidR="006E1AD5" w:rsidRDefault="006E1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DB830D1" w14:textId="77777777" w:rsidR="00AE7667" w:rsidRDefault="00AE7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5EF19E" w14:textId="12B7EFAC" w:rsidR="006E1AD5" w:rsidRPr="00AE7667" w:rsidRDefault="00EF3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ознайомлений :</w:t>
      </w:r>
    </w:p>
    <w:sectPr w:rsidR="006E1AD5" w:rsidRPr="00AE7667" w:rsidSect="00EF3634">
      <w:pgSz w:w="11906" w:h="16838"/>
      <w:pgMar w:top="1418" w:right="70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D5"/>
    <w:rsid w:val="006D7C12"/>
    <w:rsid w:val="006E1AD5"/>
    <w:rsid w:val="00AE7667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809"/>
  <w15:docId w15:val="{50EFE51F-88B9-40FD-9941-1EE5C49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1161</Words>
  <Characters>663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26</cp:revision>
  <cp:lastPrinted>2025-02-27T10:03:00Z</cp:lastPrinted>
  <dcterms:created xsi:type="dcterms:W3CDTF">2024-12-26T09:01:00Z</dcterms:created>
  <dcterms:modified xsi:type="dcterms:W3CDTF">2025-02-28T13:45:00Z</dcterms:modified>
  <dc:language>uk-UA</dc:language>
</cp:coreProperties>
</file>