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83AA" w14:textId="5680B5C3" w:rsidR="00E96D86" w:rsidRPr="00AC6FB3" w:rsidRDefault="00E96D86" w:rsidP="00AC6FB3">
      <w:pPr>
        <w:tabs>
          <w:tab w:val="left" w:pos="5954"/>
        </w:tabs>
        <w:spacing w:after="0"/>
        <w:ind w:left="5245"/>
        <w:jc w:val="both"/>
        <w:rPr>
          <w:rFonts w:cs="Times New Roman"/>
          <w:sz w:val="24"/>
          <w:szCs w:val="24"/>
          <w:lang w:val="uk-UA"/>
        </w:rPr>
      </w:pPr>
      <w:r w:rsidRPr="00AC6FB3">
        <w:rPr>
          <w:rFonts w:cs="Times New Roman"/>
          <w:sz w:val="24"/>
          <w:szCs w:val="24"/>
          <w:lang w:val="uk-UA"/>
        </w:rPr>
        <w:t>Додаток 1</w:t>
      </w:r>
    </w:p>
    <w:p w14:paraId="65F6B7E2" w14:textId="75CDF6DB" w:rsidR="00E96D86" w:rsidRPr="00AC6FB3" w:rsidRDefault="00E96D86" w:rsidP="00AC6FB3">
      <w:pPr>
        <w:spacing w:after="0"/>
        <w:ind w:left="5245"/>
        <w:jc w:val="both"/>
        <w:rPr>
          <w:rFonts w:cs="Times New Roman"/>
          <w:sz w:val="24"/>
          <w:szCs w:val="24"/>
          <w:lang w:val="uk-UA"/>
        </w:rPr>
      </w:pPr>
      <w:r w:rsidRPr="00AC6FB3">
        <w:rPr>
          <w:rFonts w:cs="Times New Roman"/>
          <w:sz w:val="24"/>
          <w:szCs w:val="24"/>
          <w:lang w:val="uk-UA"/>
        </w:rPr>
        <w:t>до рішення виконавчого комітету Чорноморської міської ради</w:t>
      </w:r>
    </w:p>
    <w:p w14:paraId="44F95123" w14:textId="3917EC25" w:rsidR="00E96D86" w:rsidRPr="00AC6FB3" w:rsidRDefault="006234E6" w:rsidP="00AC6FB3">
      <w:pPr>
        <w:tabs>
          <w:tab w:val="left" w:pos="5954"/>
        </w:tabs>
        <w:spacing w:after="0"/>
        <w:ind w:left="5245"/>
        <w:jc w:val="both"/>
        <w:rPr>
          <w:rFonts w:cs="Times New Roman"/>
          <w:sz w:val="24"/>
          <w:szCs w:val="24"/>
          <w:lang w:val="uk-UA"/>
        </w:rPr>
      </w:pPr>
      <w:r w:rsidRPr="00AC6FB3">
        <w:rPr>
          <w:rFonts w:cs="Times New Roman"/>
          <w:sz w:val="24"/>
          <w:szCs w:val="24"/>
          <w:lang w:val="uk-UA"/>
        </w:rPr>
        <w:t>в</w:t>
      </w:r>
      <w:r w:rsidR="00E96D86" w:rsidRPr="00AC6FB3">
        <w:rPr>
          <w:rFonts w:cs="Times New Roman"/>
          <w:sz w:val="24"/>
          <w:szCs w:val="24"/>
          <w:lang w:val="uk-UA"/>
        </w:rPr>
        <w:t>ід</w:t>
      </w:r>
      <w:r w:rsidRPr="00AC6FB3">
        <w:rPr>
          <w:rFonts w:cs="Times New Roman"/>
          <w:sz w:val="24"/>
          <w:szCs w:val="24"/>
          <w:lang w:val="uk-UA"/>
        </w:rPr>
        <w:t xml:space="preserve"> </w:t>
      </w:r>
      <w:r w:rsidR="003B5AEE">
        <w:rPr>
          <w:rFonts w:cs="Times New Roman"/>
          <w:sz w:val="24"/>
          <w:szCs w:val="24"/>
          <w:lang w:val="uk-UA"/>
        </w:rPr>
        <w:t xml:space="preserve">  28.02.</w:t>
      </w:r>
      <w:r w:rsidR="00F96DC2">
        <w:rPr>
          <w:rFonts w:cs="Times New Roman"/>
          <w:sz w:val="24"/>
          <w:szCs w:val="24"/>
          <w:lang w:val="uk-UA"/>
        </w:rPr>
        <w:t xml:space="preserve">2025 </w:t>
      </w:r>
      <w:r w:rsidR="003B5AEE">
        <w:rPr>
          <w:rFonts w:cs="Times New Roman"/>
          <w:sz w:val="24"/>
          <w:szCs w:val="24"/>
          <w:lang w:val="uk-UA"/>
        </w:rPr>
        <w:t xml:space="preserve">  </w:t>
      </w:r>
      <w:r w:rsidR="00E96D86" w:rsidRPr="00AC6FB3">
        <w:rPr>
          <w:rFonts w:cs="Times New Roman"/>
          <w:sz w:val="24"/>
          <w:szCs w:val="24"/>
          <w:lang w:val="uk-UA"/>
        </w:rPr>
        <w:t>№</w:t>
      </w:r>
      <w:r w:rsidRPr="00AC6FB3">
        <w:rPr>
          <w:rFonts w:cs="Times New Roman"/>
          <w:sz w:val="24"/>
          <w:szCs w:val="24"/>
          <w:lang w:val="uk-UA"/>
        </w:rPr>
        <w:t xml:space="preserve"> </w:t>
      </w:r>
      <w:r w:rsidR="003B5AEE">
        <w:rPr>
          <w:rFonts w:cs="Times New Roman"/>
          <w:sz w:val="24"/>
          <w:szCs w:val="24"/>
          <w:lang w:val="uk-UA"/>
        </w:rPr>
        <w:t>86</w:t>
      </w:r>
    </w:p>
    <w:p w14:paraId="4DD59B7F" w14:textId="0E859053" w:rsidR="009107F6" w:rsidRPr="00AC6FB3" w:rsidRDefault="009107F6" w:rsidP="00E96D86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2877BFCB" w14:textId="15059448" w:rsidR="009107F6" w:rsidRPr="00AC6FB3" w:rsidRDefault="009107F6" w:rsidP="009107F6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031D3C1A" w14:textId="6836565B" w:rsidR="009107F6" w:rsidRPr="00AC6FB3" w:rsidRDefault="009107F6" w:rsidP="009107F6">
      <w:pPr>
        <w:spacing w:after="0"/>
        <w:ind w:firstLine="709"/>
        <w:jc w:val="center"/>
        <w:rPr>
          <w:rFonts w:cs="Times New Roman"/>
          <w:b/>
          <w:sz w:val="24"/>
          <w:szCs w:val="24"/>
          <w:lang w:val="uk-UA"/>
        </w:rPr>
      </w:pPr>
      <w:r w:rsidRPr="00AC6FB3">
        <w:rPr>
          <w:rFonts w:cs="Times New Roman"/>
          <w:b/>
          <w:sz w:val="24"/>
          <w:szCs w:val="24"/>
          <w:lang w:val="uk-UA"/>
        </w:rPr>
        <w:t>ПЛАН</w:t>
      </w:r>
    </w:p>
    <w:p w14:paraId="33A14BD7" w14:textId="6FEB9E8F" w:rsidR="009107F6" w:rsidRPr="00AC6FB3" w:rsidRDefault="006234E6" w:rsidP="009107F6">
      <w:pPr>
        <w:spacing w:after="0"/>
        <w:ind w:firstLine="709"/>
        <w:jc w:val="center"/>
        <w:rPr>
          <w:rFonts w:cs="Times New Roman"/>
          <w:color w:val="000000" w:themeColor="text1"/>
          <w:sz w:val="24"/>
          <w:szCs w:val="24"/>
          <w:lang w:val="uk-UA"/>
        </w:rPr>
      </w:pPr>
      <w:r w:rsidRPr="003B5AEE">
        <w:rPr>
          <w:sz w:val="24"/>
          <w:szCs w:val="24"/>
          <w:lang w:val="uk-UA"/>
        </w:rPr>
        <w:t xml:space="preserve">підготовки та дій на випадок надзвичайної ситуації </w:t>
      </w:r>
      <w:r w:rsidR="00AC6FB3" w:rsidRPr="003B5AEE">
        <w:rPr>
          <w:sz w:val="24"/>
          <w:szCs w:val="24"/>
          <w:lang w:val="uk-UA"/>
        </w:rPr>
        <w:t>«</w:t>
      </w:r>
      <w:r w:rsidRPr="003B5AEE">
        <w:rPr>
          <w:sz w:val="24"/>
          <w:szCs w:val="24"/>
          <w:lang w:val="uk-UA"/>
        </w:rPr>
        <w:t>блек-аут</w:t>
      </w:r>
      <w:r w:rsidR="00AC6FB3" w:rsidRPr="003B5AEE">
        <w:rPr>
          <w:sz w:val="24"/>
          <w:szCs w:val="24"/>
          <w:lang w:val="uk-UA"/>
        </w:rPr>
        <w:t>»</w:t>
      </w:r>
      <w:r w:rsidRPr="003B5AEE">
        <w:rPr>
          <w:sz w:val="24"/>
          <w:szCs w:val="24"/>
          <w:lang w:val="uk-UA"/>
        </w:rPr>
        <w:t xml:space="preserve"> та розгортання </w:t>
      </w:r>
      <w:r w:rsidR="00AC6FB3" w:rsidRPr="003B5AEE">
        <w:rPr>
          <w:sz w:val="24"/>
          <w:szCs w:val="24"/>
          <w:lang w:val="uk-UA"/>
        </w:rPr>
        <w:t>«</w:t>
      </w:r>
      <w:r w:rsidRPr="003B5AEE">
        <w:rPr>
          <w:sz w:val="24"/>
          <w:szCs w:val="24"/>
          <w:lang w:val="uk-UA"/>
        </w:rPr>
        <w:t xml:space="preserve">Пунктів </w:t>
      </w:r>
      <w:r w:rsidR="00AC2173" w:rsidRPr="003B5AEE">
        <w:rPr>
          <w:sz w:val="24"/>
          <w:szCs w:val="24"/>
          <w:lang w:val="uk-UA"/>
        </w:rPr>
        <w:t>Незламності</w:t>
      </w:r>
      <w:r w:rsidR="00AC6FB3" w:rsidRPr="003B5AEE">
        <w:rPr>
          <w:sz w:val="24"/>
          <w:szCs w:val="24"/>
          <w:lang w:val="uk-UA"/>
        </w:rPr>
        <w:t>»</w:t>
      </w:r>
      <w:r w:rsidR="00AB3427" w:rsidRPr="003B5AEE">
        <w:rPr>
          <w:sz w:val="24"/>
          <w:szCs w:val="24"/>
          <w:lang w:val="uk-UA"/>
        </w:rPr>
        <w:t xml:space="preserve"> (</w:t>
      </w:r>
      <w:r w:rsidRPr="003B5AEE">
        <w:rPr>
          <w:sz w:val="24"/>
          <w:szCs w:val="24"/>
          <w:lang w:val="uk-UA"/>
        </w:rPr>
        <w:t>стаціонарних пунктів обігріву</w:t>
      </w:r>
      <w:r w:rsidR="00AB3427" w:rsidRPr="003B5AEE">
        <w:rPr>
          <w:sz w:val="24"/>
          <w:szCs w:val="24"/>
          <w:lang w:val="uk-UA"/>
        </w:rPr>
        <w:t>)</w:t>
      </w:r>
      <w:r w:rsidRPr="003B5AEE">
        <w:rPr>
          <w:sz w:val="24"/>
          <w:szCs w:val="24"/>
          <w:lang w:val="uk-UA"/>
        </w:rPr>
        <w:t xml:space="preserve"> та тимчасових пунктів обігріву, що використовуються в якості найпростіших </w:t>
      </w:r>
      <w:proofErr w:type="spellStart"/>
      <w:r w:rsidRPr="003B5AEE">
        <w:rPr>
          <w:sz w:val="24"/>
          <w:szCs w:val="24"/>
          <w:lang w:val="uk-UA"/>
        </w:rPr>
        <w:t>укриттів</w:t>
      </w:r>
      <w:proofErr w:type="spellEnd"/>
      <w:r w:rsidRPr="003B5AEE">
        <w:rPr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</w:t>
      </w:r>
      <w:r w:rsidRPr="00AC6FB3">
        <w:rPr>
          <w:rFonts w:cs="Times New Roman"/>
          <w:color w:val="000000" w:themeColor="text1"/>
          <w:sz w:val="24"/>
          <w:szCs w:val="24"/>
          <w:lang w:val="uk-UA"/>
        </w:rPr>
        <w:t xml:space="preserve"> Одеської області</w:t>
      </w:r>
    </w:p>
    <w:p w14:paraId="30C60A4A" w14:textId="77777777" w:rsidR="006234E6" w:rsidRPr="00AC6FB3" w:rsidRDefault="006234E6" w:rsidP="009107F6">
      <w:pPr>
        <w:spacing w:after="0"/>
        <w:ind w:firstLine="709"/>
        <w:jc w:val="center"/>
        <w:rPr>
          <w:rFonts w:cs="Times New Roman"/>
          <w:b/>
          <w:sz w:val="24"/>
          <w:szCs w:val="24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16"/>
        <w:gridCol w:w="4074"/>
        <w:gridCol w:w="3545"/>
        <w:gridCol w:w="1499"/>
      </w:tblGrid>
      <w:tr w:rsidR="00301E81" w:rsidRPr="00F33446" w14:paraId="1F1A7381" w14:textId="77777777" w:rsidTr="00F33446">
        <w:tc>
          <w:tcPr>
            <w:tcW w:w="516" w:type="dxa"/>
            <w:vAlign w:val="center"/>
          </w:tcPr>
          <w:p w14:paraId="621F9B9F" w14:textId="50359490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74" w:type="dxa"/>
            <w:vAlign w:val="center"/>
          </w:tcPr>
          <w:p w14:paraId="71A2079D" w14:textId="097401FB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Дії та заходи</w:t>
            </w:r>
          </w:p>
        </w:tc>
        <w:tc>
          <w:tcPr>
            <w:tcW w:w="3545" w:type="dxa"/>
            <w:vAlign w:val="center"/>
          </w:tcPr>
          <w:p w14:paraId="700AFE9B" w14:textId="1212ECD5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499" w:type="dxa"/>
          </w:tcPr>
          <w:p w14:paraId="70D661CA" w14:textId="427CADF6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301E81" w:rsidRPr="00F33446" w14:paraId="422A4C12" w14:textId="77777777" w:rsidTr="00F33446">
        <w:tc>
          <w:tcPr>
            <w:tcW w:w="516" w:type="dxa"/>
            <w:vAlign w:val="center"/>
          </w:tcPr>
          <w:p w14:paraId="40EA6479" w14:textId="6BB5223B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74" w:type="dxa"/>
            <w:vAlign w:val="center"/>
          </w:tcPr>
          <w:p w14:paraId="7B1D557D" w14:textId="1EEF2D84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5" w:type="dxa"/>
            <w:vAlign w:val="center"/>
          </w:tcPr>
          <w:p w14:paraId="2F658CF4" w14:textId="58B1F300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9" w:type="dxa"/>
          </w:tcPr>
          <w:p w14:paraId="65DD3FE2" w14:textId="3DC41CDE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</w:tr>
      <w:tr w:rsidR="00301E81" w:rsidRPr="00F33446" w14:paraId="0CE49E79" w14:textId="77777777" w:rsidTr="00F33446">
        <w:tc>
          <w:tcPr>
            <w:tcW w:w="516" w:type="dxa"/>
          </w:tcPr>
          <w:p w14:paraId="6DE799C4" w14:textId="5B4DC7B8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57246436" w14:textId="75EE2241" w:rsidR="00F733E7" w:rsidRPr="00F33446" w:rsidRDefault="006234E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0C7EEF7F" w14:textId="4BA50037" w:rsidR="00F733E7" w:rsidRPr="00F33446" w:rsidRDefault="00F733E7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56568DB1" w14:textId="5BF36927" w:rsidR="00AC6FB3" w:rsidRPr="00F33446" w:rsidRDefault="00F733E7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  <w:p w14:paraId="6902D7EE" w14:textId="3B5D8DCA" w:rsidR="006234E6" w:rsidRPr="00F33446" w:rsidRDefault="006234E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розгорнути на території Чорноморської міської територіальної громади місця для зарядки телефонів та іншої техніки, забезпечити такі місця генераторами, паливом та постійними черговими</w:t>
            </w:r>
          </w:p>
        </w:tc>
        <w:tc>
          <w:tcPr>
            <w:tcW w:w="3545" w:type="dxa"/>
          </w:tcPr>
          <w:p w14:paraId="6DBAF769" w14:textId="6E8C7448" w:rsidR="00473726" w:rsidRPr="00F33446" w:rsidRDefault="00301E81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Начальник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2FF5E31E" w14:textId="5DA3A74A" w:rsidR="0047372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F733E7"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Чорноморськво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доканал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2D22BCAC" w14:textId="70A9C90C" w:rsidR="006234E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иректо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 xml:space="preserve">р </w:t>
            </w:r>
            <w:r w:rsidR="00F733E7"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Чорноморськтеп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лоенерго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14:paraId="28ACEBF3" w14:textId="17F98DB8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01E81" w:rsidRPr="00F33446" w14:paraId="26400CD3" w14:textId="77777777" w:rsidTr="00F33446">
        <w:tc>
          <w:tcPr>
            <w:tcW w:w="516" w:type="dxa"/>
          </w:tcPr>
          <w:p w14:paraId="13A78421" w14:textId="51F3C1CC" w:rsidR="006234E6" w:rsidRPr="00F33446" w:rsidRDefault="0047372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1C84914D" w14:textId="319AF788" w:rsidR="006234E6" w:rsidRPr="00F33446" w:rsidRDefault="009C020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eastAsia="Times New Roman" w:cs="Times New Roman"/>
                <w:sz w:val="24"/>
                <w:szCs w:val="24"/>
                <w:lang w:val="uk-UA"/>
              </w:rPr>
              <w:t>Для оперативного реагування на надзвичайні ситуації, які виникають під час збройної агресії російської федерації керівникам підприємств, установ, організацій Чорноморської міської ради Одеського району Одеської області, які є балансоутримувачами засобів резервного живлення безкоштовно передавати їх та інші необхідні ресурси у тимчасове користування або з балансу на баланс (згідно</w:t>
            </w:r>
            <w:r w:rsidR="001D33F8" w:rsidRPr="00F3344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з</w:t>
            </w:r>
            <w:r w:rsidRPr="00F3344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акт</w:t>
            </w:r>
            <w:r w:rsidR="001D33F8" w:rsidRPr="00F33446">
              <w:rPr>
                <w:rFonts w:eastAsia="Times New Roman" w:cs="Times New Roman"/>
                <w:sz w:val="24"/>
                <w:szCs w:val="24"/>
                <w:lang w:val="uk-UA"/>
              </w:rPr>
              <w:t>ом</w:t>
            </w:r>
            <w:r w:rsidRPr="00F3344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приймання-передачі) іншим підприємствам, установам, організаціям Чорноморської міської ради Одеського району Одеської області (КП «МУЖКГ, КП «</w:t>
            </w:r>
            <w:proofErr w:type="spellStart"/>
            <w:r w:rsidRPr="00F33446">
              <w:rPr>
                <w:rFonts w:eastAsia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Pr="00F33446">
              <w:rPr>
                <w:rFonts w:eastAsia="Times New Roman" w:cs="Times New Roman"/>
                <w:sz w:val="24"/>
                <w:szCs w:val="24"/>
                <w:lang w:val="uk-UA"/>
              </w:rPr>
              <w:t>», КП «Палац спорту «Юність», Управління соціальної політики та інші) для забезпечення життєдіяльності людей.</w:t>
            </w:r>
          </w:p>
        </w:tc>
        <w:tc>
          <w:tcPr>
            <w:tcW w:w="3545" w:type="dxa"/>
          </w:tcPr>
          <w:p w14:paraId="18F634F4" w14:textId="5DD3C035" w:rsidR="00473726" w:rsidRPr="00F33446" w:rsidRDefault="0047372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Начальник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управління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освіти; </w:t>
            </w:r>
            <w:r w:rsidR="009F139D" w:rsidRPr="00F33446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>ачальник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385A3E4C" w14:textId="1E7507F7" w:rsidR="0047372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F733E7"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Чорноморськво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доканал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ABF4CC6" w14:textId="0F16322B" w:rsidR="009C0202" w:rsidRPr="00F33446" w:rsidRDefault="009C020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Начальник УСП</w:t>
            </w:r>
            <w:r w:rsidR="00695394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24C6EA00" w14:textId="66510539" w:rsidR="006234E6" w:rsidRPr="00F33446" w:rsidRDefault="00695394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Керівники підприємств, установ, організацій Чорноморської міської ради Одеського району Одеської області</w:t>
            </w:r>
          </w:p>
        </w:tc>
        <w:tc>
          <w:tcPr>
            <w:tcW w:w="1499" w:type="dxa"/>
          </w:tcPr>
          <w:p w14:paraId="7E0BD039" w14:textId="37E4CA6B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01E81" w:rsidRPr="00F33446" w14:paraId="6A9CD85C" w14:textId="77777777" w:rsidTr="00F33446">
        <w:tc>
          <w:tcPr>
            <w:tcW w:w="516" w:type="dxa"/>
          </w:tcPr>
          <w:p w14:paraId="008F5A71" w14:textId="3CAAC329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168D4458" w14:textId="7550ED30" w:rsidR="006234E6" w:rsidRPr="00F33446" w:rsidRDefault="006234E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Скласти план 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 xml:space="preserve">заходів щодо 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підтримки людей похилого віку 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і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людей, які мають проблеми з мобільністю</w:t>
            </w:r>
          </w:p>
        </w:tc>
        <w:tc>
          <w:tcPr>
            <w:tcW w:w="3545" w:type="dxa"/>
          </w:tcPr>
          <w:p w14:paraId="4483ACA7" w14:textId="5F67690B" w:rsidR="006234E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Начальник</w:t>
            </w:r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 xml:space="preserve"> управління соціаль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>ної політики</w:t>
            </w:r>
          </w:p>
        </w:tc>
        <w:tc>
          <w:tcPr>
            <w:tcW w:w="1499" w:type="dxa"/>
          </w:tcPr>
          <w:p w14:paraId="0A8348FE" w14:textId="3C2857A2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01E81" w:rsidRPr="00F33446" w14:paraId="62E7A275" w14:textId="77777777" w:rsidTr="00F33446">
        <w:tc>
          <w:tcPr>
            <w:tcW w:w="516" w:type="dxa"/>
          </w:tcPr>
          <w:p w14:paraId="1E253244" w14:textId="7493B60B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14062350" w14:textId="7A124C5B" w:rsidR="006234E6" w:rsidRPr="00F33446" w:rsidRDefault="006234E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Надати розрахунок необхідної кількості запасів ПММ, води,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ємкостей</w:t>
            </w:r>
            <w:proofErr w:type="spellEnd"/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для зберігання води, лік</w:t>
            </w:r>
            <w:r w:rsidR="009F139D" w:rsidRPr="00F33446">
              <w:rPr>
                <w:rFonts w:cs="Times New Roman"/>
                <w:sz w:val="24"/>
                <w:szCs w:val="24"/>
                <w:lang w:val="uk-UA"/>
              </w:rPr>
              <w:t>ів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(з розрахунку на </w:t>
            </w:r>
            <w:r w:rsidR="005E3824" w:rsidRPr="00F33446">
              <w:rPr>
                <w:rFonts w:cs="Times New Roman"/>
                <w:sz w:val="24"/>
                <w:szCs w:val="24"/>
                <w:lang w:val="uk-UA"/>
              </w:rPr>
              <w:t>сім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діб), будівельн</w:t>
            </w:r>
            <w:r w:rsidR="009F139D" w:rsidRPr="00F33446">
              <w:rPr>
                <w:rFonts w:cs="Times New Roman"/>
                <w:sz w:val="24"/>
                <w:szCs w:val="24"/>
                <w:lang w:val="uk-UA"/>
              </w:rPr>
              <w:t>их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lastRenderedPageBreak/>
              <w:t>матеріал</w:t>
            </w:r>
            <w:r w:rsidR="009F139D" w:rsidRPr="00F33446">
              <w:rPr>
                <w:rFonts w:cs="Times New Roman"/>
                <w:sz w:val="24"/>
                <w:szCs w:val="24"/>
                <w:lang w:val="uk-UA"/>
              </w:rPr>
              <w:t>ів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, кількість особового складу та транспортних засобів для забезпечення життєдіяльності населення</w:t>
            </w:r>
          </w:p>
        </w:tc>
        <w:tc>
          <w:tcPr>
            <w:tcW w:w="3545" w:type="dxa"/>
          </w:tcPr>
          <w:p w14:paraId="6581BD4F" w14:textId="330B325F" w:rsidR="00B63F12" w:rsidRPr="00F33446" w:rsidRDefault="00301E81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lastRenderedPageBreak/>
              <w:t>Начальник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3D4859B0" w14:textId="41C08BEE" w:rsidR="00B63F12" w:rsidRPr="00F33446" w:rsidRDefault="0007727C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Чорноморськво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доканал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640ECE4" w14:textId="7EE13112" w:rsidR="006234E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lastRenderedPageBreak/>
              <w:t>Д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Чорноморськтеп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лоенерго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42342321" w14:textId="5A869D39" w:rsidR="00301E81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 xml:space="preserve">иректор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4A8567EA" w14:textId="392550D7" w:rsidR="006234E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Г</w:t>
            </w:r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 xml:space="preserve">енеральний директор КНП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>Чорноморська лікарня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14:paraId="7AF04A28" w14:textId="2B38A5D3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lastRenderedPageBreak/>
              <w:t>Щокварталу</w:t>
            </w:r>
          </w:p>
        </w:tc>
      </w:tr>
      <w:tr w:rsidR="00301E81" w:rsidRPr="00F33446" w14:paraId="17128D3A" w14:textId="77777777" w:rsidTr="00F33446">
        <w:tc>
          <w:tcPr>
            <w:tcW w:w="516" w:type="dxa"/>
          </w:tcPr>
          <w:p w14:paraId="6B505105" w14:textId="78F5C635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034129F3" w14:textId="46816388" w:rsidR="006234E6" w:rsidRPr="00F33446" w:rsidRDefault="006234E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Надати розрахунок необхідної кількості генераторів для забезпечення роботи об’єктів критичної інфраструктури для забезпечення життєдіяльності населення</w:t>
            </w:r>
          </w:p>
        </w:tc>
        <w:tc>
          <w:tcPr>
            <w:tcW w:w="3545" w:type="dxa"/>
          </w:tcPr>
          <w:p w14:paraId="353AF0A3" w14:textId="777A117E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Директор</w:t>
            </w:r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Чорноморськво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доканал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FEF7086" w14:textId="1760A10E" w:rsidR="00AD3287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</w:p>
          <w:p w14:paraId="312E5C88" w14:textId="34BD5595" w:rsidR="00B63F12" w:rsidRPr="00F33446" w:rsidRDefault="00AD3287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1843B6EE" w14:textId="7171F766" w:rsidR="00AD3287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 xml:space="preserve">иректор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8851C06" w14:textId="2209D7C4" w:rsidR="006234E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Г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 xml:space="preserve">енеральний директор КНП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Чорноморська лікарня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75F30FF0" w14:textId="714406AB" w:rsidR="00AD3287" w:rsidRPr="00F33446" w:rsidRDefault="00AC2173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Директор</w:t>
            </w:r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 xml:space="preserve"> КНП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Стоматологічна поліклініка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м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іста 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Чорноморська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14:paraId="08B76108" w14:textId="2F2227A9" w:rsidR="006234E6" w:rsidRPr="00F33446" w:rsidRDefault="00B707F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За потребою</w:t>
            </w:r>
          </w:p>
        </w:tc>
      </w:tr>
      <w:tr w:rsidR="00B63F12" w:rsidRPr="00F33446" w14:paraId="21035568" w14:textId="77777777" w:rsidTr="00F33446">
        <w:tc>
          <w:tcPr>
            <w:tcW w:w="516" w:type="dxa"/>
          </w:tcPr>
          <w:p w14:paraId="09AC51F0" w14:textId="300BA6D7" w:rsidR="00B63F12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32D024C7" w14:textId="474DFF21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Рекомендувати Чорноморському міському управлінню Держпродспоживслужби в Одеській області з метою дотримання санітарних умов та правил, здійснювати контроль за роботою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Пунктів 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Незламності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B3427"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пунктів обігріву</w:t>
            </w:r>
            <w:r w:rsidR="00AB3427"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 найпростіших </w:t>
            </w:r>
            <w:proofErr w:type="spellStart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в межах наданих повноважень.</w:t>
            </w:r>
          </w:p>
        </w:tc>
        <w:tc>
          <w:tcPr>
            <w:tcW w:w="3545" w:type="dxa"/>
          </w:tcPr>
          <w:p w14:paraId="761FAFCB" w14:textId="5CBCCD44" w:rsidR="00B63F12" w:rsidRPr="00173809" w:rsidRDefault="00173809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173809">
              <w:rPr>
                <w:rFonts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>Начальник відділу безпечності харчових продуктів та ветеринарної медицини Одеського районного управління</w:t>
            </w:r>
            <w:r w:rsidRPr="00173809">
              <w:rPr>
                <w:rFonts w:cs="Times New Roman"/>
                <w:sz w:val="24"/>
                <w:szCs w:val="24"/>
                <w:lang w:val="uk-UA"/>
              </w:rPr>
              <w:t xml:space="preserve"> Головного управління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173809">
              <w:rPr>
                <w:rFonts w:cs="Times New Roman"/>
                <w:sz w:val="24"/>
                <w:szCs w:val="24"/>
                <w:lang w:val="uk-UA"/>
              </w:rPr>
              <w:t>Держпродспоживслужби в Одеській області</w:t>
            </w:r>
          </w:p>
        </w:tc>
        <w:tc>
          <w:tcPr>
            <w:tcW w:w="1499" w:type="dxa"/>
          </w:tcPr>
          <w:p w14:paraId="38A80638" w14:textId="09E93550" w:rsidR="00B63F12" w:rsidRPr="00F33446" w:rsidRDefault="00AE27E0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F33446" w14:paraId="3A1F70F5" w14:textId="77777777" w:rsidTr="00F33446">
        <w:tc>
          <w:tcPr>
            <w:tcW w:w="516" w:type="dxa"/>
          </w:tcPr>
          <w:p w14:paraId="73827350" w14:textId="56D54394" w:rsidR="00B63F12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7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6E8EA8FD" w14:textId="589B32AF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Рекомендувати начальнику 22 Державної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пожежно</w:t>
            </w:r>
            <w:proofErr w:type="spellEnd"/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–рятувальної частини 7 Державного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пожежно</w:t>
            </w:r>
            <w:proofErr w:type="spellEnd"/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–рятувального загону ГУ ДСНС України в Одеській області ( надалі -22 ДПРЧ 7 ДПРЗ ГУ ДСНС України в Одеській області) здійснювати контроль за дотриманням правил пожежної безпеки в місцях розташування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Пунктів 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Незламності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AB3427" w:rsidRPr="00F33446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пунктів обігріву</w:t>
            </w:r>
            <w:r w:rsidR="00AB3427"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найпростіших </w:t>
            </w:r>
            <w:proofErr w:type="spellStart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</w:p>
        </w:tc>
        <w:tc>
          <w:tcPr>
            <w:tcW w:w="3545" w:type="dxa"/>
          </w:tcPr>
          <w:p w14:paraId="71F5E586" w14:textId="2AE3A34C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Начальник 22 ДПРЧ 7 ДПРЗ ГУ ДСНС України в Одеській обла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сті</w:t>
            </w:r>
          </w:p>
        </w:tc>
        <w:tc>
          <w:tcPr>
            <w:tcW w:w="1499" w:type="dxa"/>
          </w:tcPr>
          <w:p w14:paraId="01732A03" w14:textId="6CF08A41" w:rsidR="00B63F12" w:rsidRPr="00F33446" w:rsidRDefault="00B63F12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F33446" w14:paraId="6F560532" w14:textId="77777777" w:rsidTr="00F33446">
        <w:tc>
          <w:tcPr>
            <w:tcW w:w="516" w:type="dxa"/>
          </w:tcPr>
          <w:p w14:paraId="0BC0AA80" w14:textId="477F8A17" w:rsidR="00B63F12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79599A3B" w14:textId="1A8ADBA3" w:rsidR="00B63F12" w:rsidRPr="00F33446" w:rsidRDefault="00B63F12" w:rsidP="00F33446">
            <w:pPr>
              <w:tabs>
                <w:tab w:val="left" w:pos="7680"/>
              </w:tabs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Рекомендувати начальнику 22 ДПРЧ 7 ДПРЗ ГУ ДСНС України в Одеській області розглянути питання щодо розгортання мобільного пункту 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Незламності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вул.В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італія</w:t>
            </w:r>
            <w:proofErr w:type="spellEnd"/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F33446">
              <w:rPr>
                <w:rFonts w:cs="Times New Roman"/>
                <w:sz w:val="24"/>
                <w:szCs w:val="24"/>
                <w:lang w:val="uk-UA"/>
              </w:rPr>
              <w:t>,</w:t>
            </w:r>
            <w:r w:rsidR="00AB3427" w:rsidRPr="00F33446">
              <w:rPr>
                <w:rFonts w:cs="Times New Roman"/>
                <w:sz w:val="24"/>
                <w:szCs w:val="24"/>
                <w:lang w:val="uk-UA"/>
              </w:rPr>
              <w:t xml:space="preserve"> 6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-</w:t>
            </w:r>
            <w:r w:rsidR="00AB3427" w:rsidRPr="00F33446">
              <w:rPr>
                <w:rFonts w:cs="Times New Roman"/>
                <w:sz w:val="24"/>
                <w:szCs w:val="24"/>
                <w:lang w:val="uk-UA"/>
              </w:rPr>
              <w:t xml:space="preserve">Б, </w:t>
            </w:r>
            <w:proofErr w:type="spellStart"/>
            <w:r w:rsidR="00AB3427" w:rsidRPr="00F33446">
              <w:rPr>
                <w:rFonts w:cs="Times New Roman"/>
                <w:sz w:val="24"/>
                <w:szCs w:val="24"/>
                <w:lang w:val="uk-UA"/>
              </w:rPr>
              <w:t>м.Чорноморськ</w:t>
            </w:r>
            <w:proofErr w:type="spellEnd"/>
          </w:p>
        </w:tc>
        <w:tc>
          <w:tcPr>
            <w:tcW w:w="3545" w:type="dxa"/>
          </w:tcPr>
          <w:p w14:paraId="7D7ED04D" w14:textId="1459FF17" w:rsidR="00FB5A04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Начальник 22 ДПРЧ 7 ДПРЗ ГУ ДСНС України в Одеській обла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сті</w:t>
            </w:r>
          </w:p>
        </w:tc>
        <w:tc>
          <w:tcPr>
            <w:tcW w:w="1499" w:type="dxa"/>
          </w:tcPr>
          <w:p w14:paraId="050A1861" w14:textId="07224D9C" w:rsidR="00B63F12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F33446" w14:paraId="392ADE06" w14:textId="77777777" w:rsidTr="00F33446">
        <w:tc>
          <w:tcPr>
            <w:tcW w:w="516" w:type="dxa"/>
          </w:tcPr>
          <w:p w14:paraId="1C320F59" w14:textId="47D339C0" w:rsidR="00B63F12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47838C78" w14:textId="7D8F9056" w:rsidR="00B63F12" w:rsidRPr="00F33446" w:rsidRDefault="00B63F12" w:rsidP="00F33446">
            <w:pPr>
              <w:tabs>
                <w:tab w:val="left" w:pos="7680"/>
              </w:tabs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Директору КУ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Муніципальна варта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забезпечити цілодобову охорону громадського порядку </w:t>
            </w:r>
            <w:bookmarkStart w:id="0" w:name="_Hlk120248751"/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в місцях розташування </w:t>
            </w:r>
            <w:bookmarkEnd w:id="0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Пунктів 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Незламності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AB3427" w:rsidRPr="00F33446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стаціонарних пунктів 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обігріву</w:t>
            </w:r>
            <w:r w:rsidR="00AB3427"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 найпростіших </w:t>
            </w:r>
            <w:proofErr w:type="spellStart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</w:p>
        </w:tc>
        <w:tc>
          <w:tcPr>
            <w:tcW w:w="3545" w:type="dxa"/>
          </w:tcPr>
          <w:p w14:paraId="1CB0A7D8" w14:textId="3F51E9EA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lastRenderedPageBreak/>
              <w:t>Директор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КУ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Муніципальна варта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14:paraId="4023D18D" w14:textId="29225335" w:rsidR="00B63F12" w:rsidRPr="00F33446" w:rsidRDefault="00B63F12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F33446" w14:paraId="3FDC4EC3" w14:textId="77777777" w:rsidTr="00F33446">
        <w:tc>
          <w:tcPr>
            <w:tcW w:w="516" w:type="dxa"/>
          </w:tcPr>
          <w:p w14:paraId="01041D1D" w14:textId="0683771B" w:rsidR="00B63F12" w:rsidRPr="00F33446" w:rsidRDefault="00B63F12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="00F33446" w:rsidRPr="00F33446">
              <w:rPr>
                <w:rFonts w:cs="Times New Roman"/>
                <w:sz w:val="24"/>
                <w:szCs w:val="24"/>
                <w:lang w:val="uk-UA"/>
              </w:rPr>
              <w:t>0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15DDA306" w14:textId="2E61B47E" w:rsidR="00B63F12" w:rsidRPr="00F33446" w:rsidRDefault="00B63F12" w:rsidP="00F33446">
            <w:pPr>
              <w:tabs>
                <w:tab w:val="left" w:pos="7680"/>
              </w:tabs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Балансоутримувачам об’єктів, які увійшли до переліку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Пунктів 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Незламності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667AEE" w:rsidRPr="00F33446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 пунктів обігріву</w:t>
            </w:r>
            <w:r w:rsidR="00667AEE"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 найпростіших </w:t>
            </w:r>
            <w:proofErr w:type="spellStart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визначити відповідальних осіб</w:t>
            </w:r>
            <w:r w:rsidR="00AE27E0" w:rsidRPr="00F33446">
              <w:rPr>
                <w:rFonts w:cs="Times New Roman"/>
                <w:sz w:val="24"/>
                <w:szCs w:val="24"/>
                <w:lang w:val="uk-UA"/>
              </w:rPr>
              <w:t>, забезпечити роботу генераторів (при відключенні світла), техніки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, печей (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буржуйок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545" w:type="dxa"/>
          </w:tcPr>
          <w:p w14:paraId="72C3ED93" w14:textId="2284F993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Керівники підприємств, установ, організацій, які є балансоутри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мувачами відповідних об’єктів</w:t>
            </w:r>
          </w:p>
        </w:tc>
        <w:tc>
          <w:tcPr>
            <w:tcW w:w="1499" w:type="dxa"/>
          </w:tcPr>
          <w:p w14:paraId="617E2848" w14:textId="33126F49" w:rsidR="00AE27E0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</w:tbl>
    <w:p w14:paraId="27BE2476" w14:textId="323F3F90" w:rsidR="00541481" w:rsidRPr="00F15037" w:rsidRDefault="00541481" w:rsidP="00AC2173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p w14:paraId="3F76386D" w14:textId="355F8185" w:rsidR="00AC2173" w:rsidRPr="00F15037" w:rsidRDefault="00AC2173" w:rsidP="00AC2173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p w14:paraId="2BF88F94" w14:textId="79A8E672" w:rsidR="00AC2173" w:rsidRPr="00F15037" w:rsidRDefault="00AC2173" w:rsidP="00AC2173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p w14:paraId="5F9DA0C4" w14:textId="5109FB48" w:rsidR="00AC2173" w:rsidRPr="00F15037" w:rsidRDefault="00AC2173" w:rsidP="00AC2173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p w14:paraId="06F9E7D4" w14:textId="77777777" w:rsidR="00DB053B" w:rsidRPr="00F15037" w:rsidRDefault="00DB053B" w:rsidP="00AC2173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2126"/>
        <w:gridCol w:w="3217"/>
      </w:tblGrid>
      <w:tr w:rsidR="00DB053B" w14:paraId="7A0485AD" w14:textId="77777777" w:rsidTr="00DB053B">
        <w:tc>
          <w:tcPr>
            <w:tcW w:w="4361" w:type="dxa"/>
          </w:tcPr>
          <w:p w14:paraId="7B4266A3" w14:textId="7FE56B5A" w:rsidR="00DB053B" w:rsidRPr="00F15037" w:rsidRDefault="00DB053B" w:rsidP="00DB053B">
            <w:pPr>
              <w:tabs>
                <w:tab w:val="left" w:pos="6096"/>
              </w:tabs>
              <w:ind w:left="709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15037">
              <w:rPr>
                <w:rFonts w:cs="Times New Roman"/>
                <w:sz w:val="24"/>
                <w:szCs w:val="24"/>
                <w:lang w:val="uk-UA"/>
              </w:rPr>
              <w:t>Начальник відділу взаємодії</w:t>
            </w:r>
            <w:r w:rsidR="00B90627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F15037">
              <w:rPr>
                <w:rFonts w:cs="Times New Roman"/>
                <w:sz w:val="24"/>
                <w:szCs w:val="24"/>
                <w:lang w:val="uk-UA"/>
              </w:rPr>
              <w:t>з правоохоронними органами, органами ДСНС, оборонної роботи</w:t>
            </w:r>
          </w:p>
          <w:p w14:paraId="197E70E4" w14:textId="77777777" w:rsidR="00DB053B" w:rsidRPr="00F15037" w:rsidRDefault="00DB053B" w:rsidP="00AC2173">
            <w:pPr>
              <w:tabs>
                <w:tab w:val="left" w:pos="6096"/>
              </w:tabs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</w:tcPr>
          <w:p w14:paraId="22BD8E9B" w14:textId="77777777" w:rsidR="00DB053B" w:rsidRPr="00F15037" w:rsidRDefault="00DB053B" w:rsidP="00AC2173">
            <w:pPr>
              <w:tabs>
                <w:tab w:val="left" w:pos="6096"/>
              </w:tabs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14:paraId="41CE244A" w14:textId="77777777" w:rsidR="00DB053B" w:rsidRPr="00F15037" w:rsidRDefault="00DB053B" w:rsidP="00AC2173">
            <w:pPr>
              <w:tabs>
                <w:tab w:val="left" w:pos="6096"/>
              </w:tabs>
              <w:rPr>
                <w:rFonts w:cs="Times New Roman"/>
                <w:sz w:val="24"/>
                <w:szCs w:val="24"/>
                <w:lang w:val="uk-UA"/>
              </w:rPr>
            </w:pPr>
          </w:p>
          <w:p w14:paraId="69D5753F" w14:textId="77777777" w:rsidR="00DB053B" w:rsidRPr="00F15037" w:rsidRDefault="00DB053B" w:rsidP="00DB053B">
            <w:pPr>
              <w:tabs>
                <w:tab w:val="left" w:pos="6096"/>
              </w:tabs>
              <w:ind w:left="514"/>
              <w:rPr>
                <w:rFonts w:cs="Times New Roman"/>
                <w:sz w:val="24"/>
                <w:szCs w:val="24"/>
                <w:lang w:val="uk-UA"/>
              </w:rPr>
            </w:pPr>
          </w:p>
          <w:p w14:paraId="3F8D29D5" w14:textId="77777777" w:rsidR="00DB053B" w:rsidRPr="00F15037" w:rsidRDefault="00DB053B" w:rsidP="00DB053B">
            <w:pPr>
              <w:tabs>
                <w:tab w:val="left" w:pos="6096"/>
              </w:tabs>
              <w:ind w:left="514"/>
              <w:rPr>
                <w:rFonts w:cs="Times New Roman"/>
                <w:sz w:val="24"/>
                <w:szCs w:val="24"/>
                <w:lang w:val="uk-UA"/>
              </w:rPr>
            </w:pPr>
          </w:p>
          <w:p w14:paraId="5D14977D" w14:textId="3CFFE1FB" w:rsidR="00DB053B" w:rsidRDefault="00DB053B" w:rsidP="00DB053B">
            <w:pPr>
              <w:tabs>
                <w:tab w:val="left" w:pos="6096"/>
              </w:tabs>
              <w:ind w:left="514"/>
              <w:rPr>
                <w:rFonts w:cs="Times New Roman"/>
                <w:sz w:val="24"/>
                <w:szCs w:val="24"/>
                <w:lang w:val="uk-UA"/>
              </w:rPr>
            </w:pPr>
            <w:r w:rsidRPr="00F15037">
              <w:rPr>
                <w:rFonts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47DAF485" w14:textId="77777777" w:rsidR="00DB053B" w:rsidRPr="00AC6FB3" w:rsidRDefault="00DB053B" w:rsidP="00DB053B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sectPr w:rsidR="00DB053B" w:rsidRPr="00AC6FB3" w:rsidSect="00E24127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104E" w14:textId="77777777" w:rsidR="00DE4AAE" w:rsidRDefault="00DE4AAE" w:rsidP="008C68B1">
      <w:pPr>
        <w:spacing w:after="0"/>
      </w:pPr>
      <w:r>
        <w:separator/>
      </w:r>
    </w:p>
  </w:endnote>
  <w:endnote w:type="continuationSeparator" w:id="0">
    <w:p w14:paraId="675936D8" w14:textId="77777777" w:rsidR="00DE4AAE" w:rsidRDefault="00DE4AAE" w:rsidP="008C6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7821" w14:textId="77777777" w:rsidR="00DE4AAE" w:rsidRDefault="00DE4AAE" w:rsidP="008C68B1">
      <w:pPr>
        <w:spacing w:after="0"/>
      </w:pPr>
      <w:r>
        <w:separator/>
      </w:r>
    </w:p>
  </w:footnote>
  <w:footnote w:type="continuationSeparator" w:id="0">
    <w:p w14:paraId="31B34B4E" w14:textId="77777777" w:rsidR="00DE4AAE" w:rsidRDefault="00DE4AAE" w:rsidP="008C6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755326"/>
      <w:docPartObj>
        <w:docPartGallery w:val="Page Numbers (Top of Page)"/>
        <w:docPartUnique/>
      </w:docPartObj>
    </w:sdtPr>
    <w:sdtEndPr/>
    <w:sdtContent>
      <w:p w14:paraId="451732A8" w14:textId="4A9B05D4" w:rsidR="008C68B1" w:rsidRDefault="008C68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F4CED6B" w14:textId="77777777" w:rsidR="008C68B1" w:rsidRDefault="008C68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DE9"/>
    <w:multiLevelType w:val="hybridMultilevel"/>
    <w:tmpl w:val="1D8A8B8E"/>
    <w:lvl w:ilvl="0" w:tplc="38683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13"/>
    <w:rsid w:val="0007727C"/>
    <w:rsid w:val="000B581B"/>
    <w:rsid w:val="000F6597"/>
    <w:rsid w:val="00111090"/>
    <w:rsid w:val="00124175"/>
    <w:rsid w:val="00173809"/>
    <w:rsid w:val="001D33F8"/>
    <w:rsid w:val="001D61B3"/>
    <w:rsid w:val="002267B9"/>
    <w:rsid w:val="002554E9"/>
    <w:rsid w:val="002A7583"/>
    <w:rsid w:val="00301E81"/>
    <w:rsid w:val="003B5AEE"/>
    <w:rsid w:val="00473726"/>
    <w:rsid w:val="00512A38"/>
    <w:rsid w:val="00535C0A"/>
    <w:rsid w:val="00541481"/>
    <w:rsid w:val="005947F4"/>
    <w:rsid w:val="005E02FD"/>
    <w:rsid w:val="005E3824"/>
    <w:rsid w:val="006234E6"/>
    <w:rsid w:val="00667AEE"/>
    <w:rsid w:val="00695394"/>
    <w:rsid w:val="006C0B77"/>
    <w:rsid w:val="007E0D1F"/>
    <w:rsid w:val="008242FF"/>
    <w:rsid w:val="00870751"/>
    <w:rsid w:val="0087628A"/>
    <w:rsid w:val="008C68B1"/>
    <w:rsid w:val="009107F6"/>
    <w:rsid w:val="00922C48"/>
    <w:rsid w:val="00974106"/>
    <w:rsid w:val="009A545E"/>
    <w:rsid w:val="009C0202"/>
    <w:rsid w:val="009F139D"/>
    <w:rsid w:val="00A12E22"/>
    <w:rsid w:val="00A27313"/>
    <w:rsid w:val="00A418A0"/>
    <w:rsid w:val="00AB3427"/>
    <w:rsid w:val="00AC2173"/>
    <w:rsid w:val="00AC6FB3"/>
    <w:rsid w:val="00AD3287"/>
    <w:rsid w:val="00AE27E0"/>
    <w:rsid w:val="00B02CCF"/>
    <w:rsid w:val="00B63F12"/>
    <w:rsid w:val="00B707F6"/>
    <w:rsid w:val="00B90627"/>
    <w:rsid w:val="00B915B7"/>
    <w:rsid w:val="00BC26F2"/>
    <w:rsid w:val="00C753E1"/>
    <w:rsid w:val="00D140C8"/>
    <w:rsid w:val="00D5459C"/>
    <w:rsid w:val="00DB053B"/>
    <w:rsid w:val="00DE4AAE"/>
    <w:rsid w:val="00DE65AB"/>
    <w:rsid w:val="00E24127"/>
    <w:rsid w:val="00E83A9C"/>
    <w:rsid w:val="00E96404"/>
    <w:rsid w:val="00E96D86"/>
    <w:rsid w:val="00EA59DF"/>
    <w:rsid w:val="00ED1001"/>
    <w:rsid w:val="00ED353E"/>
    <w:rsid w:val="00EE4070"/>
    <w:rsid w:val="00F12C76"/>
    <w:rsid w:val="00F15037"/>
    <w:rsid w:val="00F33446"/>
    <w:rsid w:val="00F733E7"/>
    <w:rsid w:val="00F96DC2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17BD"/>
  <w15:docId w15:val="{59677C26-B372-44AA-B681-9999D47C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3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33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68B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ій колонтитул Знак"/>
    <w:basedOn w:val="a0"/>
    <w:link w:val="a7"/>
    <w:uiPriority w:val="99"/>
    <w:rsid w:val="008C68B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C68B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ій колонтитул Знак"/>
    <w:basedOn w:val="a0"/>
    <w:link w:val="a9"/>
    <w:uiPriority w:val="99"/>
    <w:rsid w:val="008C68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C1A6-C2A3-4F2D-B60D-EB065957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3041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20</cp:revision>
  <cp:lastPrinted>2025-01-23T13:55:00Z</cp:lastPrinted>
  <dcterms:created xsi:type="dcterms:W3CDTF">2025-01-20T11:59:00Z</dcterms:created>
  <dcterms:modified xsi:type="dcterms:W3CDTF">2025-03-03T06:54:00Z</dcterms:modified>
</cp:coreProperties>
</file>