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A896" w14:textId="3BF664B5" w:rsidR="00DE154B" w:rsidRPr="003A38DD" w:rsidRDefault="00FF22E2" w:rsidP="00F57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DE154B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DE154B">
        <w:rPr>
          <w:rFonts w:ascii="Times New Roman" w:hAnsi="Times New Roman" w:cs="Times New Roman"/>
          <w:b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 </w:t>
      </w:r>
      <w:r w:rsidR="00DE154B" w:rsidRPr="003708A5">
        <w:rPr>
          <w:rFonts w:ascii="Times New Roman" w:hAnsi="Times New Roman" w:cs="Times New Roman"/>
          <w:b/>
          <w:sz w:val="28"/>
          <w:szCs w:val="28"/>
        </w:rPr>
        <w:t>"Про затвердження фінансового плану комунально</w:t>
      </w:r>
      <w:r w:rsidR="00DE154B">
        <w:rPr>
          <w:rFonts w:ascii="Times New Roman" w:hAnsi="Times New Roman" w:cs="Times New Roman"/>
          <w:b/>
          <w:sz w:val="28"/>
          <w:szCs w:val="28"/>
        </w:rPr>
        <w:t>го некомерційного підприємства «</w:t>
      </w:r>
      <w:r w:rsidR="00A871EC" w:rsidRPr="00A8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первинної медико-санітарної допомоги</w:t>
      </w:r>
      <w:r w:rsidR="00DE154B">
        <w:rPr>
          <w:rFonts w:ascii="Times New Roman" w:hAnsi="Times New Roman" w:cs="Times New Roman"/>
          <w:b/>
          <w:sz w:val="28"/>
          <w:szCs w:val="28"/>
        </w:rPr>
        <w:t xml:space="preserve">» Чорноморської міської ради </w:t>
      </w:r>
      <w:r w:rsidR="00DE154B" w:rsidRPr="003708A5">
        <w:rPr>
          <w:rFonts w:ascii="Times New Roman" w:hAnsi="Times New Roman" w:cs="Times New Roman"/>
          <w:b/>
          <w:sz w:val="28"/>
          <w:szCs w:val="28"/>
        </w:rPr>
        <w:t>Оде</w:t>
      </w:r>
      <w:r w:rsidR="00DE154B">
        <w:rPr>
          <w:rFonts w:ascii="Times New Roman" w:hAnsi="Times New Roman" w:cs="Times New Roman"/>
          <w:b/>
          <w:sz w:val="28"/>
          <w:szCs w:val="28"/>
        </w:rPr>
        <w:t xml:space="preserve">ського району Одеської області </w:t>
      </w:r>
      <w:r w:rsidR="00DE154B" w:rsidRPr="003708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12EA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E154B" w:rsidRPr="003708A5">
        <w:rPr>
          <w:rFonts w:ascii="Times New Roman" w:hAnsi="Times New Roman" w:cs="Times New Roman"/>
          <w:b/>
          <w:sz w:val="28"/>
          <w:szCs w:val="28"/>
        </w:rPr>
        <w:t>202</w:t>
      </w:r>
      <w:r w:rsidR="006C59D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E154B" w:rsidRPr="003708A5">
        <w:rPr>
          <w:rFonts w:ascii="Times New Roman" w:hAnsi="Times New Roman" w:cs="Times New Roman"/>
          <w:b/>
          <w:sz w:val="28"/>
          <w:szCs w:val="28"/>
        </w:rPr>
        <w:t>рік"</w:t>
      </w:r>
    </w:p>
    <w:p w14:paraId="6A86779A" w14:textId="3C75397B" w:rsidR="00DE154B" w:rsidRDefault="00DE154B" w:rsidP="00DE154B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0483">
        <w:rPr>
          <w:rFonts w:ascii="Times New Roman" w:hAnsi="Times New Roman" w:cs="Times New Roman"/>
          <w:sz w:val="28"/>
          <w:szCs w:val="28"/>
        </w:rPr>
        <w:t>Згідно</w:t>
      </w:r>
      <w:r w:rsidR="00FF22E2">
        <w:rPr>
          <w:rFonts w:ascii="Times New Roman" w:hAnsi="Times New Roman" w:cs="Times New Roman"/>
          <w:sz w:val="28"/>
          <w:szCs w:val="28"/>
        </w:rPr>
        <w:t xml:space="preserve"> з</w:t>
      </w:r>
      <w:r w:rsidRPr="006A0483">
        <w:rPr>
          <w:rFonts w:ascii="Times New Roman" w:hAnsi="Times New Roman" w:cs="Times New Roman"/>
          <w:sz w:val="28"/>
          <w:szCs w:val="28"/>
        </w:rPr>
        <w:t xml:space="preserve"> п. </w:t>
      </w:r>
      <w:r w:rsidRPr="003A38DD">
        <w:rPr>
          <w:rFonts w:ascii="Times New Roman" w:hAnsi="Times New Roman" w:cs="Times New Roman"/>
          <w:sz w:val="28"/>
          <w:szCs w:val="28"/>
        </w:rPr>
        <w:t>2</w:t>
      </w:r>
      <w:r w:rsidRPr="006A0483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Pr="006A0483">
        <w:rPr>
          <w:rFonts w:ascii="Times New Roman" w:hAnsi="Times New Roman"/>
          <w:bCs/>
          <w:sz w:val="28"/>
          <w:szCs w:val="28"/>
        </w:rPr>
        <w:t>складання</w:t>
      </w:r>
      <w:r w:rsidRPr="006A0483">
        <w:rPr>
          <w:rFonts w:ascii="Times New Roman" w:hAnsi="Times New Roman"/>
          <w:sz w:val="28"/>
          <w:szCs w:val="28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</w:t>
      </w:r>
      <w:r w:rsidRPr="006A0483">
        <w:rPr>
          <w:rFonts w:ascii="Times New Roman" w:hAnsi="Times New Roman" w:cs="Times New Roman"/>
          <w:sz w:val="28"/>
          <w:szCs w:val="28"/>
        </w:rPr>
        <w:t>, затвердженого рішенням виконавчого комітету Чорноморської міської ради Одеського району Одеської області від 23.12.2021 № 299 (зі змінами та доповненнями)</w:t>
      </w:r>
      <w:r w:rsidR="00FF22E2">
        <w:rPr>
          <w:rFonts w:ascii="Times New Roman" w:hAnsi="Times New Roman" w:cs="Times New Roman"/>
          <w:sz w:val="28"/>
          <w:szCs w:val="28"/>
        </w:rPr>
        <w:t>,</w:t>
      </w:r>
      <w:r w:rsidRPr="006A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1214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A0483">
        <w:rPr>
          <w:rFonts w:ascii="Times New Roman" w:eastAsia="Calibri" w:hAnsi="Times New Roman" w:cs="Times New Roman"/>
          <w:sz w:val="28"/>
          <w:szCs w:val="28"/>
          <w:lang w:eastAsia="ar-SA"/>
        </w:rPr>
        <w:t>роєкт</w:t>
      </w:r>
      <w:proofErr w:type="spellEnd"/>
      <w:r w:rsidRPr="006A04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фінансового плану з пояснювальною запискою та відповідним обґрунтуванням готується </w:t>
      </w:r>
      <w:r w:rsidR="00B1214D" w:rsidRPr="00B121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комунальним некомерційним підприємством </w:t>
      </w:r>
      <w:r w:rsidRPr="006A0483">
        <w:rPr>
          <w:rFonts w:ascii="Times New Roman" w:eastAsia="Calibri" w:hAnsi="Times New Roman" w:cs="Times New Roman"/>
          <w:sz w:val="28"/>
          <w:szCs w:val="28"/>
          <w:lang w:eastAsia="ar-SA"/>
        </w:rPr>
        <w:t>і подається відділу бухгалтерського обліку та звітності на погодження.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 У разі наявності зауважень до </w:t>
      </w:r>
      <w:proofErr w:type="spellStart"/>
      <w:r w:rsidRPr="006A0483">
        <w:rPr>
          <w:rFonts w:ascii="Times New Roman" w:hAnsi="Times New Roman"/>
          <w:sz w:val="28"/>
          <w:szCs w:val="28"/>
          <w:lang w:eastAsia="ar-SA"/>
        </w:rPr>
        <w:t>проєкту</w:t>
      </w:r>
      <w:proofErr w:type="spellEnd"/>
      <w:r w:rsidRPr="006A0483">
        <w:rPr>
          <w:rFonts w:ascii="Times New Roman" w:hAnsi="Times New Roman"/>
          <w:sz w:val="28"/>
          <w:szCs w:val="28"/>
          <w:lang w:eastAsia="ar-SA"/>
        </w:rPr>
        <w:t xml:space="preserve"> фінансового плану </w:t>
      </w:r>
      <w:r w:rsidRPr="006A0483">
        <w:rPr>
          <w:rFonts w:ascii="Times New Roman" w:hAnsi="Times New Roman"/>
          <w:sz w:val="28"/>
          <w:szCs w:val="28"/>
        </w:rPr>
        <w:t xml:space="preserve">він повертається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ідприємству </w:t>
      </w:r>
      <w:r>
        <w:rPr>
          <w:rFonts w:ascii="Times New Roman" w:hAnsi="Times New Roman"/>
          <w:sz w:val="28"/>
          <w:szCs w:val="28"/>
        </w:rPr>
        <w:t xml:space="preserve">на доопрацювання. </w:t>
      </w:r>
      <w:r w:rsidRPr="006A0483">
        <w:rPr>
          <w:rStyle w:val="docdata"/>
          <w:rFonts w:ascii="Times New Roman" w:hAnsi="Times New Roman"/>
          <w:color w:val="000000"/>
          <w:sz w:val="28"/>
          <w:szCs w:val="28"/>
        </w:rPr>
        <w:t>Після погодження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0483">
        <w:rPr>
          <w:rFonts w:ascii="Times New Roman" w:hAnsi="Times New Roman"/>
          <w:color w:val="000000"/>
          <w:sz w:val="28"/>
          <w:szCs w:val="28"/>
        </w:rPr>
        <w:t>фінансовий план виноситься на затвердження виконавчому комітету Чорноморської міської ради Одеського району Одеської області відділом бухгалтерського обліку та звітності.</w:t>
      </w:r>
    </w:p>
    <w:p w14:paraId="43A74B8D" w14:textId="4EFE011F" w:rsidR="00DE154B" w:rsidRDefault="00DE154B" w:rsidP="00DE154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202</w:t>
      </w:r>
      <w:r w:rsidR="00F5721E">
        <w:rPr>
          <w:rFonts w:ascii="Times New Roman" w:hAnsi="Times New Roman"/>
          <w:color w:val="000000"/>
          <w:sz w:val="28"/>
          <w:szCs w:val="28"/>
        </w:rPr>
        <w:t>5</w:t>
      </w:r>
      <w:r w:rsidR="00B121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році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483">
        <w:rPr>
          <w:rFonts w:ascii="Times New Roman" w:hAnsi="Times New Roman" w:cs="Times New Roman"/>
          <w:sz w:val="28"/>
          <w:szCs w:val="28"/>
        </w:rPr>
        <w:t>КНП «</w:t>
      </w:r>
      <w:r w:rsidR="00A871EC" w:rsidRPr="00A8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первинної медико-санітарної допомоги</w:t>
      </w:r>
      <w:r w:rsidRPr="006A0483">
        <w:rPr>
          <w:rFonts w:ascii="Times New Roman" w:hAnsi="Times New Roman" w:cs="Times New Roman"/>
          <w:sz w:val="28"/>
          <w:szCs w:val="28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планує надходження </w:t>
      </w:r>
      <w:r w:rsidR="00AD3C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сум</w:t>
      </w:r>
      <w:r w:rsidR="00AD3CD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9DA">
        <w:rPr>
          <w:rFonts w:ascii="Times New Roman" w:hAnsi="Times New Roman" w:cs="Times New Roman"/>
          <w:sz w:val="28"/>
          <w:szCs w:val="28"/>
        </w:rPr>
        <w:t>63 363,6</w:t>
      </w:r>
      <w:r>
        <w:rPr>
          <w:rFonts w:ascii="Times New Roman" w:hAnsi="Times New Roman" w:cs="Times New Roman"/>
          <w:sz w:val="28"/>
          <w:szCs w:val="28"/>
        </w:rPr>
        <w:t xml:space="preserve"> тис.</w:t>
      </w:r>
      <w:r w:rsidR="00AD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грн, </w:t>
      </w:r>
      <w:r w:rsidR="00AD3CDE">
        <w:rPr>
          <w:rFonts w:ascii="Times New Roman" w:hAnsi="Times New Roman" w:cs="Times New Roman"/>
          <w:sz w:val="28"/>
          <w:szCs w:val="28"/>
        </w:rPr>
        <w:t>в тому числі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0A3CB0" w14:textId="2DFFC474" w:rsidR="00DE154B" w:rsidRPr="00E84997" w:rsidRDefault="00DE154B" w:rsidP="00DE154B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49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Кошти місцевого бюджету за цільовими програмами –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13 547,9</w:t>
      </w:r>
      <w:r w:rsidRPr="00E849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грн.</w:t>
      </w:r>
    </w:p>
    <w:p w14:paraId="17C6E4F6" w14:textId="72EF5611" w:rsidR="00DE154B" w:rsidRPr="00E84997" w:rsidRDefault="00A871EC" w:rsidP="00DE154B">
      <w:pPr>
        <w:pStyle w:val="a3"/>
        <w:tabs>
          <w:tab w:val="left" w:pos="0"/>
          <w:tab w:val="left" w:pos="1830"/>
          <w:tab w:val="left" w:pos="3165"/>
        </w:tabs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154B">
        <w:rPr>
          <w:rFonts w:ascii="Times New Roman" w:hAnsi="Times New Roman" w:cs="Times New Roman"/>
          <w:sz w:val="28"/>
          <w:szCs w:val="28"/>
        </w:rPr>
        <w:t>.</w:t>
      </w:r>
      <w:r w:rsidR="00AD3CDE" w:rsidRPr="00AD3CDE">
        <w:rPr>
          <w:rFonts w:ascii="Times New Roman" w:hAnsi="Times New Roman" w:cs="Times New Roman"/>
          <w:sz w:val="28"/>
          <w:szCs w:val="28"/>
        </w:rPr>
        <w:t xml:space="preserve">Кошти від Національної служби здоров’я України (далі НСЗУ) за  державною програмою медичних гарантій </w:t>
      </w:r>
      <w:r w:rsidR="00DE154B" w:rsidRPr="00E84997">
        <w:rPr>
          <w:rFonts w:ascii="Times New Roman" w:hAnsi="Times New Roman" w:cs="Times New Roman"/>
          <w:sz w:val="28"/>
          <w:szCs w:val="28"/>
        </w:rPr>
        <w:t xml:space="preserve">– </w:t>
      </w:r>
      <w:r w:rsidR="006C59DA">
        <w:rPr>
          <w:rFonts w:ascii="Times New Roman" w:hAnsi="Times New Roman" w:cs="Times New Roman"/>
          <w:sz w:val="28"/>
          <w:szCs w:val="28"/>
        </w:rPr>
        <w:t>49 455,7</w:t>
      </w:r>
      <w:r w:rsidR="00DE154B" w:rsidRPr="00E84997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="00FF22E2">
        <w:rPr>
          <w:rFonts w:ascii="Times New Roman" w:hAnsi="Times New Roman" w:cs="Times New Roman"/>
          <w:sz w:val="28"/>
          <w:szCs w:val="28"/>
        </w:rPr>
        <w:t>.</w:t>
      </w:r>
    </w:p>
    <w:p w14:paraId="444A6D9C" w14:textId="0C8D6D5D" w:rsidR="00DE154B" w:rsidRDefault="00A871EC" w:rsidP="00A871EC">
      <w:pPr>
        <w:tabs>
          <w:tab w:val="left" w:pos="0"/>
          <w:tab w:val="left" w:pos="3165"/>
        </w:tabs>
        <w:suppressAutoHyphens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DE154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DE154B"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Інші надходження –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360,0</w:t>
      </w:r>
      <w:r w:rsidR="00DE154B"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</w:t>
      </w:r>
      <w:r w:rsidR="00AD3CD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DE154B"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нарахування відсотків банку</w:t>
      </w:r>
      <w:r w:rsidR="00AD3CDE">
        <w:rPr>
          <w:rFonts w:ascii="Times New Roman" w:eastAsia="Calibri" w:hAnsi="Times New Roman" w:cs="Times New Roman"/>
          <w:sz w:val="28"/>
          <w:szCs w:val="28"/>
          <w:lang w:eastAsia="ar-SA"/>
        </w:rPr>
        <w:t>).</w:t>
      </w:r>
      <w:r w:rsidR="00DE154B"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765BD502" w14:textId="32D1A774" w:rsidR="00DE154B" w:rsidRDefault="00DE154B" w:rsidP="00DE154B">
      <w:pPr>
        <w:suppressAutoHyphens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Витрати у 202</w:t>
      </w:r>
      <w:r w:rsidR="006C59DA">
        <w:rPr>
          <w:rFonts w:ascii="Times New Roman" w:hAnsi="Times New Roman"/>
          <w:color w:val="000000"/>
          <w:sz w:val="28"/>
          <w:szCs w:val="28"/>
        </w:rPr>
        <w:t>5</w:t>
      </w:r>
      <w:r w:rsidR="00AD3C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році </w:t>
      </w:r>
      <w:r w:rsidR="00FF22E2">
        <w:rPr>
          <w:rFonts w:ascii="Times New Roman" w:hAnsi="Times New Roman"/>
          <w:color w:val="000000"/>
          <w:sz w:val="28"/>
          <w:szCs w:val="28"/>
        </w:rPr>
        <w:t xml:space="preserve">Підприємство </w:t>
      </w:r>
      <w:r>
        <w:rPr>
          <w:rFonts w:ascii="Times New Roman" w:hAnsi="Times New Roman"/>
          <w:color w:val="000000"/>
          <w:sz w:val="28"/>
          <w:szCs w:val="28"/>
        </w:rPr>
        <w:t xml:space="preserve">планує </w:t>
      </w:r>
      <w:r w:rsidR="00AD3CD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сум</w:t>
      </w:r>
      <w:r w:rsidR="00AD3CDE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1A1">
        <w:rPr>
          <w:rFonts w:ascii="Times New Roman" w:hAnsi="Times New Roman"/>
          <w:color w:val="000000"/>
          <w:sz w:val="28"/>
          <w:szCs w:val="28"/>
        </w:rPr>
        <w:t>61</w:t>
      </w:r>
      <w:r w:rsidR="006C59DA">
        <w:rPr>
          <w:rFonts w:ascii="Times New Roman" w:hAnsi="Times New Roman"/>
          <w:color w:val="000000"/>
          <w:sz w:val="28"/>
          <w:szCs w:val="28"/>
        </w:rPr>
        <w:t> 084,0</w:t>
      </w:r>
      <w:r>
        <w:rPr>
          <w:rFonts w:ascii="Times New Roman" w:hAnsi="Times New Roman"/>
          <w:color w:val="000000"/>
          <w:sz w:val="28"/>
          <w:szCs w:val="28"/>
        </w:rPr>
        <w:t xml:space="preserve"> тис.</w:t>
      </w:r>
      <w:r w:rsidR="00AD3C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грн, а саме:</w:t>
      </w:r>
    </w:p>
    <w:p w14:paraId="3C0797AD" w14:textId="45D9A2A7" w:rsidR="00DE154B" w:rsidRPr="002E47B8" w:rsidRDefault="00DE154B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итрати на оплату праці –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38 490,6</w:t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0A529BB2" w14:textId="3F1B9C5F" w:rsidR="00DE154B" w:rsidRDefault="00DE154B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Pr="00E849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арахування на оплату праці –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7 860,3</w:t>
      </w:r>
      <w:r w:rsidRPr="00E849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Pr="00E849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1E2BB8F5" w14:textId="1DD488AF" w:rsidR="00DE154B" w:rsidRDefault="00DE154B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редмети, матеріали, обладнання та інвентар –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337,2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0E6358D0" w14:textId="6A42C6A9" w:rsidR="00DE154B" w:rsidRPr="001076FE" w:rsidRDefault="00DE154B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076FE">
        <w:rPr>
          <w:rFonts w:ascii="Times New Roman" w:hAnsi="Times New Roman" w:cs="Times New Roman"/>
          <w:sz w:val="28"/>
          <w:szCs w:val="28"/>
        </w:rPr>
        <w:t xml:space="preserve">едикаменти та перев’язувальні матеріали – </w:t>
      </w:r>
      <w:r w:rsidR="006C59DA">
        <w:rPr>
          <w:rFonts w:ascii="Times New Roman" w:hAnsi="Times New Roman" w:cs="Times New Roman"/>
          <w:sz w:val="28"/>
          <w:szCs w:val="28"/>
        </w:rPr>
        <w:t>2 802,8</w:t>
      </w:r>
      <w:r w:rsidRPr="00107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F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452D3D2" w14:textId="7688E576" w:rsidR="00DE154B" w:rsidRDefault="00DE154B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родукти харчування та спеціалізоване дитяче харчування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675,5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4894D1DE" w14:textId="391E2BBC" w:rsidR="00DE154B" w:rsidRPr="001076FE" w:rsidRDefault="00DE154B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плата послуг, крім комунальних – </w:t>
      </w:r>
      <w:r w:rsidR="007851A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 549,7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1043FC6E" w14:textId="3D1F2CF8" w:rsidR="00DE154B" w:rsidRDefault="00DE154B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>итрати на оплату комун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альних послуг та енергоносіїв –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477,6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1B37C614" w14:textId="16D995A0" w:rsidR="00DE154B" w:rsidRDefault="00DE154B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>итрати на соціальне забезпечення населення за рахунок держав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них та міських цільових програм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8 857,0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>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45B6B6FF" w14:textId="1CB831BC" w:rsidR="00DE154B" w:rsidRDefault="00DE154B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6D7FE9">
        <w:rPr>
          <w:rFonts w:ascii="Times New Roman" w:eastAsia="Calibri" w:hAnsi="Times New Roman" w:cs="Times New Roman"/>
          <w:sz w:val="28"/>
          <w:szCs w:val="28"/>
          <w:lang w:eastAsia="ar-SA"/>
        </w:rPr>
        <w:t>кремі заходи з реалізації державних та міських цільових програм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</w:t>
      </w:r>
      <w:r w:rsidR="007851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33,3</w:t>
      </w:r>
      <w:r w:rsidR="007851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14:paraId="0D97244A" w14:textId="6C68EB24" w:rsidR="00DE154B" w:rsidRDefault="007851A1" w:rsidP="00DE154B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капітальні інвестиції </w:t>
      </w:r>
      <w:r w:rsidR="00DE154B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DE154B"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450,4</w:t>
      </w:r>
      <w:r w:rsidR="00DE154B"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154B"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6E0FE83D" w14:textId="73D256FD" w:rsidR="006C59DA" w:rsidRPr="001076FE" w:rsidRDefault="006C59DA" w:rsidP="006C59DA">
      <w:pPr>
        <w:pStyle w:val="a3"/>
        <w:numPr>
          <w:ilvl w:val="0"/>
          <w:numId w:val="1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бов’язкові платежі підприємства до бюджету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7,1</w:t>
      </w:r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 w:rsidRPr="001076F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011BD64" w14:textId="77777777" w:rsidR="006C59DA" w:rsidRPr="006C59DA" w:rsidRDefault="006C59DA" w:rsidP="006C59DA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A57E194" w14:textId="77777777" w:rsidR="00DE154B" w:rsidRPr="002E47B8" w:rsidRDefault="00DE154B" w:rsidP="00DE154B">
      <w:p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875DB89" w14:textId="1EE1A241" w:rsidR="00DE154B" w:rsidRPr="002E47B8" w:rsidRDefault="00DE154B" w:rsidP="00DE154B">
      <w:p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Залишк</w:t>
      </w:r>
      <w:r w:rsidR="007851A1">
        <w:rPr>
          <w:rFonts w:ascii="Times New Roman" w:eastAsia="Calibri" w:hAnsi="Times New Roman" w:cs="Times New Roman"/>
          <w:sz w:val="28"/>
          <w:szCs w:val="28"/>
          <w:lang w:eastAsia="ar-SA"/>
        </w:rPr>
        <w:t>и коштів на 01 січня 202</w:t>
      </w:r>
      <w:r w:rsidR="00112EA7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7851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року </w:t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складають </w:t>
      </w:r>
      <w:r w:rsidR="00112EA7">
        <w:rPr>
          <w:rFonts w:ascii="Times New Roman" w:eastAsia="Calibri" w:hAnsi="Times New Roman" w:cs="Times New Roman"/>
          <w:sz w:val="28"/>
          <w:szCs w:val="28"/>
          <w:lang w:eastAsia="ar-SA"/>
        </w:rPr>
        <w:t>4 773,5</w:t>
      </w:r>
      <w:r w:rsidR="00343A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грн</w:t>
      </w:r>
      <w:r w:rsidR="003D21F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301ED5C" w14:textId="77777777" w:rsidR="00DE154B" w:rsidRDefault="00DE154B" w:rsidP="00DE154B"/>
    <w:p w14:paraId="0BFBB43E" w14:textId="77777777" w:rsidR="00DE154B" w:rsidRPr="009419B2" w:rsidRDefault="00DE154B" w:rsidP="00DE154B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Начальниця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відділу бухгалтерського обліку                                                                                                             та звітності-гол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овний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бухгалтер                 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               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Оксана </w:t>
      </w:r>
      <w:proofErr w:type="spellStart"/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>Бонєва</w:t>
      </w:r>
      <w:proofErr w:type="spellEnd"/>
    </w:p>
    <w:p w14:paraId="523E5C61" w14:textId="77777777" w:rsidR="00DE154B" w:rsidRPr="006A0483" w:rsidRDefault="00DE154B" w:rsidP="00DE154B">
      <w:pPr>
        <w:suppressAutoHyphens/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D6AD55F" w14:textId="77777777" w:rsidR="00DE154B" w:rsidRDefault="00DE154B"/>
    <w:p w14:paraId="46887913" w14:textId="77777777" w:rsidR="00DE154B" w:rsidRDefault="00DE154B"/>
    <w:sectPr w:rsidR="00DE1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A4EF04C"/>
    <w:name w:val="WW8Num1"/>
    <w:lvl w:ilvl="0">
      <w:start w:val="1"/>
      <w:numFmt w:val="decimal"/>
      <w:lvlText w:val="%1."/>
      <w:lvlJc w:val="left"/>
      <w:pPr>
        <w:tabs>
          <w:tab w:val="num" w:pos="-786"/>
        </w:tabs>
        <w:ind w:left="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uk-UA"/>
      </w:rPr>
    </w:lvl>
  </w:abstractNum>
  <w:abstractNum w:abstractNumId="1" w15:restartNumberingAfterBreak="0">
    <w:nsid w:val="00000002"/>
    <w:multiLevelType w:val="multilevel"/>
    <w:tmpl w:val="EA9E4A4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Calibri" w:hAnsi="Times New Roman" w:cs="Symbol" w:hint="default"/>
        <w:sz w:val="21"/>
        <w:szCs w:val="21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lang w:val="uk-UA"/>
      </w:rPr>
    </w:lvl>
  </w:abstractNum>
  <w:abstractNum w:abstractNumId="3" w15:restartNumberingAfterBreak="0">
    <w:nsid w:val="02E829A1"/>
    <w:multiLevelType w:val="hybridMultilevel"/>
    <w:tmpl w:val="6B10DFDC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6998"/>
    <w:multiLevelType w:val="hybridMultilevel"/>
    <w:tmpl w:val="745677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43D6"/>
    <w:multiLevelType w:val="hybridMultilevel"/>
    <w:tmpl w:val="46A45694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86472"/>
    <w:multiLevelType w:val="hybridMultilevel"/>
    <w:tmpl w:val="14C4FAC4"/>
    <w:lvl w:ilvl="0" w:tplc="19FC57A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380E50"/>
    <w:multiLevelType w:val="hybridMultilevel"/>
    <w:tmpl w:val="F740EBB2"/>
    <w:lvl w:ilvl="0" w:tplc="E44A8CB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0A73EA6"/>
    <w:multiLevelType w:val="hybridMultilevel"/>
    <w:tmpl w:val="9420F31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31C6"/>
    <w:multiLevelType w:val="hybridMultilevel"/>
    <w:tmpl w:val="DE26D198"/>
    <w:lvl w:ilvl="0" w:tplc="5998927E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42F75"/>
    <w:multiLevelType w:val="hybridMultilevel"/>
    <w:tmpl w:val="B09268E2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2F9C"/>
    <w:multiLevelType w:val="hybridMultilevel"/>
    <w:tmpl w:val="7DFEE7F8"/>
    <w:lvl w:ilvl="0" w:tplc="00000004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0E3453"/>
    <w:multiLevelType w:val="hybridMultilevel"/>
    <w:tmpl w:val="CA64DA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51"/>
    <w:rsid w:val="000417D5"/>
    <w:rsid w:val="001076FE"/>
    <w:rsid w:val="001109EA"/>
    <w:rsid w:val="00112EA7"/>
    <w:rsid w:val="002E47B8"/>
    <w:rsid w:val="002F6EC4"/>
    <w:rsid w:val="00343AC3"/>
    <w:rsid w:val="003A02A7"/>
    <w:rsid w:val="003A38DD"/>
    <w:rsid w:val="003D21F2"/>
    <w:rsid w:val="00504FBC"/>
    <w:rsid w:val="006A0483"/>
    <w:rsid w:val="006C4862"/>
    <w:rsid w:val="006C59DA"/>
    <w:rsid w:val="006D7FE9"/>
    <w:rsid w:val="006F2316"/>
    <w:rsid w:val="007851A1"/>
    <w:rsid w:val="0086010D"/>
    <w:rsid w:val="008F1751"/>
    <w:rsid w:val="00A46FC0"/>
    <w:rsid w:val="00A81854"/>
    <w:rsid w:val="00A871EC"/>
    <w:rsid w:val="00A91A69"/>
    <w:rsid w:val="00A942A3"/>
    <w:rsid w:val="00AD3CDE"/>
    <w:rsid w:val="00B1214D"/>
    <w:rsid w:val="00B83C59"/>
    <w:rsid w:val="00BE30A5"/>
    <w:rsid w:val="00BE5F9C"/>
    <w:rsid w:val="00C362F0"/>
    <w:rsid w:val="00DD6D52"/>
    <w:rsid w:val="00DE154B"/>
    <w:rsid w:val="00E84997"/>
    <w:rsid w:val="00F5721E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3806"/>
  <w15:docId w15:val="{57F8B4AF-F0C1-48A8-AE1B-B7340E4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93,baiaagaaboqcaaadowoaaavjcgaaaaaaaaaaaaaaaaaaaaaaaaaaaaaaaaaaaaaaaaaaaaaaaaaaaaaaaaaaaaaaaaaaaaaaaaaaaaaaaaaaaaaaaaaaaaaaaaaaaaaaaaaaaaaaaaaaaaaaaaaaaaaaaaaaaaaaaaaaaaaaaaaaaaaaaaaaaaaaaaaaaaaaaaaaaaaaaaaaaaaaaaaaaaaaaaaaaaaaaaaaaaaa"/>
    <w:basedOn w:val="a0"/>
    <w:rsid w:val="006A0483"/>
  </w:style>
  <w:style w:type="paragraph" w:styleId="a3">
    <w:name w:val="List Paragraph"/>
    <w:basedOn w:val="a"/>
    <w:uiPriority w:val="34"/>
    <w:qFormat/>
    <w:rsid w:val="002E4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Buh</cp:lastModifiedBy>
  <cp:revision>5</cp:revision>
  <cp:lastPrinted>2025-02-25T12:41:00Z</cp:lastPrinted>
  <dcterms:created xsi:type="dcterms:W3CDTF">2024-03-27T08:52:00Z</dcterms:created>
  <dcterms:modified xsi:type="dcterms:W3CDTF">2025-02-25T12:41:00Z</dcterms:modified>
</cp:coreProperties>
</file>