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5037" w14:textId="0C5746D8" w:rsidR="00827154" w:rsidRDefault="00F849DA" w:rsidP="00827154">
      <w:pPr>
        <w:ind w:left="4962"/>
        <w:jc w:val="center"/>
        <w:rPr>
          <w:sz w:val="24"/>
          <w:szCs w:val="24"/>
        </w:rPr>
      </w:pPr>
      <w:r w:rsidRPr="002D042A">
        <w:rPr>
          <w:sz w:val="24"/>
          <w:szCs w:val="24"/>
        </w:rPr>
        <w:t>Додаток</w:t>
      </w:r>
    </w:p>
    <w:p w14:paraId="3ACF2EF1" w14:textId="0B457F80" w:rsidR="00F849DA" w:rsidRPr="002D042A" w:rsidRDefault="00F849DA" w:rsidP="00827154">
      <w:pPr>
        <w:ind w:left="4962"/>
        <w:jc w:val="center"/>
        <w:rPr>
          <w:sz w:val="24"/>
          <w:szCs w:val="24"/>
        </w:rPr>
      </w:pPr>
      <w:r w:rsidRPr="002D042A">
        <w:rPr>
          <w:sz w:val="24"/>
          <w:szCs w:val="24"/>
        </w:rPr>
        <w:t>до рішення Чорноморської міської ради</w:t>
      </w:r>
    </w:p>
    <w:p w14:paraId="7738A695" w14:textId="364F19E6" w:rsidR="00854991" w:rsidRDefault="00854991" w:rsidP="00854991">
      <w:pPr>
        <w:spacing w:line="276" w:lineRule="auto"/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від 28.02.2025 № 78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- VІII</w:t>
      </w:r>
    </w:p>
    <w:p w14:paraId="0D4AFAED" w14:textId="77777777" w:rsidR="008134DF" w:rsidRPr="002D042A" w:rsidRDefault="008134DF" w:rsidP="008134DF">
      <w:pPr>
        <w:spacing w:line="360" w:lineRule="auto"/>
        <w:ind w:left="5670"/>
        <w:jc w:val="center"/>
        <w:rPr>
          <w:sz w:val="24"/>
          <w:szCs w:val="24"/>
        </w:rPr>
      </w:pPr>
    </w:p>
    <w:p w14:paraId="51915604" w14:textId="77777777" w:rsidR="00487104" w:rsidRPr="002D042A" w:rsidRDefault="00487104" w:rsidP="008134DF">
      <w:pPr>
        <w:spacing w:line="360" w:lineRule="auto"/>
        <w:jc w:val="center"/>
        <w:rPr>
          <w:b/>
          <w:sz w:val="24"/>
          <w:szCs w:val="24"/>
        </w:rPr>
      </w:pPr>
    </w:p>
    <w:p w14:paraId="5AA7B67A" w14:textId="3C6A3573" w:rsidR="00F849DA" w:rsidRPr="002D042A" w:rsidRDefault="00F849DA" w:rsidP="00827154">
      <w:pPr>
        <w:jc w:val="center"/>
        <w:rPr>
          <w:b/>
          <w:sz w:val="24"/>
          <w:szCs w:val="24"/>
        </w:rPr>
      </w:pPr>
      <w:r w:rsidRPr="002D042A">
        <w:rPr>
          <w:b/>
          <w:sz w:val="24"/>
          <w:szCs w:val="24"/>
        </w:rPr>
        <w:t>ЗВІТ МІСЬКОГО ГОЛОВИ</w:t>
      </w:r>
    </w:p>
    <w:p w14:paraId="6214C18A" w14:textId="341F0864" w:rsidR="00F849DA" w:rsidRPr="002D042A" w:rsidRDefault="0009178C" w:rsidP="00827154">
      <w:pPr>
        <w:jc w:val="center"/>
        <w:rPr>
          <w:b/>
          <w:sz w:val="24"/>
          <w:szCs w:val="24"/>
        </w:rPr>
      </w:pPr>
      <w:r w:rsidRPr="002D042A">
        <w:rPr>
          <w:b/>
          <w:sz w:val="24"/>
          <w:szCs w:val="24"/>
        </w:rPr>
        <w:t>щодо</w:t>
      </w:r>
      <w:r w:rsidR="00F849DA" w:rsidRPr="002D042A">
        <w:rPr>
          <w:b/>
          <w:sz w:val="24"/>
          <w:szCs w:val="24"/>
        </w:rPr>
        <w:t xml:space="preserve"> здійснення </w:t>
      </w:r>
      <w:r w:rsidR="00BE6637" w:rsidRPr="002D042A">
        <w:rPr>
          <w:b/>
          <w:sz w:val="24"/>
          <w:szCs w:val="24"/>
        </w:rPr>
        <w:t xml:space="preserve"> </w:t>
      </w:r>
      <w:r w:rsidR="00F849DA" w:rsidRPr="002D042A">
        <w:rPr>
          <w:b/>
          <w:sz w:val="24"/>
          <w:szCs w:val="24"/>
        </w:rPr>
        <w:t>Чорноморською міською радою Одеського району Одеської області</w:t>
      </w:r>
      <w:r w:rsidR="00F849DA" w:rsidRPr="002D042A">
        <w:rPr>
          <w:sz w:val="24"/>
          <w:szCs w:val="24"/>
        </w:rPr>
        <w:t xml:space="preserve"> </w:t>
      </w:r>
    </w:p>
    <w:p w14:paraId="49A1F789" w14:textId="09DEE271" w:rsidR="00F849DA" w:rsidRDefault="00F849DA" w:rsidP="00827154">
      <w:pPr>
        <w:spacing w:line="276" w:lineRule="auto"/>
        <w:jc w:val="center"/>
        <w:rPr>
          <w:b/>
          <w:sz w:val="24"/>
          <w:szCs w:val="24"/>
        </w:rPr>
      </w:pPr>
      <w:r w:rsidRPr="002D042A">
        <w:rPr>
          <w:b/>
          <w:sz w:val="24"/>
          <w:szCs w:val="24"/>
        </w:rPr>
        <w:t xml:space="preserve">та її виконавчими органами </w:t>
      </w:r>
      <w:r w:rsidR="00BE6637" w:rsidRPr="002D042A">
        <w:rPr>
          <w:b/>
          <w:sz w:val="24"/>
          <w:szCs w:val="24"/>
        </w:rPr>
        <w:t xml:space="preserve">державної регуляторної політики </w:t>
      </w:r>
      <w:r w:rsidR="008B7DA4" w:rsidRPr="002D042A">
        <w:rPr>
          <w:b/>
          <w:sz w:val="24"/>
          <w:szCs w:val="24"/>
        </w:rPr>
        <w:t xml:space="preserve">у </w:t>
      </w:r>
      <w:r w:rsidRPr="002D042A">
        <w:rPr>
          <w:b/>
          <w:sz w:val="24"/>
          <w:szCs w:val="24"/>
        </w:rPr>
        <w:t>202</w:t>
      </w:r>
      <w:r w:rsidR="0052241D" w:rsidRPr="002D042A">
        <w:rPr>
          <w:b/>
          <w:sz w:val="24"/>
          <w:szCs w:val="24"/>
        </w:rPr>
        <w:t>4</w:t>
      </w:r>
      <w:r w:rsidRPr="002D042A">
        <w:rPr>
          <w:b/>
          <w:sz w:val="24"/>
          <w:szCs w:val="24"/>
        </w:rPr>
        <w:t xml:space="preserve"> році</w:t>
      </w:r>
    </w:p>
    <w:p w14:paraId="46A1CD29" w14:textId="77777777" w:rsidR="00827154" w:rsidRPr="002D042A" w:rsidRDefault="00827154" w:rsidP="00827154">
      <w:pPr>
        <w:spacing w:line="276" w:lineRule="auto"/>
        <w:jc w:val="center"/>
        <w:rPr>
          <w:b/>
          <w:sz w:val="24"/>
          <w:szCs w:val="24"/>
        </w:rPr>
      </w:pPr>
    </w:p>
    <w:p w14:paraId="228ED704" w14:textId="38AED9A3" w:rsidR="008B7DA4" w:rsidRPr="002D042A" w:rsidRDefault="00F849DA" w:rsidP="00827154">
      <w:pPr>
        <w:ind w:firstLine="567"/>
        <w:jc w:val="both"/>
        <w:rPr>
          <w:sz w:val="24"/>
          <w:szCs w:val="24"/>
        </w:rPr>
      </w:pPr>
      <w:r w:rsidRPr="002D042A">
        <w:rPr>
          <w:sz w:val="24"/>
          <w:szCs w:val="24"/>
        </w:rPr>
        <w:tab/>
        <w:t xml:space="preserve">На території Чорноморської міської територіальної громади реалізація повноважень щодо здійснення </w:t>
      </w:r>
      <w:r w:rsidR="0009178C" w:rsidRPr="002D042A">
        <w:rPr>
          <w:sz w:val="24"/>
          <w:szCs w:val="24"/>
        </w:rPr>
        <w:t xml:space="preserve">Чорноморською міською радою Одеського району Одеської області та її виконавчими органами </w:t>
      </w:r>
      <w:r w:rsidRPr="002D042A">
        <w:rPr>
          <w:sz w:val="24"/>
          <w:szCs w:val="24"/>
        </w:rPr>
        <w:t>державної регуляторної політики покладена на постійну комісію з питань реалізації державної регуляторної політики та відділ економіки управління економічного розвитку та торгівлі виконавчого комітету Чорноморської  міської ради Одеського району Одеської області.</w:t>
      </w:r>
      <w:r w:rsidR="00083271" w:rsidRPr="002D042A">
        <w:rPr>
          <w:sz w:val="24"/>
          <w:szCs w:val="24"/>
        </w:rPr>
        <w:t xml:space="preserve"> </w:t>
      </w:r>
    </w:p>
    <w:p w14:paraId="7A5A7187" w14:textId="00810855" w:rsidR="00582F25" w:rsidRPr="002D042A" w:rsidRDefault="00083271" w:rsidP="00827154">
      <w:pPr>
        <w:ind w:firstLine="567"/>
        <w:jc w:val="both"/>
        <w:rPr>
          <w:sz w:val="24"/>
          <w:szCs w:val="24"/>
        </w:rPr>
      </w:pPr>
      <w:r w:rsidRPr="002D042A">
        <w:rPr>
          <w:sz w:val="24"/>
          <w:szCs w:val="24"/>
        </w:rPr>
        <w:t>Протягом 202</w:t>
      </w:r>
      <w:r w:rsidR="0052241D" w:rsidRPr="002D042A">
        <w:rPr>
          <w:sz w:val="24"/>
          <w:szCs w:val="24"/>
        </w:rPr>
        <w:t>4</w:t>
      </w:r>
      <w:r w:rsidRPr="002D042A">
        <w:rPr>
          <w:sz w:val="24"/>
          <w:szCs w:val="24"/>
        </w:rPr>
        <w:t xml:space="preserve"> року регуляторна діяльність в Чорноморській міській рад</w:t>
      </w:r>
      <w:r w:rsidR="007E64C4" w:rsidRPr="002D042A">
        <w:rPr>
          <w:sz w:val="24"/>
          <w:szCs w:val="24"/>
        </w:rPr>
        <w:t>і</w:t>
      </w:r>
      <w:r w:rsidRPr="002D042A">
        <w:rPr>
          <w:sz w:val="24"/>
          <w:szCs w:val="24"/>
        </w:rPr>
        <w:t xml:space="preserve"> та її структурних підрозділах здійснювалась відповідно до вимог Закону України від 11.09.2003 №1160-IV </w:t>
      </w:r>
      <w:r w:rsidR="008F5DC7" w:rsidRPr="002D042A">
        <w:rPr>
          <w:sz w:val="24"/>
          <w:szCs w:val="24"/>
        </w:rPr>
        <w:t>«</w:t>
      </w:r>
      <w:r w:rsidRPr="002D042A">
        <w:rPr>
          <w:sz w:val="24"/>
          <w:szCs w:val="24"/>
        </w:rPr>
        <w:t>Про засади державної регуляторної політики у сфері господарської діяльності</w:t>
      </w:r>
      <w:r w:rsidR="008F5DC7" w:rsidRPr="002D042A">
        <w:rPr>
          <w:sz w:val="24"/>
          <w:szCs w:val="24"/>
        </w:rPr>
        <w:t>»</w:t>
      </w:r>
      <w:r w:rsidRPr="002D042A">
        <w:rPr>
          <w:sz w:val="24"/>
          <w:szCs w:val="24"/>
        </w:rPr>
        <w:t xml:space="preserve"> (з</w:t>
      </w:r>
      <w:r w:rsidR="0075698B">
        <w:rPr>
          <w:sz w:val="24"/>
          <w:szCs w:val="24"/>
        </w:rPr>
        <w:t>і</w:t>
      </w:r>
      <w:r w:rsidRPr="002D042A">
        <w:rPr>
          <w:sz w:val="24"/>
          <w:szCs w:val="24"/>
        </w:rPr>
        <w:t xml:space="preserve"> змінами)</w:t>
      </w:r>
      <w:r w:rsidR="008F5DC7" w:rsidRPr="002D042A">
        <w:rPr>
          <w:sz w:val="24"/>
          <w:szCs w:val="24"/>
        </w:rPr>
        <w:t xml:space="preserve">, </w:t>
      </w:r>
      <w:r w:rsidRPr="002D042A">
        <w:rPr>
          <w:sz w:val="24"/>
          <w:szCs w:val="24"/>
        </w:rPr>
        <w:t xml:space="preserve">Указу Президента України від 24.02.2022 № 64/2022 </w:t>
      </w:r>
      <w:r w:rsidR="008F5DC7" w:rsidRPr="002D042A">
        <w:rPr>
          <w:sz w:val="24"/>
          <w:szCs w:val="24"/>
        </w:rPr>
        <w:t>«</w:t>
      </w:r>
      <w:r w:rsidRPr="002D042A">
        <w:rPr>
          <w:sz w:val="24"/>
          <w:szCs w:val="24"/>
        </w:rPr>
        <w:t>Про введення воєнного стану в Україні</w:t>
      </w:r>
      <w:r w:rsidR="008F5DC7" w:rsidRPr="002D042A">
        <w:rPr>
          <w:sz w:val="24"/>
          <w:szCs w:val="24"/>
        </w:rPr>
        <w:t>»</w:t>
      </w:r>
      <w:r w:rsidRPr="002D042A">
        <w:rPr>
          <w:sz w:val="24"/>
          <w:szCs w:val="24"/>
        </w:rPr>
        <w:t xml:space="preserve"> (</w:t>
      </w:r>
      <w:r w:rsidR="0075698B">
        <w:rPr>
          <w:sz w:val="24"/>
          <w:szCs w:val="24"/>
        </w:rPr>
        <w:t>зі</w:t>
      </w:r>
      <w:r w:rsidRPr="002D042A">
        <w:rPr>
          <w:sz w:val="24"/>
          <w:szCs w:val="24"/>
        </w:rPr>
        <w:t xml:space="preserve"> змінами), Закону України від 12.05.2015 № 389-VIII </w:t>
      </w:r>
      <w:r w:rsidR="008F5DC7" w:rsidRPr="002D042A">
        <w:rPr>
          <w:sz w:val="24"/>
          <w:szCs w:val="24"/>
        </w:rPr>
        <w:t>«</w:t>
      </w:r>
      <w:r w:rsidRPr="002D042A">
        <w:rPr>
          <w:sz w:val="24"/>
          <w:szCs w:val="24"/>
        </w:rPr>
        <w:t>Про правовий режим воєнного стану</w:t>
      </w:r>
      <w:r w:rsidR="008F5DC7" w:rsidRPr="002D042A">
        <w:rPr>
          <w:sz w:val="24"/>
          <w:szCs w:val="24"/>
        </w:rPr>
        <w:t>»</w:t>
      </w:r>
      <w:r w:rsidRPr="002D042A">
        <w:rPr>
          <w:sz w:val="24"/>
          <w:szCs w:val="24"/>
        </w:rPr>
        <w:t xml:space="preserve"> (</w:t>
      </w:r>
      <w:r w:rsidR="0075698B">
        <w:rPr>
          <w:sz w:val="24"/>
          <w:szCs w:val="24"/>
        </w:rPr>
        <w:t>зі</w:t>
      </w:r>
      <w:r w:rsidRPr="002D042A">
        <w:rPr>
          <w:sz w:val="24"/>
          <w:szCs w:val="24"/>
        </w:rPr>
        <w:t xml:space="preserve"> змінами), офіційних роз’яснень Державної регуляторної служби України щодо особливостей здійснення регуляторної діяльності органами місцевого самоврядування </w:t>
      </w:r>
      <w:r w:rsidR="009B5074" w:rsidRPr="002D042A">
        <w:rPr>
          <w:sz w:val="24"/>
          <w:szCs w:val="24"/>
        </w:rPr>
        <w:t>у період дії</w:t>
      </w:r>
      <w:r w:rsidRPr="002D042A">
        <w:rPr>
          <w:sz w:val="24"/>
          <w:szCs w:val="24"/>
        </w:rPr>
        <w:t xml:space="preserve"> воєнного стану тощо.</w:t>
      </w:r>
    </w:p>
    <w:p w14:paraId="1D20DC47" w14:textId="07FD950E" w:rsidR="00D30C90" w:rsidRPr="002D042A" w:rsidRDefault="00F849DA" w:rsidP="00827154">
      <w:pPr>
        <w:ind w:firstLine="567"/>
        <w:jc w:val="both"/>
        <w:rPr>
          <w:sz w:val="24"/>
          <w:szCs w:val="24"/>
        </w:rPr>
      </w:pPr>
      <w:r w:rsidRPr="002D042A">
        <w:rPr>
          <w:sz w:val="24"/>
          <w:szCs w:val="24"/>
        </w:rPr>
        <w:t>На період дії воєнного стану законодавцем бул</w:t>
      </w:r>
      <w:r w:rsidR="0009178C" w:rsidRPr="002D042A">
        <w:rPr>
          <w:sz w:val="24"/>
          <w:szCs w:val="24"/>
        </w:rPr>
        <w:t>о</w:t>
      </w:r>
      <w:r w:rsidRPr="002D042A">
        <w:rPr>
          <w:sz w:val="24"/>
          <w:szCs w:val="24"/>
        </w:rPr>
        <w:t xml:space="preserve"> </w:t>
      </w:r>
      <w:r w:rsidR="0009178C" w:rsidRPr="002D042A">
        <w:rPr>
          <w:sz w:val="24"/>
          <w:szCs w:val="24"/>
        </w:rPr>
        <w:t>прийнято</w:t>
      </w:r>
      <w:r w:rsidRPr="002D042A">
        <w:rPr>
          <w:sz w:val="24"/>
          <w:szCs w:val="24"/>
        </w:rPr>
        <w:t xml:space="preserve"> ряд змін щодо порядку застосування регуляторної процедури. Так, згідно з ч. 10 ст.</w:t>
      </w:r>
      <w:r w:rsidR="00513F52" w:rsidRPr="002D042A">
        <w:rPr>
          <w:sz w:val="24"/>
          <w:szCs w:val="24"/>
        </w:rPr>
        <w:t xml:space="preserve"> </w:t>
      </w:r>
      <w:r w:rsidRPr="002D042A">
        <w:rPr>
          <w:sz w:val="24"/>
          <w:szCs w:val="24"/>
        </w:rPr>
        <w:t xml:space="preserve">9 </w:t>
      </w:r>
      <w:r w:rsidR="00291EC6" w:rsidRPr="002D042A">
        <w:rPr>
          <w:sz w:val="24"/>
          <w:szCs w:val="24"/>
        </w:rPr>
        <w:t>Закону України</w:t>
      </w:r>
      <w:r w:rsidRPr="002D042A">
        <w:rPr>
          <w:sz w:val="24"/>
          <w:szCs w:val="24"/>
        </w:rPr>
        <w:t xml:space="preserve"> «Про правовий режим воєнного стану»</w:t>
      </w:r>
      <w:r w:rsidR="0009178C" w:rsidRPr="002D042A">
        <w:rPr>
          <w:sz w:val="24"/>
          <w:szCs w:val="24"/>
        </w:rPr>
        <w:t>,</w:t>
      </w:r>
      <w:r w:rsidRPr="002D042A">
        <w:rPr>
          <w:sz w:val="24"/>
          <w:szCs w:val="24"/>
        </w:rPr>
        <w:t xml:space="preserve"> у період дії воєнного стану на акти органів місцевого самоврядування, військово-цивільних та військових адміністрацій, а також їх посадових осіб не поширюються вимоги </w:t>
      </w:r>
      <w:hyperlink r:id="rId8" w:anchor="n111" w:tgtFrame="_blank" w:history="1">
        <w:r w:rsidRPr="002D042A">
          <w:rPr>
            <w:rStyle w:val="a8"/>
            <w:color w:val="auto"/>
            <w:sz w:val="24"/>
            <w:szCs w:val="24"/>
            <w:u w:val="none"/>
          </w:rPr>
          <w:t>п</w:t>
        </w:r>
        <w:r w:rsidR="00291EC6" w:rsidRPr="002D042A">
          <w:rPr>
            <w:rStyle w:val="a8"/>
            <w:color w:val="auto"/>
            <w:sz w:val="24"/>
            <w:szCs w:val="24"/>
            <w:u w:val="none"/>
          </w:rPr>
          <w:t>.</w:t>
        </w:r>
        <w:r w:rsidR="00513F52" w:rsidRPr="002D042A">
          <w:rPr>
            <w:rStyle w:val="a8"/>
            <w:color w:val="auto"/>
            <w:sz w:val="24"/>
            <w:szCs w:val="24"/>
            <w:u w:val="none"/>
          </w:rPr>
          <w:t xml:space="preserve"> </w:t>
        </w:r>
        <w:r w:rsidRPr="002D042A">
          <w:rPr>
            <w:rStyle w:val="a8"/>
            <w:color w:val="auto"/>
            <w:sz w:val="24"/>
            <w:szCs w:val="24"/>
            <w:u w:val="none"/>
          </w:rPr>
          <w:t>3</w:t>
        </w:r>
      </w:hyperlink>
      <w:r w:rsidRPr="002D042A">
        <w:rPr>
          <w:sz w:val="24"/>
          <w:szCs w:val="24"/>
        </w:rPr>
        <w:t> ч</w:t>
      </w:r>
      <w:r w:rsidR="00291EC6" w:rsidRPr="002D042A">
        <w:rPr>
          <w:sz w:val="24"/>
          <w:szCs w:val="24"/>
        </w:rPr>
        <w:t>.</w:t>
      </w:r>
      <w:r w:rsidRPr="002D042A">
        <w:rPr>
          <w:sz w:val="24"/>
          <w:szCs w:val="24"/>
        </w:rPr>
        <w:t xml:space="preserve"> </w:t>
      </w:r>
      <w:r w:rsidR="00291EC6" w:rsidRPr="002D042A">
        <w:rPr>
          <w:sz w:val="24"/>
          <w:szCs w:val="24"/>
        </w:rPr>
        <w:t>1</w:t>
      </w:r>
      <w:r w:rsidRPr="002D042A">
        <w:rPr>
          <w:sz w:val="24"/>
          <w:szCs w:val="24"/>
        </w:rPr>
        <w:t xml:space="preserve"> (у частині оприлюднення </w:t>
      </w:r>
      <w:proofErr w:type="spellStart"/>
      <w:r w:rsidRPr="002D042A">
        <w:rPr>
          <w:sz w:val="24"/>
          <w:szCs w:val="24"/>
        </w:rPr>
        <w:t>про</w:t>
      </w:r>
      <w:r w:rsidR="0009178C" w:rsidRPr="002D042A">
        <w:rPr>
          <w:sz w:val="24"/>
          <w:szCs w:val="24"/>
        </w:rPr>
        <w:t>є</w:t>
      </w:r>
      <w:r w:rsidRPr="002D042A">
        <w:rPr>
          <w:sz w:val="24"/>
          <w:szCs w:val="24"/>
        </w:rPr>
        <w:t>ктів</w:t>
      </w:r>
      <w:proofErr w:type="spellEnd"/>
      <w:r w:rsidRPr="002D042A">
        <w:rPr>
          <w:sz w:val="24"/>
          <w:szCs w:val="24"/>
        </w:rPr>
        <w:t xml:space="preserve"> актів),</w:t>
      </w:r>
      <w:r w:rsidR="00E2099B" w:rsidRPr="002D042A">
        <w:rPr>
          <w:sz w:val="24"/>
          <w:szCs w:val="24"/>
        </w:rPr>
        <w:t xml:space="preserve"> </w:t>
      </w:r>
      <w:hyperlink r:id="rId9" w:anchor="n130" w:tgtFrame="_blank" w:history="1">
        <w:r w:rsidRPr="002D042A">
          <w:rPr>
            <w:rStyle w:val="a8"/>
            <w:color w:val="auto"/>
            <w:sz w:val="24"/>
            <w:szCs w:val="24"/>
            <w:u w:val="none"/>
          </w:rPr>
          <w:t>ч.4</w:t>
        </w:r>
      </w:hyperlink>
      <w:r w:rsidR="00E2099B" w:rsidRPr="002D042A">
        <w:rPr>
          <w:sz w:val="24"/>
          <w:szCs w:val="24"/>
        </w:rPr>
        <w:t xml:space="preserve"> </w:t>
      </w:r>
      <w:r w:rsidRPr="002D042A">
        <w:rPr>
          <w:sz w:val="24"/>
          <w:szCs w:val="24"/>
        </w:rPr>
        <w:t>ст.15 Закону України</w:t>
      </w:r>
      <w:r w:rsidR="0009178C" w:rsidRPr="002D042A">
        <w:rPr>
          <w:sz w:val="24"/>
          <w:szCs w:val="24"/>
        </w:rPr>
        <w:t xml:space="preserve"> </w:t>
      </w:r>
      <w:r w:rsidR="00291EC6" w:rsidRPr="002D042A">
        <w:rPr>
          <w:sz w:val="24"/>
          <w:szCs w:val="24"/>
        </w:rPr>
        <w:t>«</w:t>
      </w:r>
      <w:r w:rsidRPr="002D042A">
        <w:rPr>
          <w:sz w:val="24"/>
          <w:szCs w:val="24"/>
        </w:rPr>
        <w:t>Про доступ до публічної інформації</w:t>
      </w:r>
      <w:r w:rsidR="00291EC6" w:rsidRPr="002D042A">
        <w:rPr>
          <w:sz w:val="24"/>
          <w:szCs w:val="24"/>
        </w:rPr>
        <w:t>»</w:t>
      </w:r>
      <w:r w:rsidRPr="002D042A">
        <w:rPr>
          <w:sz w:val="24"/>
          <w:szCs w:val="24"/>
        </w:rPr>
        <w:t>,</w:t>
      </w:r>
      <w:r w:rsidR="0009178C" w:rsidRPr="002D042A">
        <w:rPr>
          <w:sz w:val="24"/>
          <w:szCs w:val="24"/>
        </w:rPr>
        <w:t xml:space="preserve"> </w:t>
      </w:r>
      <w:hyperlink r:id="rId10" w:tgtFrame="_blank" w:history="1">
        <w:r w:rsidRPr="002D042A">
          <w:rPr>
            <w:rStyle w:val="a8"/>
            <w:color w:val="auto"/>
            <w:sz w:val="24"/>
            <w:szCs w:val="24"/>
            <w:u w:val="none"/>
          </w:rPr>
          <w:t>Закону України</w:t>
        </w:r>
      </w:hyperlink>
      <w:r w:rsidR="00E2099B" w:rsidRPr="002D042A">
        <w:rPr>
          <w:rStyle w:val="a8"/>
          <w:color w:val="auto"/>
          <w:sz w:val="24"/>
          <w:szCs w:val="24"/>
          <w:u w:val="none"/>
        </w:rPr>
        <w:t xml:space="preserve"> </w:t>
      </w:r>
      <w:r w:rsidR="00291EC6" w:rsidRPr="002D042A">
        <w:rPr>
          <w:sz w:val="24"/>
          <w:szCs w:val="24"/>
        </w:rPr>
        <w:t>«</w:t>
      </w:r>
      <w:r w:rsidRPr="002D042A">
        <w:rPr>
          <w:sz w:val="24"/>
          <w:szCs w:val="24"/>
        </w:rPr>
        <w:t>Про засади державної регуляторної політики у сфері господарської діяльності</w:t>
      </w:r>
      <w:r w:rsidR="00291EC6" w:rsidRPr="002D042A">
        <w:rPr>
          <w:sz w:val="24"/>
          <w:szCs w:val="24"/>
        </w:rPr>
        <w:t>»</w:t>
      </w:r>
      <w:r w:rsidR="00E2099B" w:rsidRPr="002D042A">
        <w:rPr>
          <w:sz w:val="24"/>
          <w:szCs w:val="24"/>
        </w:rPr>
        <w:t xml:space="preserve"> </w:t>
      </w:r>
      <w:r w:rsidRPr="002D042A">
        <w:rPr>
          <w:sz w:val="24"/>
          <w:szCs w:val="24"/>
        </w:rPr>
        <w:t>та</w:t>
      </w:r>
      <w:r w:rsidR="00E2099B" w:rsidRPr="002D042A">
        <w:rPr>
          <w:sz w:val="24"/>
          <w:szCs w:val="24"/>
        </w:rPr>
        <w:t xml:space="preserve"> </w:t>
      </w:r>
      <w:hyperlink r:id="rId11" w:tgtFrame="_blank" w:history="1">
        <w:r w:rsidRPr="002D042A">
          <w:rPr>
            <w:rStyle w:val="a8"/>
            <w:color w:val="auto"/>
            <w:sz w:val="24"/>
            <w:szCs w:val="24"/>
            <w:u w:val="none"/>
          </w:rPr>
          <w:t>Закону України</w:t>
        </w:r>
      </w:hyperlink>
      <w:r w:rsidR="00E2099B" w:rsidRPr="002D042A">
        <w:rPr>
          <w:sz w:val="24"/>
          <w:szCs w:val="24"/>
        </w:rPr>
        <w:t xml:space="preserve"> </w:t>
      </w:r>
      <w:r w:rsidR="00EE02B8" w:rsidRPr="002D042A">
        <w:rPr>
          <w:sz w:val="24"/>
          <w:szCs w:val="24"/>
        </w:rPr>
        <w:t>«</w:t>
      </w:r>
      <w:r w:rsidRPr="002D042A">
        <w:rPr>
          <w:sz w:val="24"/>
          <w:szCs w:val="24"/>
        </w:rPr>
        <w:t>Про державну допомогу суб’єктам господарювання</w:t>
      </w:r>
      <w:r w:rsidR="00EE02B8" w:rsidRPr="002D042A">
        <w:rPr>
          <w:sz w:val="24"/>
          <w:szCs w:val="24"/>
        </w:rPr>
        <w:t>»</w:t>
      </w:r>
      <w:r w:rsidRPr="002D042A">
        <w:rPr>
          <w:sz w:val="24"/>
          <w:szCs w:val="24"/>
        </w:rPr>
        <w:t>; а також на підставі п</w:t>
      </w:r>
      <w:r w:rsidR="00291EC6" w:rsidRPr="002D042A">
        <w:rPr>
          <w:sz w:val="24"/>
          <w:szCs w:val="24"/>
        </w:rPr>
        <w:t>.</w:t>
      </w:r>
      <w:r w:rsidRPr="002D042A">
        <w:rPr>
          <w:sz w:val="24"/>
          <w:szCs w:val="24"/>
        </w:rPr>
        <w:t>п.12.3.8. п.12.3 ст.12 Податкового кодексу України</w:t>
      </w:r>
      <w:r w:rsidR="004D113A">
        <w:rPr>
          <w:sz w:val="24"/>
          <w:szCs w:val="24"/>
        </w:rPr>
        <w:t xml:space="preserve"> </w:t>
      </w:r>
      <w:r w:rsidR="004D113A" w:rsidRPr="002D042A">
        <w:rPr>
          <w:sz w:val="24"/>
          <w:szCs w:val="24"/>
        </w:rPr>
        <w:t>(далі – П</w:t>
      </w:r>
      <w:r w:rsidR="004D113A">
        <w:rPr>
          <w:sz w:val="24"/>
          <w:szCs w:val="24"/>
        </w:rPr>
        <w:t>КУ</w:t>
      </w:r>
      <w:r w:rsidR="004D113A" w:rsidRPr="002D042A">
        <w:rPr>
          <w:sz w:val="24"/>
          <w:szCs w:val="24"/>
        </w:rPr>
        <w:t>)</w:t>
      </w:r>
      <w:r w:rsidRPr="002D042A">
        <w:rPr>
          <w:sz w:val="24"/>
          <w:szCs w:val="24"/>
        </w:rPr>
        <w:t xml:space="preserve"> на період дії воєнного чи надзвичайного стану сільські, селищні, міські ради мають право приймати рішення про встановлення місцевих податків та/або зборів та податкових пільг із сплати місцевих податків та/або зборів без застосування процедур, передбачених </w:t>
      </w:r>
      <w:hyperlink r:id="rId12" w:tgtFrame="_blank" w:history="1">
        <w:r w:rsidRPr="002D042A">
          <w:rPr>
            <w:rStyle w:val="a8"/>
            <w:color w:val="auto"/>
            <w:sz w:val="24"/>
            <w:szCs w:val="24"/>
            <w:u w:val="none"/>
          </w:rPr>
          <w:t>Законом України</w:t>
        </w:r>
      </w:hyperlink>
      <w:r w:rsidRPr="002D042A">
        <w:rPr>
          <w:sz w:val="24"/>
          <w:szCs w:val="24"/>
        </w:rPr>
        <w:t> </w:t>
      </w:r>
      <w:r w:rsidR="005E2D0F" w:rsidRPr="002D042A">
        <w:rPr>
          <w:sz w:val="24"/>
          <w:szCs w:val="24"/>
        </w:rPr>
        <w:t>«</w:t>
      </w:r>
      <w:r w:rsidRPr="002D042A">
        <w:rPr>
          <w:sz w:val="24"/>
          <w:szCs w:val="24"/>
        </w:rPr>
        <w:t>Про засади державної регуляторної політики у сфері господарської діяльності</w:t>
      </w:r>
      <w:r w:rsidR="005E2D0F" w:rsidRPr="002D042A">
        <w:rPr>
          <w:sz w:val="24"/>
          <w:szCs w:val="24"/>
        </w:rPr>
        <w:t>»</w:t>
      </w:r>
      <w:r w:rsidRPr="002D042A">
        <w:rPr>
          <w:sz w:val="24"/>
          <w:szCs w:val="24"/>
        </w:rPr>
        <w:t>. </w:t>
      </w:r>
    </w:p>
    <w:p w14:paraId="1AB561CA" w14:textId="77777777" w:rsidR="00D30C90" w:rsidRPr="002D042A" w:rsidRDefault="00D30C90" w:rsidP="00827154">
      <w:pPr>
        <w:ind w:firstLine="567"/>
        <w:jc w:val="both"/>
        <w:rPr>
          <w:sz w:val="24"/>
          <w:szCs w:val="24"/>
        </w:rPr>
      </w:pPr>
      <w:r w:rsidRPr="002D042A">
        <w:rPr>
          <w:sz w:val="24"/>
          <w:szCs w:val="24"/>
        </w:rPr>
        <w:t>Задля належного провадження державної регуляторної політики</w:t>
      </w:r>
      <w:r w:rsidRPr="002D042A">
        <w:t xml:space="preserve"> </w:t>
      </w:r>
      <w:r w:rsidRPr="002D042A">
        <w:rPr>
          <w:sz w:val="24"/>
          <w:szCs w:val="24"/>
        </w:rPr>
        <w:t>та покращення регуляторного середовища на території Чорноморської міської територіальної громади Чорноморською міською радою здійснюється системна діяльність, яка спрямована на:</w:t>
      </w:r>
    </w:p>
    <w:p w14:paraId="6A884E27" w14:textId="77777777" w:rsidR="00D30C90" w:rsidRPr="002D042A" w:rsidRDefault="00D30C90" w:rsidP="00827154">
      <w:pPr>
        <w:ind w:firstLine="567"/>
        <w:jc w:val="both"/>
        <w:rPr>
          <w:sz w:val="24"/>
          <w:szCs w:val="24"/>
        </w:rPr>
      </w:pPr>
      <w:r w:rsidRPr="002D042A">
        <w:rPr>
          <w:sz w:val="24"/>
          <w:szCs w:val="24"/>
        </w:rPr>
        <w:t>вдосконалення правового регулювання господарських та адміністративних відносин між регуляторними органами та суб’єктами господарювання;</w:t>
      </w:r>
    </w:p>
    <w:p w14:paraId="4A413789" w14:textId="77777777" w:rsidR="00D30C90" w:rsidRPr="002D042A" w:rsidRDefault="00D30C90" w:rsidP="00827154">
      <w:pPr>
        <w:ind w:firstLine="567"/>
        <w:jc w:val="both"/>
        <w:rPr>
          <w:sz w:val="24"/>
          <w:szCs w:val="24"/>
        </w:rPr>
      </w:pPr>
      <w:r w:rsidRPr="002D042A">
        <w:rPr>
          <w:sz w:val="24"/>
          <w:szCs w:val="24"/>
        </w:rPr>
        <w:t>недопущення прийняття необґрунтованих, економічно недоцільних та неефективних рішень;</w:t>
      </w:r>
    </w:p>
    <w:p w14:paraId="27A134BF" w14:textId="77777777" w:rsidR="0061167F" w:rsidRPr="002D042A" w:rsidRDefault="00D30C90" w:rsidP="00827154">
      <w:pPr>
        <w:ind w:firstLine="567"/>
        <w:jc w:val="both"/>
        <w:rPr>
          <w:sz w:val="24"/>
          <w:szCs w:val="24"/>
        </w:rPr>
      </w:pPr>
      <w:r w:rsidRPr="002D042A">
        <w:rPr>
          <w:sz w:val="24"/>
          <w:szCs w:val="24"/>
        </w:rPr>
        <w:t>усунення перешкод для ведення бізнесу;</w:t>
      </w:r>
    </w:p>
    <w:p w14:paraId="51E6E240" w14:textId="3339749F" w:rsidR="00D266EA" w:rsidRPr="002D042A" w:rsidRDefault="00D30C90" w:rsidP="00827154">
      <w:pPr>
        <w:ind w:firstLine="567"/>
        <w:jc w:val="both"/>
        <w:rPr>
          <w:sz w:val="24"/>
          <w:szCs w:val="24"/>
        </w:rPr>
      </w:pPr>
      <w:r w:rsidRPr="002D042A">
        <w:rPr>
          <w:sz w:val="24"/>
          <w:szCs w:val="24"/>
        </w:rPr>
        <w:t>підвищення рівня нормотворчої діяльності тощо.</w:t>
      </w:r>
    </w:p>
    <w:p w14:paraId="1AE8929D" w14:textId="7D39AA96" w:rsidR="00EE33CA" w:rsidRPr="002D042A" w:rsidRDefault="00EE33CA" w:rsidP="00827154">
      <w:pPr>
        <w:ind w:firstLine="567"/>
        <w:jc w:val="both"/>
        <w:rPr>
          <w:sz w:val="24"/>
          <w:szCs w:val="24"/>
        </w:rPr>
      </w:pPr>
      <w:r w:rsidRPr="002D042A">
        <w:rPr>
          <w:sz w:val="24"/>
          <w:szCs w:val="24"/>
        </w:rPr>
        <w:t xml:space="preserve">Рішенням міської ради від </w:t>
      </w:r>
      <w:r w:rsidR="00995F21" w:rsidRPr="002D042A">
        <w:rPr>
          <w:sz w:val="24"/>
          <w:szCs w:val="24"/>
        </w:rPr>
        <w:t>28</w:t>
      </w:r>
      <w:r w:rsidRPr="002D042A">
        <w:rPr>
          <w:sz w:val="24"/>
          <w:szCs w:val="24"/>
        </w:rPr>
        <w:t>.1</w:t>
      </w:r>
      <w:r w:rsidR="00995F21" w:rsidRPr="002D042A">
        <w:rPr>
          <w:sz w:val="24"/>
          <w:szCs w:val="24"/>
        </w:rPr>
        <w:t>1</w:t>
      </w:r>
      <w:r w:rsidRPr="002D042A">
        <w:rPr>
          <w:sz w:val="24"/>
          <w:szCs w:val="24"/>
        </w:rPr>
        <w:t>.202</w:t>
      </w:r>
      <w:r w:rsidR="00995F21" w:rsidRPr="002D042A">
        <w:rPr>
          <w:sz w:val="24"/>
          <w:szCs w:val="24"/>
        </w:rPr>
        <w:t>3</w:t>
      </w:r>
      <w:r w:rsidRPr="002D042A">
        <w:rPr>
          <w:sz w:val="24"/>
          <w:szCs w:val="24"/>
        </w:rPr>
        <w:t xml:space="preserve"> №</w:t>
      </w:r>
      <w:r w:rsidR="00995F21" w:rsidRPr="002D042A">
        <w:rPr>
          <w:sz w:val="24"/>
          <w:szCs w:val="24"/>
        </w:rPr>
        <w:t>4</w:t>
      </w:r>
      <w:r w:rsidRPr="002D042A">
        <w:rPr>
          <w:sz w:val="24"/>
          <w:szCs w:val="24"/>
        </w:rPr>
        <w:t>9</w:t>
      </w:r>
      <w:r w:rsidR="00995F21" w:rsidRPr="002D042A">
        <w:rPr>
          <w:sz w:val="24"/>
          <w:szCs w:val="24"/>
        </w:rPr>
        <w:t>7</w:t>
      </w:r>
      <w:r w:rsidR="00A3474F" w:rsidRPr="002D042A">
        <w:rPr>
          <w:sz w:val="24"/>
          <w:szCs w:val="24"/>
        </w:rPr>
        <w:t>-VIII</w:t>
      </w:r>
      <w:r w:rsidRPr="002D042A">
        <w:rPr>
          <w:sz w:val="24"/>
          <w:szCs w:val="24"/>
        </w:rPr>
        <w:t xml:space="preserve"> було затверджено </w:t>
      </w:r>
      <w:r w:rsidRPr="002A5D48">
        <w:rPr>
          <w:b/>
          <w:bCs/>
          <w:sz w:val="24"/>
          <w:szCs w:val="24"/>
        </w:rPr>
        <w:t>план діяльності</w:t>
      </w:r>
      <w:r w:rsidRPr="002D042A">
        <w:rPr>
          <w:sz w:val="24"/>
          <w:szCs w:val="24"/>
        </w:rPr>
        <w:t xml:space="preserve"> Чорноморської міської ради Одеського району Одеської області з підготовки </w:t>
      </w:r>
      <w:proofErr w:type="spellStart"/>
      <w:r w:rsidRPr="002D042A">
        <w:rPr>
          <w:sz w:val="24"/>
          <w:szCs w:val="24"/>
        </w:rPr>
        <w:t>проєктів</w:t>
      </w:r>
      <w:proofErr w:type="spellEnd"/>
      <w:r w:rsidRPr="002D042A">
        <w:rPr>
          <w:sz w:val="24"/>
          <w:szCs w:val="24"/>
        </w:rPr>
        <w:t xml:space="preserve"> регуляторних актів на 202</w:t>
      </w:r>
      <w:r w:rsidR="00995F21" w:rsidRPr="002D042A">
        <w:rPr>
          <w:sz w:val="24"/>
          <w:szCs w:val="24"/>
        </w:rPr>
        <w:t>4</w:t>
      </w:r>
      <w:r w:rsidRPr="002D042A">
        <w:rPr>
          <w:sz w:val="24"/>
          <w:szCs w:val="24"/>
        </w:rPr>
        <w:t xml:space="preserve"> рік</w:t>
      </w:r>
      <w:r w:rsidR="004C0F27" w:rsidRPr="002D042A">
        <w:rPr>
          <w:sz w:val="24"/>
          <w:szCs w:val="24"/>
        </w:rPr>
        <w:t xml:space="preserve"> (далі – План)</w:t>
      </w:r>
      <w:r w:rsidRPr="002D042A">
        <w:rPr>
          <w:sz w:val="24"/>
          <w:szCs w:val="24"/>
        </w:rPr>
        <w:t xml:space="preserve">. Згідно з </w:t>
      </w:r>
      <w:r w:rsidR="004C0F27" w:rsidRPr="002D042A">
        <w:rPr>
          <w:sz w:val="24"/>
          <w:szCs w:val="24"/>
        </w:rPr>
        <w:t>П</w:t>
      </w:r>
      <w:r w:rsidRPr="002D042A">
        <w:rPr>
          <w:sz w:val="24"/>
          <w:szCs w:val="24"/>
        </w:rPr>
        <w:t xml:space="preserve">ланом до прийняття планувалось два регуляторних акти. Уповноваженим розробником </w:t>
      </w:r>
      <w:proofErr w:type="spellStart"/>
      <w:r w:rsidRPr="002D042A">
        <w:rPr>
          <w:sz w:val="24"/>
          <w:szCs w:val="24"/>
        </w:rPr>
        <w:t>проєктів</w:t>
      </w:r>
      <w:proofErr w:type="spellEnd"/>
      <w:r w:rsidRPr="002D042A">
        <w:rPr>
          <w:sz w:val="24"/>
          <w:szCs w:val="24"/>
        </w:rPr>
        <w:t xml:space="preserve"> регуляторних актів </w:t>
      </w:r>
      <w:r w:rsidRPr="002D042A">
        <w:rPr>
          <w:sz w:val="24"/>
          <w:szCs w:val="24"/>
        </w:rPr>
        <w:lastRenderedPageBreak/>
        <w:t>виступало управління комунальної власності та земельних відносин Чорноморської міської ради Одеського району Одеської області.</w:t>
      </w:r>
    </w:p>
    <w:p w14:paraId="2E041C8A" w14:textId="6C0F9FC5" w:rsidR="004F1D2D" w:rsidRPr="002D042A" w:rsidRDefault="004C0F27" w:rsidP="00827154">
      <w:pPr>
        <w:ind w:firstLine="284"/>
        <w:jc w:val="both"/>
        <w:rPr>
          <w:sz w:val="24"/>
          <w:szCs w:val="24"/>
        </w:rPr>
      </w:pPr>
      <w:r w:rsidRPr="002D042A">
        <w:rPr>
          <w:sz w:val="24"/>
          <w:szCs w:val="24"/>
        </w:rPr>
        <w:t xml:space="preserve">Протягом 2024 року </w:t>
      </w:r>
      <w:r w:rsidR="0020026C" w:rsidRPr="002D042A">
        <w:rPr>
          <w:sz w:val="24"/>
          <w:szCs w:val="24"/>
        </w:rPr>
        <w:t xml:space="preserve">рішеннями міської ради </w:t>
      </w:r>
      <w:r w:rsidRPr="002D042A">
        <w:rPr>
          <w:sz w:val="24"/>
          <w:szCs w:val="24"/>
        </w:rPr>
        <w:t xml:space="preserve">двічі вносились зміни до Плану: </w:t>
      </w:r>
    </w:p>
    <w:p w14:paraId="43B14459" w14:textId="1EFF8E42" w:rsidR="00D266EA" w:rsidRDefault="0020026C" w:rsidP="00827154">
      <w:pPr>
        <w:pStyle w:val="a7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2D042A">
        <w:rPr>
          <w:sz w:val="24"/>
          <w:szCs w:val="24"/>
        </w:rPr>
        <w:t>від 12.04.2024 №589-VIII</w:t>
      </w:r>
      <w:r w:rsidR="00BD1108" w:rsidRPr="002D042A">
        <w:rPr>
          <w:sz w:val="24"/>
          <w:szCs w:val="24"/>
        </w:rPr>
        <w:t xml:space="preserve"> «</w:t>
      </w:r>
      <w:r w:rsidR="004F1D2D" w:rsidRPr="002D042A">
        <w:rPr>
          <w:sz w:val="24"/>
          <w:szCs w:val="24"/>
        </w:rPr>
        <w:t>Про внесення змін та доповнень до рішення Чорноморської міської ради Одеського району Одеської області від 28.11.2023 №497-VI</w:t>
      </w:r>
      <w:r w:rsidR="00BD1108" w:rsidRPr="002D042A">
        <w:rPr>
          <w:sz w:val="24"/>
          <w:szCs w:val="24"/>
        </w:rPr>
        <w:t>І</w:t>
      </w:r>
      <w:r w:rsidR="004F1D2D" w:rsidRPr="002D042A">
        <w:rPr>
          <w:sz w:val="24"/>
          <w:szCs w:val="24"/>
        </w:rPr>
        <w:t xml:space="preserve">I </w:t>
      </w:r>
      <w:r w:rsidR="00BD1108" w:rsidRPr="002D042A">
        <w:rPr>
          <w:sz w:val="24"/>
          <w:szCs w:val="24"/>
        </w:rPr>
        <w:t>«</w:t>
      </w:r>
      <w:r w:rsidR="004F1D2D" w:rsidRPr="002D042A">
        <w:rPr>
          <w:sz w:val="24"/>
          <w:szCs w:val="24"/>
        </w:rPr>
        <w:t xml:space="preserve">Про затвердження плану діяльності Чорноморської міської ради Одеського району Одеської області з підготовки </w:t>
      </w:r>
      <w:proofErr w:type="spellStart"/>
      <w:r w:rsidR="004F1D2D" w:rsidRPr="002D042A">
        <w:rPr>
          <w:sz w:val="24"/>
          <w:szCs w:val="24"/>
        </w:rPr>
        <w:t>проєктів</w:t>
      </w:r>
      <w:proofErr w:type="spellEnd"/>
      <w:r w:rsidR="004F1D2D" w:rsidRPr="002D042A">
        <w:rPr>
          <w:sz w:val="24"/>
          <w:szCs w:val="24"/>
        </w:rPr>
        <w:t xml:space="preserve"> регуляторних актів на 2024 рік</w:t>
      </w:r>
      <w:r w:rsidR="00BD1108" w:rsidRPr="002D042A">
        <w:rPr>
          <w:sz w:val="24"/>
          <w:szCs w:val="24"/>
        </w:rPr>
        <w:t>». Зміни до плану були прийняті з</w:t>
      </w:r>
      <w:r w:rsidR="00A25689" w:rsidRPr="002D042A">
        <w:rPr>
          <w:sz w:val="24"/>
          <w:szCs w:val="24"/>
        </w:rPr>
        <w:t xml:space="preserve"> метою упорядкування адміністрування та сплати податку на нерухоме майно, відмінне від земельної ділянки, та приведення рішень Чорноморської міської ради Одеського району Одеської області у відповідність до вимог діючих нормативно-правових актів</w:t>
      </w:r>
      <w:r w:rsidR="00B8676D" w:rsidRPr="002D042A">
        <w:rPr>
          <w:sz w:val="24"/>
          <w:szCs w:val="24"/>
        </w:rPr>
        <w:t>. Враховуючи</w:t>
      </w:r>
      <w:r w:rsidR="00A25689" w:rsidRPr="002D042A">
        <w:rPr>
          <w:sz w:val="24"/>
          <w:szCs w:val="24"/>
        </w:rPr>
        <w:t xml:space="preserve"> лист фінансового управління Чорноморської міської ради Одеського району Одеської області від 29.03.2024 №Внутр-3479-2024</w:t>
      </w:r>
      <w:r w:rsidR="00B8676D" w:rsidRPr="002D042A">
        <w:rPr>
          <w:sz w:val="24"/>
          <w:szCs w:val="24"/>
        </w:rPr>
        <w:t xml:space="preserve"> до Плану було включено</w:t>
      </w:r>
      <w:r w:rsidR="002D042A" w:rsidRPr="002D042A">
        <w:rPr>
          <w:sz w:val="24"/>
          <w:szCs w:val="24"/>
        </w:rPr>
        <w:t xml:space="preserve"> додатково два</w:t>
      </w:r>
      <w:r w:rsidR="002D042A">
        <w:rPr>
          <w:sz w:val="24"/>
          <w:szCs w:val="24"/>
        </w:rPr>
        <w:t xml:space="preserve"> регуляторні акти</w:t>
      </w:r>
      <w:r w:rsidR="0075698B">
        <w:rPr>
          <w:sz w:val="24"/>
          <w:szCs w:val="24"/>
        </w:rPr>
        <w:t>;</w:t>
      </w:r>
    </w:p>
    <w:p w14:paraId="227747E9" w14:textId="2C5DA13E" w:rsidR="007E1BA3" w:rsidRDefault="001E11B0" w:rsidP="00827154">
      <w:pPr>
        <w:pStyle w:val="a7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D266EA">
        <w:rPr>
          <w:sz w:val="24"/>
          <w:szCs w:val="24"/>
        </w:rPr>
        <w:t xml:space="preserve">від 10.05.2024 №604-VIII «Про внесення змін та доповнень до рішення Чорноморської міської ради Одеського району Одеської області від 28.11.2023 №497-VIІI «Про затвердження плану діяльності Чорноморської міської ради Одеського району Одеської області з підготовки </w:t>
      </w:r>
      <w:proofErr w:type="spellStart"/>
      <w:r w:rsidRPr="00D266EA">
        <w:rPr>
          <w:sz w:val="24"/>
          <w:szCs w:val="24"/>
        </w:rPr>
        <w:t>проєктів</w:t>
      </w:r>
      <w:proofErr w:type="spellEnd"/>
      <w:r w:rsidRPr="00D266EA">
        <w:rPr>
          <w:sz w:val="24"/>
          <w:szCs w:val="24"/>
        </w:rPr>
        <w:t xml:space="preserve"> регуляторних актів на 2024 рік» (зі змінами).</w:t>
      </w:r>
      <w:r w:rsidR="00D266EA" w:rsidRPr="00D266EA">
        <w:rPr>
          <w:sz w:val="24"/>
          <w:szCs w:val="24"/>
        </w:rPr>
        <w:t xml:space="preserve"> Зміни до Плану прийнятті на виконання рішення Адміністративної колегії Південного міжобласного територіального відділення Антимонопольного комітету України від 17.08.2023 №65/30-р/к «Про порушення законодавства про захист економічної конкуренції», постанови Південно-західного апеляційного господарського суду  від 01.04.2024 по справі №916/4548/23. </w:t>
      </w:r>
    </w:p>
    <w:p w14:paraId="315BB354" w14:textId="77777777" w:rsidR="00F10603" w:rsidRDefault="00F10603" w:rsidP="00827154">
      <w:pPr>
        <w:pStyle w:val="a7"/>
        <w:ind w:left="284"/>
        <w:jc w:val="both"/>
        <w:rPr>
          <w:sz w:val="24"/>
          <w:szCs w:val="24"/>
        </w:rPr>
      </w:pPr>
    </w:p>
    <w:p w14:paraId="2705C35D" w14:textId="1996487F" w:rsidR="007E1BA3" w:rsidRDefault="00E952BD" w:rsidP="00827154">
      <w:pPr>
        <w:pStyle w:val="a7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У 2024 році було прийнято 4 (чотири) регуляторні акти</w:t>
      </w:r>
      <w:r w:rsidR="00290E08">
        <w:rPr>
          <w:sz w:val="24"/>
          <w:szCs w:val="24"/>
        </w:rPr>
        <w:t xml:space="preserve"> </w:t>
      </w:r>
      <w:r w:rsidR="00290E08" w:rsidRPr="007B77FF">
        <w:rPr>
          <w:sz w:val="24"/>
          <w:szCs w:val="24"/>
        </w:rPr>
        <w:t>з 5 (п’яти) запланованих</w:t>
      </w:r>
      <w:r w:rsidRPr="007B77FF">
        <w:rPr>
          <w:sz w:val="24"/>
          <w:szCs w:val="24"/>
        </w:rPr>
        <w:t>:</w:t>
      </w:r>
    </w:p>
    <w:tbl>
      <w:tblPr>
        <w:tblW w:w="9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5611"/>
        <w:gridCol w:w="1287"/>
        <w:gridCol w:w="1884"/>
      </w:tblGrid>
      <w:tr w:rsidR="00E952BD" w:rsidRPr="007B782C" w14:paraId="5EBAC321" w14:textId="77777777" w:rsidTr="00852899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926E80" w14:textId="473EF697" w:rsidR="00E952BD" w:rsidRPr="00E952BD" w:rsidRDefault="00F10603" w:rsidP="00827154">
            <w:pPr>
              <w:jc w:val="center"/>
              <w:rPr>
                <w:sz w:val="22"/>
                <w:szCs w:val="22"/>
                <w:lang w:eastAsia="uk-UA"/>
              </w:rPr>
            </w:pPr>
            <w:r w:rsidRPr="007B782C">
              <w:rPr>
                <w:sz w:val="22"/>
                <w:szCs w:val="22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A5EE61" w14:textId="0A9E732B" w:rsidR="00E952BD" w:rsidRPr="00E952BD" w:rsidRDefault="00852899" w:rsidP="00827154">
            <w:pPr>
              <w:jc w:val="center"/>
              <w:rPr>
                <w:sz w:val="22"/>
                <w:szCs w:val="22"/>
                <w:lang w:eastAsia="uk-UA"/>
              </w:rPr>
            </w:pPr>
            <w:r w:rsidRPr="007B782C">
              <w:rPr>
                <w:sz w:val="22"/>
                <w:szCs w:val="22"/>
                <w:lang w:eastAsia="uk-UA"/>
              </w:rPr>
              <w:t xml:space="preserve">Назва регуляторного </w:t>
            </w:r>
            <w:proofErr w:type="spellStart"/>
            <w:r w:rsidRPr="007B782C">
              <w:rPr>
                <w:sz w:val="22"/>
                <w:szCs w:val="22"/>
                <w:lang w:eastAsia="uk-UA"/>
              </w:rPr>
              <w:t>акта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FB6DCD2" w14:textId="38219CDB" w:rsidR="00E952BD" w:rsidRPr="00E952BD" w:rsidRDefault="00852899" w:rsidP="00827154">
            <w:pPr>
              <w:jc w:val="center"/>
              <w:rPr>
                <w:sz w:val="22"/>
                <w:szCs w:val="22"/>
                <w:lang w:eastAsia="uk-UA"/>
              </w:rPr>
            </w:pPr>
            <w:r w:rsidRPr="007B782C">
              <w:rPr>
                <w:sz w:val="22"/>
                <w:szCs w:val="22"/>
                <w:lang w:eastAsia="uk-UA"/>
              </w:rPr>
              <w:t>Дата і номер прийняття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454E3C" w14:textId="2370CDCA" w:rsidR="00852899" w:rsidRPr="007B782C" w:rsidRDefault="00F10603" w:rsidP="00827154">
            <w:pPr>
              <w:jc w:val="center"/>
              <w:rPr>
                <w:sz w:val="22"/>
                <w:szCs w:val="22"/>
                <w:lang w:eastAsia="uk-UA"/>
              </w:rPr>
            </w:pPr>
            <w:r w:rsidRPr="007B782C">
              <w:rPr>
                <w:sz w:val="22"/>
                <w:szCs w:val="22"/>
                <w:lang w:eastAsia="uk-UA"/>
              </w:rPr>
              <w:t>Примітка</w:t>
            </w:r>
          </w:p>
          <w:p w14:paraId="6E55701C" w14:textId="2A19AE21" w:rsidR="00E952BD" w:rsidRPr="00E952BD" w:rsidRDefault="00E952BD" w:rsidP="00827154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852899" w:rsidRPr="007B782C" w14:paraId="5A16D032" w14:textId="77777777" w:rsidTr="00A93DF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B21F3F" w14:textId="2854DCA9" w:rsidR="00852899" w:rsidRPr="007B782C" w:rsidRDefault="00F10603" w:rsidP="00827154">
            <w:pPr>
              <w:jc w:val="center"/>
              <w:rPr>
                <w:sz w:val="22"/>
                <w:szCs w:val="22"/>
                <w:lang w:eastAsia="uk-UA"/>
              </w:rPr>
            </w:pPr>
            <w:r w:rsidRPr="007B782C"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6581E3" w14:textId="670E5848" w:rsidR="00852899" w:rsidRPr="007B782C" w:rsidRDefault="00B24367" w:rsidP="00827154">
            <w:pPr>
              <w:jc w:val="both"/>
              <w:rPr>
                <w:sz w:val="22"/>
                <w:szCs w:val="22"/>
                <w:lang w:eastAsia="uk-UA"/>
              </w:rPr>
            </w:pPr>
            <w:r w:rsidRPr="007B782C">
              <w:rPr>
                <w:sz w:val="22"/>
                <w:szCs w:val="22"/>
                <w:lang w:eastAsia="uk-UA"/>
              </w:rPr>
              <w:t xml:space="preserve">Про скасування рішення Чорноморської міської ради Одеського району Одеської області від 10.07.2015 №637-VI «Про податок на майно (в частині податку на нерухоме майно, відмінне від земельної ділянки) на території Чорноморської міської ради Одеського району Одеської області» (зі змінами)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D34BEAE" w14:textId="137AEC6C" w:rsidR="00852899" w:rsidRPr="007B782C" w:rsidRDefault="00B24367" w:rsidP="00827154">
            <w:pPr>
              <w:jc w:val="center"/>
              <w:rPr>
                <w:sz w:val="22"/>
                <w:szCs w:val="22"/>
                <w:lang w:eastAsia="uk-UA"/>
              </w:rPr>
            </w:pPr>
            <w:r w:rsidRPr="007B782C">
              <w:rPr>
                <w:sz w:val="22"/>
                <w:szCs w:val="22"/>
                <w:lang w:eastAsia="uk-UA"/>
              </w:rPr>
              <w:t>від 12.07.2024 № 627-VIII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83CB31" w14:textId="31D4B08E" w:rsidR="00852899" w:rsidRPr="007B782C" w:rsidRDefault="00B24367" w:rsidP="00827154">
            <w:pPr>
              <w:jc w:val="center"/>
              <w:rPr>
                <w:sz w:val="22"/>
                <w:szCs w:val="22"/>
                <w:lang w:eastAsia="uk-UA"/>
              </w:rPr>
            </w:pPr>
            <w:r w:rsidRPr="00E952BD">
              <w:rPr>
                <w:sz w:val="22"/>
                <w:szCs w:val="22"/>
                <w:lang w:eastAsia="uk-UA"/>
              </w:rPr>
              <w:t>без застосування регуляторної процедури (ст.12 ПКУ)</w:t>
            </w:r>
          </w:p>
        </w:tc>
      </w:tr>
      <w:tr w:rsidR="00E952BD" w:rsidRPr="007B782C" w14:paraId="73E0A906" w14:textId="77777777" w:rsidTr="00A93DF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DCA4A0" w14:textId="77777777" w:rsidR="00E952BD" w:rsidRPr="00E952BD" w:rsidRDefault="00E952BD" w:rsidP="00827154">
            <w:pPr>
              <w:jc w:val="center"/>
              <w:rPr>
                <w:sz w:val="22"/>
                <w:szCs w:val="22"/>
                <w:lang w:eastAsia="uk-UA"/>
              </w:rPr>
            </w:pPr>
            <w:r w:rsidRPr="00E952BD">
              <w:rPr>
                <w:sz w:val="22"/>
                <w:szCs w:val="22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A46D95" w14:textId="77777777" w:rsidR="00E952BD" w:rsidRPr="00E952BD" w:rsidRDefault="00E952BD" w:rsidP="00827154">
            <w:pPr>
              <w:jc w:val="both"/>
              <w:rPr>
                <w:sz w:val="22"/>
                <w:szCs w:val="22"/>
                <w:lang w:eastAsia="uk-UA"/>
              </w:rPr>
            </w:pPr>
            <w:r w:rsidRPr="00E952BD">
              <w:rPr>
                <w:sz w:val="22"/>
                <w:szCs w:val="22"/>
                <w:lang w:eastAsia="uk-UA"/>
              </w:rPr>
              <w:t xml:space="preserve">Про внесення змін до рішення Чорноморської міської ради Одеського району Одеської області від 19.06.2020 №567-VII «Про встановлення ставок та пільг із сплати податку на нерухоме майно, відмінне від земельної ділянки, на території Чорноморської міської ради Одеського району Одеської області» (зі змінами)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0CD6B4" w14:textId="77777777" w:rsidR="00E952BD" w:rsidRPr="00E952BD" w:rsidRDefault="00E952BD" w:rsidP="00827154">
            <w:pPr>
              <w:jc w:val="center"/>
              <w:rPr>
                <w:sz w:val="22"/>
                <w:szCs w:val="22"/>
                <w:lang w:eastAsia="uk-UA"/>
              </w:rPr>
            </w:pPr>
            <w:r w:rsidRPr="00E952BD">
              <w:rPr>
                <w:sz w:val="22"/>
                <w:szCs w:val="22"/>
                <w:lang w:eastAsia="uk-UA"/>
              </w:rPr>
              <w:t xml:space="preserve">від 12.07.2024 №628-VIII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8CBAA2" w14:textId="77777777" w:rsidR="00E952BD" w:rsidRPr="00E952BD" w:rsidRDefault="00E952BD" w:rsidP="00827154">
            <w:pPr>
              <w:jc w:val="center"/>
              <w:rPr>
                <w:sz w:val="22"/>
                <w:szCs w:val="22"/>
                <w:lang w:eastAsia="uk-UA"/>
              </w:rPr>
            </w:pPr>
            <w:r w:rsidRPr="00E952BD">
              <w:rPr>
                <w:sz w:val="22"/>
                <w:szCs w:val="22"/>
                <w:lang w:eastAsia="uk-UA"/>
              </w:rPr>
              <w:t>без застосування регуляторної процедури (ст.12 ПКУ)</w:t>
            </w:r>
          </w:p>
        </w:tc>
      </w:tr>
      <w:tr w:rsidR="00E952BD" w:rsidRPr="007B782C" w14:paraId="71154EF9" w14:textId="77777777" w:rsidTr="00A93DF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C132A9" w14:textId="77777777" w:rsidR="00E952BD" w:rsidRPr="00E952BD" w:rsidRDefault="00E952BD" w:rsidP="00827154">
            <w:pPr>
              <w:jc w:val="center"/>
              <w:rPr>
                <w:sz w:val="22"/>
                <w:szCs w:val="22"/>
                <w:lang w:eastAsia="uk-UA"/>
              </w:rPr>
            </w:pPr>
            <w:r w:rsidRPr="00E952BD">
              <w:rPr>
                <w:sz w:val="22"/>
                <w:szCs w:val="22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C12B06" w14:textId="77777777" w:rsidR="00E952BD" w:rsidRPr="00E952BD" w:rsidRDefault="00E952BD" w:rsidP="00827154">
            <w:pPr>
              <w:jc w:val="both"/>
              <w:rPr>
                <w:sz w:val="22"/>
                <w:szCs w:val="22"/>
                <w:lang w:eastAsia="uk-UA"/>
              </w:rPr>
            </w:pPr>
            <w:r w:rsidRPr="00E952BD">
              <w:rPr>
                <w:sz w:val="22"/>
                <w:szCs w:val="22"/>
                <w:lang w:eastAsia="uk-UA"/>
              </w:rPr>
              <w:t>Про внесення змін до рішення Чорноморської міської ради Одеського району Одеської області від 26.06.2019 №444-VII "Про встановлення ставок та пільг із сплати земельного податку на території Чорноморської міської ради Одеського району Одеської області" (зі змінами)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9C76C6" w14:textId="77777777" w:rsidR="00E952BD" w:rsidRPr="00E952BD" w:rsidRDefault="00E952BD" w:rsidP="00827154">
            <w:pPr>
              <w:jc w:val="center"/>
              <w:rPr>
                <w:sz w:val="22"/>
                <w:szCs w:val="22"/>
                <w:lang w:eastAsia="uk-UA"/>
              </w:rPr>
            </w:pPr>
            <w:r w:rsidRPr="00E952BD">
              <w:rPr>
                <w:sz w:val="22"/>
                <w:szCs w:val="22"/>
                <w:lang w:eastAsia="uk-UA"/>
              </w:rPr>
              <w:t>від 08.08.2024 №658-VIІІ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ADF825" w14:textId="77777777" w:rsidR="00E952BD" w:rsidRPr="00E952BD" w:rsidRDefault="00E952BD" w:rsidP="00827154">
            <w:pPr>
              <w:jc w:val="center"/>
              <w:rPr>
                <w:sz w:val="22"/>
                <w:szCs w:val="22"/>
                <w:lang w:eastAsia="uk-UA"/>
              </w:rPr>
            </w:pPr>
            <w:r w:rsidRPr="00E952BD">
              <w:rPr>
                <w:sz w:val="22"/>
                <w:szCs w:val="22"/>
                <w:lang w:eastAsia="uk-UA"/>
              </w:rPr>
              <w:t>без застосування регуляторної процедури (ст.12 ПКУ)</w:t>
            </w:r>
          </w:p>
        </w:tc>
      </w:tr>
      <w:tr w:rsidR="00F10603" w:rsidRPr="007B782C" w14:paraId="1D4FDAAA" w14:textId="77777777" w:rsidTr="00A93DF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68339F" w14:textId="7BAB0789" w:rsidR="00F10603" w:rsidRPr="007B782C" w:rsidRDefault="00B24367" w:rsidP="00827154">
            <w:pPr>
              <w:jc w:val="center"/>
              <w:rPr>
                <w:sz w:val="22"/>
                <w:szCs w:val="22"/>
                <w:lang w:eastAsia="uk-UA"/>
              </w:rPr>
            </w:pPr>
            <w:r w:rsidRPr="007B782C">
              <w:rPr>
                <w:sz w:val="22"/>
                <w:szCs w:val="22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29125D7" w14:textId="2481B7D8" w:rsidR="00F10603" w:rsidRPr="007B782C" w:rsidRDefault="00F10603" w:rsidP="00827154">
            <w:pPr>
              <w:jc w:val="both"/>
              <w:rPr>
                <w:sz w:val="22"/>
                <w:szCs w:val="22"/>
                <w:lang w:eastAsia="uk-UA"/>
              </w:rPr>
            </w:pPr>
            <w:r w:rsidRPr="00E952BD">
              <w:rPr>
                <w:sz w:val="22"/>
                <w:szCs w:val="22"/>
                <w:lang w:eastAsia="uk-UA"/>
              </w:rPr>
              <w:t>Про затвердження Методики розрахунку орендної плати за майно, що перебуває в комунальній власності Чорноморської територіальної громади в особі Чорноморської міської ради Одеського району Одеської області, та пропорції її розподілу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5658318" w14:textId="1F76B230" w:rsidR="00F10603" w:rsidRPr="007B782C" w:rsidRDefault="00F10603" w:rsidP="00827154">
            <w:pPr>
              <w:jc w:val="center"/>
              <w:rPr>
                <w:sz w:val="22"/>
                <w:szCs w:val="22"/>
                <w:lang w:eastAsia="uk-UA"/>
              </w:rPr>
            </w:pPr>
            <w:r w:rsidRPr="00E952BD">
              <w:rPr>
                <w:sz w:val="22"/>
                <w:szCs w:val="22"/>
                <w:lang w:eastAsia="uk-UA"/>
              </w:rPr>
              <w:t xml:space="preserve">23.12.2024 </w:t>
            </w:r>
            <w:r w:rsidRPr="00E952BD">
              <w:rPr>
                <w:sz w:val="22"/>
                <w:szCs w:val="22"/>
                <w:lang w:eastAsia="uk-UA"/>
              </w:rPr>
              <w:br/>
              <w:t>№762-VIII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630F54" w14:textId="77777777" w:rsidR="00F10603" w:rsidRPr="007B782C" w:rsidRDefault="00F10603" w:rsidP="00827154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</w:tbl>
    <w:p w14:paraId="44321F15" w14:textId="77777777" w:rsidR="00886D1A" w:rsidRDefault="00886D1A" w:rsidP="00827154">
      <w:pPr>
        <w:ind w:firstLine="567"/>
        <w:jc w:val="both"/>
        <w:rPr>
          <w:sz w:val="24"/>
          <w:szCs w:val="24"/>
        </w:rPr>
      </w:pPr>
    </w:p>
    <w:p w14:paraId="75071710" w14:textId="4BF9AB6C" w:rsidR="00B724CB" w:rsidRDefault="007B782C" w:rsidP="008271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Щодо запланованого та неприйнятого регуляторного </w:t>
      </w:r>
      <w:proofErr w:type="spellStart"/>
      <w:r>
        <w:rPr>
          <w:sz w:val="24"/>
          <w:szCs w:val="24"/>
        </w:rPr>
        <w:t>акта</w:t>
      </w:r>
      <w:proofErr w:type="spellEnd"/>
      <w:r>
        <w:rPr>
          <w:sz w:val="24"/>
          <w:szCs w:val="24"/>
        </w:rPr>
        <w:t>, то з</w:t>
      </w:r>
      <w:r w:rsidR="00B724CB">
        <w:rPr>
          <w:sz w:val="24"/>
          <w:szCs w:val="24"/>
        </w:rPr>
        <w:t xml:space="preserve">гідно з </w:t>
      </w:r>
      <w:r w:rsidR="00F84302" w:rsidRPr="007E1BA3">
        <w:rPr>
          <w:sz w:val="24"/>
          <w:szCs w:val="24"/>
        </w:rPr>
        <w:t>лист</w:t>
      </w:r>
      <w:r w:rsidR="00B724CB">
        <w:rPr>
          <w:sz w:val="24"/>
          <w:szCs w:val="24"/>
        </w:rPr>
        <w:t>ом</w:t>
      </w:r>
      <w:r w:rsidR="00F84302" w:rsidRPr="007E1BA3">
        <w:rPr>
          <w:sz w:val="24"/>
          <w:szCs w:val="24"/>
        </w:rPr>
        <w:t xml:space="preserve"> управління комунальної власності та земельних відносин</w:t>
      </w:r>
      <w:r w:rsidR="00E2099B" w:rsidRPr="007E1BA3">
        <w:rPr>
          <w:sz w:val="24"/>
          <w:szCs w:val="24"/>
        </w:rPr>
        <w:t xml:space="preserve"> </w:t>
      </w:r>
      <w:r w:rsidR="004F3A46" w:rsidRPr="007E1BA3">
        <w:rPr>
          <w:color w:val="000000"/>
          <w:sz w:val="24"/>
          <w:szCs w:val="24"/>
        </w:rPr>
        <w:t>Чорноморської міської ради Одеського району Одеської області</w:t>
      </w:r>
      <w:r w:rsidR="00F84302" w:rsidRPr="007E1BA3">
        <w:rPr>
          <w:sz w:val="24"/>
          <w:szCs w:val="24"/>
        </w:rPr>
        <w:t xml:space="preserve"> </w:t>
      </w:r>
      <w:r w:rsidR="00522BAB">
        <w:rPr>
          <w:sz w:val="24"/>
          <w:szCs w:val="24"/>
        </w:rPr>
        <w:t xml:space="preserve">від 13.11.2024 </w:t>
      </w:r>
      <w:r w:rsidR="00F84302" w:rsidRPr="007E1BA3">
        <w:rPr>
          <w:sz w:val="24"/>
          <w:szCs w:val="24"/>
        </w:rPr>
        <w:t>№Внутр-</w:t>
      </w:r>
      <w:r w:rsidR="00290E08" w:rsidRPr="00290E08">
        <w:rPr>
          <w:sz w:val="24"/>
          <w:szCs w:val="24"/>
        </w:rPr>
        <w:t>13159</w:t>
      </w:r>
      <w:r w:rsidR="00F84302" w:rsidRPr="007E1BA3">
        <w:rPr>
          <w:sz w:val="24"/>
          <w:szCs w:val="24"/>
        </w:rPr>
        <w:t>-202</w:t>
      </w:r>
      <w:r w:rsidR="001862B4">
        <w:rPr>
          <w:sz w:val="24"/>
          <w:szCs w:val="24"/>
        </w:rPr>
        <w:t>4</w:t>
      </w:r>
      <w:r w:rsidR="00ED3A57">
        <w:rPr>
          <w:sz w:val="24"/>
          <w:szCs w:val="24"/>
        </w:rPr>
        <w:t xml:space="preserve">, він </w:t>
      </w:r>
      <w:r>
        <w:rPr>
          <w:sz w:val="24"/>
          <w:szCs w:val="24"/>
        </w:rPr>
        <w:t>готується</w:t>
      </w:r>
      <w:r w:rsidR="00B724CB">
        <w:rPr>
          <w:sz w:val="24"/>
          <w:szCs w:val="24"/>
        </w:rPr>
        <w:t xml:space="preserve"> </w:t>
      </w:r>
      <w:r w:rsidR="00B724CB" w:rsidRPr="007E1BA3">
        <w:rPr>
          <w:sz w:val="24"/>
          <w:szCs w:val="24"/>
        </w:rPr>
        <w:t>до прийняття у 202</w:t>
      </w:r>
      <w:r w:rsidR="00B724CB">
        <w:rPr>
          <w:sz w:val="24"/>
          <w:szCs w:val="24"/>
        </w:rPr>
        <w:t>5</w:t>
      </w:r>
      <w:r w:rsidR="00B724CB" w:rsidRPr="007E1BA3">
        <w:rPr>
          <w:sz w:val="24"/>
          <w:szCs w:val="24"/>
        </w:rPr>
        <w:t xml:space="preserve"> році. </w:t>
      </w:r>
    </w:p>
    <w:p w14:paraId="5533088D" w14:textId="4AF3C415" w:rsidR="004B42F4" w:rsidRDefault="00F849DA" w:rsidP="00827154">
      <w:pPr>
        <w:ind w:firstLine="567"/>
        <w:jc w:val="both"/>
        <w:rPr>
          <w:color w:val="000000"/>
          <w:sz w:val="24"/>
          <w:szCs w:val="24"/>
        </w:rPr>
      </w:pPr>
      <w:r w:rsidRPr="006D0330">
        <w:rPr>
          <w:color w:val="000000"/>
          <w:sz w:val="24"/>
          <w:szCs w:val="24"/>
        </w:rPr>
        <w:lastRenderedPageBreak/>
        <w:t>Станом на 01.01.202</w:t>
      </w:r>
      <w:r w:rsidR="00B97B64" w:rsidRPr="006D0330">
        <w:rPr>
          <w:color w:val="000000"/>
          <w:sz w:val="24"/>
          <w:szCs w:val="24"/>
        </w:rPr>
        <w:t>5</w:t>
      </w:r>
      <w:r w:rsidRPr="006D0330">
        <w:rPr>
          <w:color w:val="000000"/>
          <w:sz w:val="24"/>
          <w:szCs w:val="24"/>
        </w:rPr>
        <w:t xml:space="preserve"> на території Чорноморської міської територіальної громади прийнято та діють 13 регуляторних акт</w:t>
      </w:r>
      <w:r w:rsidR="00B97B64" w:rsidRPr="006D0330">
        <w:rPr>
          <w:color w:val="000000"/>
          <w:sz w:val="24"/>
          <w:szCs w:val="24"/>
        </w:rPr>
        <w:t>ів</w:t>
      </w:r>
      <w:r w:rsidR="00C72840">
        <w:rPr>
          <w:color w:val="000000"/>
          <w:sz w:val="24"/>
          <w:szCs w:val="24"/>
        </w:rPr>
        <w:t>.</w:t>
      </w:r>
    </w:p>
    <w:p w14:paraId="59FA0943" w14:textId="73C24BD3" w:rsidR="004B42F4" w:rsidRDefault="004B42F4" w:rsidP="0082715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Згідно зі </w:t>
      </w:r>
      <w:r w:rsidRPr="006E5051">
        <w:rPr>
          <w:color w:val="000000"/>
          <w:sz w:val="24"/>
          <w:szCs w:val="24"/>
        </w:rPr>
        <w:t xml:space="preserve"> ст</w:t>
      </w:r>
      <w:r>
        <w:rPr>
          <w:color w:val="000000"/>
          <w:sz w:val="24"/>
          <w:szCs w:val="24"/>
        </w:rPr>
        <w:t>.</w:t>
      </w:r>
      <w:r w:rsidRPr="006E5051">
        <w:rPr>
          <w:color w:val="000000"/>
          <w:sz w:val="24"/>
          <w:szCs w:val="24"/>
        </w:rPr>
        <w:t xml:space="preserve"> 10 Закону України «Про засади державної регуляторної політики у сфері господарської діяльності»</w:t>
      </w:r>
      <w:r w:rsidRPr="006E5051">
        <w:rPr>
          <w:sz w:val="24"/>
          <w:szCs w:val="24"/>
        </w:rPr>
        <w:t xml:space="preserve"> у</w:t>
      </w:r>
      <w:r w:rsidRPr="006E5051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4</w:t>
      </w:r>
      <w:r w:rsidRPr="006E5051">
        <w:rPr>
          <w:color w:val="000000"/>
          <w:sz w:val="24"/>
          <w:szCs w:val="24"/>
        </w:rPr>
        <w:t xml:space="preserve"> році </w:t>
      </w:r>
      <w:r>
        <w:rPr>
          <w:color w:val="000000"/>
          <w:sz w:val="24"/>
          <w:szCs w:val="24"/>
        </w:rPr>
        <w:t xml:space="preserve">здійснювалось </w:t>
      </w:r>
      <w:r w:rsidRPr="004973FE">
        <w:rPr>
          <w:color w:val="000000"/>
          <w:sz w:val="24"/>
          <w:szCs w:val="24"/>
        </w:rPr>
        <w:t>відстеження</w:t>
      </w:r>
      <w:r>
        <w:rPr>
          <w:color w:val="000000"/>
          <w:sz w:val="24"/>
          <w:szCs w:val="24"/>
        </w:rPr>
        <w:t xml:space="preserve"> </w:t>
      </w:r>
      <w:r w:rsidR="00C72840">
        <w:rPr>
          <w:color w:val="000000"/>
          <w:sz w:val="24"/>
          <w:szCs w:val="24"/>
        </w:rPr>
        <w:t xml:space="preserve">результативності наступних </w:t>
      </w:r>
      <w:r>
        <w:rPr>
          <w:color w:val="000000"/>
          <w:sz w:val="24"/>
          <w:szCs w:val="24"/>
        </w:rPr>
        <w:t>регуляторних актів</w:t>
      </w:r>
      <w:r w:rsidR="00C72840">
        <w:rPr>
          <w:color w:val="000000"/>
          <w:sz w:val="24"/>
          <w:szCs w:val="24"/>
        </w:rPr>
        <w:t>:</w:t>
      </w:r>
    </w:p>
    <w:p w14:paraId="68422A3A" w14:textId="5343D473" w:rsidR="004B42F4" w:rsidRPr="00C72840" w:rsidRDefault="004B42F4" w:rsidP="00827154">
      <w:pPr>
        <w:pStyle w:val="a7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/>
          <w:sz w:val="24"/>
          <w:szCs w:val="24"/>
        </w:rPr>
      </w:pPr>
      <w:r w:rsidRPr="00C72840">
        <w:rPr>
          <w:color w:val="000000"/>
          <w:sz w:val="24"/>
          <w:szCs w:val="24"/>
        </w:rPr>
        <w:t xml:space="preserve">Базове відстеження: </w:t>
      </w:r>
    </w:p>
    <w:p w14:paraId="623F94DF" w14:textId="04BADD26" w:rsidR="0041477B" w:rsidRDefault="0041477B" w:rsidP="0082715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1276"/>
      </w:tblGrid>
      <w:tr w:rsidR="0041477B" w:rsidRPr="004F6A30" w14:paraId="60DBDB50" w14:textId="77777777" w:rsidTr="00C72840">
        <w:trPr>
          <w:trHeight w:val="656"/>
        </w:trPr>
        <w:tc>
          <w:tcPr>
            <w:tcW w:w="567" w:type="dxa"/>
          </w:tcPr>
          <w:p w14:paraId="4649C49F" w14:textId="3065E3D3" w:rsidR="0041477B" w:rsidRPr="00A93DF2" w:rsidRDefault="0041477B" w:rsidP="00827154">
            <w:pPr>
              <w:rPr>
                <w:color w:val="000000"/>
                <w:sz w:val="22"/>
                <w:szCs w:val="22"/>
                <w:lang w:eastAsia="uk-UA"/>
              </w:rPr>
            </w:pPr>
            <w:r w:rsidRPr="00A93DF2">
              <w:rPr>
                <w:color w:val="000000"/>
                <w:sz w:val="22"/>
                <w:szCs w:val="22"/>
                <w:lang w:eastAsia="uk-UA"/>
              </w:rPr>
              <w:t>1.</w:t>
            </w:r>
            <w:r w:rsidR="00C72840" w:rsidRPr="00A93DF2">
              <w:rPr>
                <w:color w:val="000000"/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7655" w:type="dxa"/>
            <w:shd w:val="clear" w:color="auto" w:fill="auto"/>
            <w:hideMark/>
          </w:tcPr>
          <w:p w14:paraId="1708E473" w14:textId="3198FB3A" w:rsidR="0041477B" w:rsidRPr="00A93DF2" w:rsidRDefault="00C72840" w:rsidP="00827154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A93DF2">
              <w:rPr>
                <w:color w:val="000000"/>
                <w:sz w:val="22"/>
                <w:szCs w:val="22"/>
              </w:rPr>
              <w:t>Р</w:t>
            </w:r>
            <w:r w:rsidR="00886D1A" w:rsidRPr="00A93DF2">
              <w:rPr>
                <w:color w:val="000000"/>
                <w:sz w:val="22"/>
                <w:szCs w:val="22"/>
              </w:rPr>
              <w:t>ішення міської ради «</w:t>
            </w:r>
            <w:r w:rsidR="0041477B" w:rsidRPr="00A93DF2">
              <w:rPr>
                <w:sz w:val="22"/>
                <w:szCs w:val="22"/>
                <w:lang w:eastAsia="uk-UA"/>
              </w:rPr>
              <w:t>Про затвердження Методики розрахунку орендної плати за майно, що перебуває у комунальній власності Чорноморської міської територіальної громади в особі Чорноморської міської ради Одеського району Одеської області, та пропорції її розподілу</w:t>
            </w:r>
            <w:r w:rsidR="00886D1A" w:rsidRPr="00A93DF2">
              <w:rPr>
                <w:sz w:val="22"/>
                <w:szCs w:val="22"/>
                <w:lang w:eastAsia="uk-UA"/>
              </w:rPr>
              <w:t>»</w:t>
            </w:r>
          </w:p>
        </w:tc>
        <w:tc>
          <w:tcPr>
            <w:tcW w:w="1276" w:type="dxa"/>
            <w:shd w:val="clear" w:color="auto" w:fill="auto"/>
            <w:hideMark/>
          </w:tcPr>
          <w:p w14:paraId="2CB618A2" w14:textId="5E59F937" w:rsidR="0041477B" w:rsidRPr="00A93DF2" w:rsidRDefault="0041477B" w:rsidP="0082715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>23.12.2024 №762-VIII</w:t>
            </w:r>
          </w:p>
        </w:tc>
      </w:tr>
    </w:tbl>
    <w:p w14:paraId="7607D373" w14:textId="77777777" w:rsidR="0041477B" w:rsidRDefault="0041477B" w:rsidP="0082715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  <w:u w:val="single"/>
        </w:rPr>
      </w:pPr>
    </w:p>
    <w:p w14:paraId="56BA5C56" w14:textId="297AC9F1" w:rsidR="004B42F4" w:rsidRPr="00C72840" w:rsidRDefault="004B42F4" w:rsidP="00827154">
      <w:pPr>
        <w:pStyle w:val="a7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/>
          <w:sz w:val="24"/>
          <w:szCs w:val="24"/>
        </w:rPr>
      </w:pPr>
      <w:r w:rsidRPr="00C72840">
        <w:rPr>
          <w:color w:val="000000"/>
          <w:sz w:val="24"/>
          <w:szCs w:val="24"/>
        </w:rPr>
        <w:t>Повторне відстеження:</w:t>
      </w:r>
    </w:p>
    <w:p w14:paraId="61EE351A" w14:textId="1D4E55F8" w:rsidR="004B42F4" w:rsidRDefault="004B42F4" w:rsidP="00827154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  <w:lang w:eastAsia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1276"/>
      </w:tblGrid>
      <w:tr w:rsidR="0041477B" w:rsidRPr="004F6A30" w14:paraId="7D0E9D6B" w14:textId="77777777" w:rsidTr="00C72840">
        <w:trPr>
          <w:trHeight w:val="656"/>
        </w:trPr>
        <w:tc>
          <w:tcPr>
            <w:tcW w:w="567" w:type="dxa"/>
          </w:tcPr>
          <w:p w14:paraId="3ABC4803" w14:textId="40DCEF88" w:rsidR="0041477B" w:rsidRPr="00A93DF2" w:rsidRDefault="0041477B" w:rsidP="00827154">
            <w:pPr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>2.</w:t>
            </w:r>
            <w:r w:rsidR="0075698B"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7655" w:type="dxa"/>
            <w:shd w:val="clear" w:color="auto" w:fill="auto"/>
            <w:hideMark/>
          </w:tcPr>
          <w:p w14:paraId="64236771" w14:textId="4C012BD5" w:rsidR="0041477B" w:rsidRPr="00A93DF2" w:rsidRDefault="00C72840" w:rsidP="00827154">
            <w:pPr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Р</w:t>
            </w:r>
            <w:r w:rsidR="00886D1A" w:rsidRPr="00886D1A">
              <w:rPr>
                <w:sz w:val="22"/>
                <w:szCs w:val="22"/>
                <w:lang w:eastAsia="uk-UA"/>
              </w:rPr>
              <w:t>ішення міської ради «</w:t>
            </w:r>
            <w:r w:rsidR="0041477B" w:rsidRPr="00886D1A">
              <w:rPr>
                <w:sz w:val="22"/>
                <w:szCs w:val="22"/>
                <w:lang w:eastAsia="uk-UA"/>
              </w:rPr>
              <w:t>Про встановлення ставок єдиного податку на території Чорноморської міської ради Одеського району Одеської області</w:t>
            </w:r>
            <w:r w:rsidR="00886D1A" w:rsidRPr="00886D1A">
              <w:rPr>
                <w:sz w:val="22"/>
                <w:szCs w:val="22"/>
                <w:lang w:eastAsia="uk-UA"/>
              </w:rPr>
              <w:t>»</w:t>
            </w:r>
          </w:p>
        </w:tc>
        <w:tc>
          <w:tcPr>
            <w:tcW w:w="1276" w:type="dxa"/>
            <w:shd w:val="clear" w:color="auto" w:fill="auto"/>
            <w:hideMark/>
          </w:tcPr>
          <w:p w14:paraId="3B4880D2" w14:textId="77777777" w:rsidR="0041477B" w:rsidRPr="00886D1A" w:rsidRDefault="0041477B" w:rsidP="00827154">
            <w:pPr>
              <w:jc w:val="center"/>
              <w:rPr>
                <w:sz w:val="22"/>
                <w:szCs w:val="22"/>
                <w:lang w:eastAsia="uk-UA"/>
              </w:rPr>
            </w:pPr>
            <w:r w:rsidRPr="00886D1A">
              <w:rPr>
                <w:sz w:val="22"/>
                <w:szCs w:val="22"/>
                <w:lang w:eastAsia="uk-UA"/>
              </w:rPr>
              <w:t>18.06.2021</w:t>
            </w:r>
          </w:p>
          <w:p w14:paraId="3D443769" w14:textId="20A37EE9" w:rsidR="0041477B" w:rsidRPr="00A93DF2" w:rsidRDefault="0041477B" w:rsidP="00827154">
            <w:pPr>
              <w:jc w:val="center"/>
              <w:rPr>
                <w:sz w:val="22"/>
                <w:szCs w:val="22"/>
                <w:lang w:eastAsia="uk-UA"/>
              </w:rPr>
            </w:pPr>
            <w:r w:rsidRPr="00886D1A">
              <w:rPr>
                <w:sz w:val="22"/>
                <w:szCs w:val="22"/>
                <w:lang w:eastAsia="uk-UA"/>
              </w:rPr>
              <w:t xml:space="preserve"> №74-VIІІ</w:t>
            </w:r>
            <w:r w:rsidRPr="00A93DF2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</w:tbl>
    <w:p w14:paraId="31C79A82" w14:textId="77777777" w:rsidR="00886D1A" w:rsidRDefault="00886D1A" w:rsidP="0082715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  <w:u w:val="single"/>
        </w:rPr>
      </w:pPr>
    </w:p>
    <w:p w14:paraId="0A780B87" w14:textId="50770EA3" w:rsidR="004B42F4" w:rsidRPr="00C72840" w:rsidRDefault="004B42F4" w:rsidP="00827154">
      <w:pPr>
        <w:pStyle w:val="a7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/>
          <w:sz w:val="24"/>
          <w:szCs w:val="24"/>
        </w:rPr>
      </w:pPr>
      <w:r w:rsidRPr="00C72840">
        <w:rPr>
          <w:color w:val="000000"/>
          <w:sz w:val="24"/>
          <w:szCs w:val="24"/>
        </w:rPr>
        <w:t xml:space="preserve">Періодичне відстеження: </w:t>
      </w:r>
    </w:p>
    <w:p w14:paraId="541D41BD" w14:textId="77777777" w:rsidR="00886D1A" w:rsidRPr="00886D1A" w:rsidRDefault="00886D1A" w:rsidP="0082715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16"/>
          <w:szCs w:val="16"/>
          <w:u w:val="single"/>
        </w:rPr>
      </w:pPr>
    </w:p>
    <w:p w14:paraId="6ED7703F" w14:textId="3559227B" w:rsidR="004B42F4" w:rsidRDefault="004F6A30" w:rsidP="00827154">
      <w:pPr>
        <w:ind w:firstLine="567"/>
        <w:jc w:val="both"/>
        <w:rPr>
          <w:sz w:val="24"/>
          <w:szCs w:val="24"/>
        </w:rPr>
      </w:pPr>
      <w:r w:rsidRPr="00886D1A">
        <w:rPr>
          <w:sz w:val="24"/>
          <w:szCs w:val="24"/>
        </w:rPr>
        <w:t xml:space="preserve">рішення виконавчого комітету: </w:t>
      </w:r>
    </w:p>
    <w:p w14:paraId="378CA931" w14:textId="77777777" w:rsidR="00A93DF2" w:rsidRPr="00886D1A" w:rsidRDefault="00A93DF2" w:rsidP="00827154">
      <w:pPr>
        <w:ind w:firstLine="567"/>
        <w:jc w:val="both"/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1276"/>
      </w:tblGrid>
      <w:tr w:rsidR="00F7157E" w:rsidRPr="005F3B0B" w14:paraId="7C67CAB5" w14:textId="6B1473EE" w:rsidTr="00C72840">
        <w:trPr>
          <w:trHeight w:val="656"/>
        </w:trPr>
        <w:tc>
          <w:tcPr>
            <w:tcW w:w="567" w:type="dxa"/>
          </w:tcPr>
          <w:p w14:paraId="5034912B" w14:textId="05C32E48" w:rsidR="00F7157E" w:rsidRPr="00A93DF2" w:rsidRDefault="0041477B" w:rsidP="00827154">
            <w:pPr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>3</w:t>
            </w:r>
            <w:r w:rsidR="00F7157E" w:rsidRPr="00A93DF2">
              <w:rPr>
                <w:sz w:val="22"/>
                <w:szCs w:val="22"/>
                <w:lang w:eastAsia="uk-UA"/>
              </w:rPr>
              <w:t>.</w:t>
            </w:r>
            <w:r w:rsidR="00C72840" w:rsidRPr="00A93DF2"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7655" w:type="dxa"/>
            <w:shd w:val="clear" w:color="auto" w:fill="auto"/>
            <w:hideMark/>
          </w:tcPr>
          <w:p w14:paraId="22386488" w14:textId="782C2280" w:rsidR="00F7157E" w:rsidRPr="00A93DF2" w:rsidRDefault="00F7157E" w:rsidP="00827154">
            <w:pPr>
              <w:jc w:val="both"/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>Про затвердження Положення про нормативи для визначення розмірів пайової участі замовників у створенні і розвитку інженерно-транспортної та соціальної інфраструктури населених пунктів Чорноморської територіальної громади</w:t>
            </w:r>
          </w:p>
        </w:tc>
        <w:tc>
          <w:tcPr>
            <w:tcW w:w="1276" w:type="dxa"/>
            <w:shd w:val="clear" w:color="auto" w:fill="auto"/>
            <w:hideMark/>
          </w:tcPr>
          <w:p w14:paraId="68757073" w14:textId="63EC528D" w:rsidR="00F7157E" w:rsidRPr="00A93DF2" w:rsidRDefault="00F7157E" w:rsidP="00827154">
            <w:pPr>
              <w:jc w:val="center"/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 xml:space="preserve"> 24.09.2009 </w:t>
            </w:r>
            <w:r w:rsidRPr="00A93DF2">
              <w:rPr>
                <w:sz w:val="22"/>
                <w:szCs w:val="22"/>
                <w:lang w:eastAsia="uk-UA"/>
              </w:rPr>
              <w:br/>
              <w:t>№ 996</w:t>
            </w:r>
          </w:p>
        </w:tc>
      </w:tr>
      <w:tr w:rsidR="00F7157E" w:rsidRPr="005F3B0B" w14:paraId="001C9538" w14:textId="2939EFA7" w:rsidTr="00C72840">
        <w:trPr>
          <w:trHeight w:val="587"/>
        </w:trPr>
        <w:tc>
          <w:tcPr>
            <w:tcW w:w="567" w:type="dxa"/>
          </w:tcPr>
          <w:p w14:paraId="476183D9" w14:textId="707B4B62" w:rsidR="00F7157E" w:rsidRPr="00A93DF2" w:rsidRDefault="00C72840" w:rsidP="00827154">
            <w:pPr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>3</w:t>
            </w:r>
            <w:r w:rsidR="00F7157E" w:rsidRPr="00A93DF2">
              <w:rPr>
                <w:sz w:val="22"/>
                <w:szCs w:val="22"/>
                <w:lang w:eastAsia="uk-UA"/>
              </w:rPr>
              <w:t>.</w:t>
            </w:r>
            <w:r w:rsidRPr="00A93DF2">
              <w:rPr>
                <w:sz w:val="22"/>
                <w:szCs w:val="22"/>
                <w:lang w:eastAsia="uk-UA"/>
              </w:rPr>
              <w:t>2.</w:t>
            </w:r>
          </w:p>
        </w:tc>
        <w:tc>
          <w:tcPr>
            <w:tcW w:w="7655" w:type="dxa"/>
            <w:shd w:val="clear" w:color="auto" w:fill="auto"/>
            <w:hideMark/>
          </w:tcPr>
          <w:p w14:paraId="34D88747" w14:textId="0BB20474" w:rsidR="00F7157E" w:rsidRPr="00A93DF2" w:rsidRDefault="00F7157E" w:rsidP="00827154">
            <w:pPr>
              <w:jc w:val="both"/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>Про затвердження Правил приймання стічних вод підприємств у систему водовідведення міста Чорноморська Одеської області</w:t>
            </w:r>
          </w:p>
        </w:tc>
        <w:tc>
          <w:tcPr>
            <w:tcW w:w="1276" w:type="dxa"/>
            <w:shd w:val="clear" w:color="auto" w:fill="auto"/>
            <w:hideMark/>
          </w:tcPr>
          <w:p w14:paraId="71CA7CA4" w14:textId="10A83B5B" w:rsidR="00F7157E" w:rsidRPr="00A93DF2" w:rsidRDefault="00F7157E" w:rsidP="00827154">
            <w:pPr>
              <w:jc w:val="center"/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>28.05.2015 №173</w:t>
            </w:r>
          </w:p>
        </w:tc>
      </w:tr>
      <w:tr w:rsidR="00F7157E" w:rsidRPr="005F3B0B" w14:paraId="50ED5015" w14:textId="0B407D58" w:rsidTr="00C72840">
        <w:trPr>
          <w:trHeight w:val="229"/>
        </w:trPr>
        <w:tc>
          <w:tcPr>
            <w:tcW w:w="567" w:type="dxa"/>
          </w:tcPr>
          <w:p w14:paraId="7BB76658" w14:textId="7A7913AD" w:rsidR="00F7157E" w:rsidRPr="00A93DF2" w:rsidRDefault="00C72840" w:rsidP="00827154">
            <w:pPr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>3</w:t>
            </w:r>
            <w:r w:rsidR="00F7157E" w:rsidRPr="00A93DF2">
              <w:rPr>
                <w:sz w:val="22"/>
                <w:szCs w:val="22"/>
                <w:lang w:eastAsia="uk-UA"/>
              </w:rPr>
              <w:t>.</w:t>
            </w:r>
            <w:r w:rsidRPr="00A93DF2">
              <w:rPr>
                <w:sz w:val="22"/>
                <w:szCs w:val="22"/>
                <w:lang w:eastAsia="uk-UA"/>
              </w:rPr>
              <w:t>3.</w:t>
            </w:r>
          </w:p>
        </w:tc>
        <w:tc>
          <w:tcPr>
            <w:tcW w:w="7655" w:type="dxa"/>
            <w:shd w:val="clear" w:color="auto" w:fill="auto"/>
            <w:hideMark/>
          </w:tcPr>
          <w:p w14:paraId="63953FB6" w14:textId="030BEE08" w:rsidR="00F7157E" w:rsidRPr="00A93DF2" w:rsidRDefault="00F7157E" w:rsidP="00827154">
            <w:pPr>
              <w:jc w:val="both"/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>Про затвердження Правил розміщення зовнішньої реклами на території Чорноморської міської ради</w:t>
            </w:r>
          </w:p>
        </w:tc>
        <w:tc>
          <w:tcPr>
            <w:tcW w:w="1276" w:type="dxa"/>
            <w:shd w:val="clear" w:color="auto" w:fill="auto"/>
            <w:hideMark/>
          </w:tcPr>
          <w:p w14:paraId="6FBA1610" w14:textId="48AF85AE" w:rsidR="00F7157E" w:rsidRPr="00A93DF2" w:rsidRDefault="00F7157E" w:rsidP="00827154">
            <w:pPr>
              <w:jc w:val="center"/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>23.02.2012</w:t>
            </w:r>
            <w:r w:rsidRPr="00A93DF2">
              <w:rPr>
                <w:sz w:val="22"/>
                <w:szCs w:val="22"/>
                <w:lang w:eastAsia="uk-UA"/>
              </w:rPr>
              <w:br/>
              <w:t xml:space="preserve"> № 135 </w:t>
            </w:r>
          </w:p>
        </w:tc>
      </w:tr>
    </w:tbl>
    <w:p w14:paraId="4BC8ACCD" w14:textId="77777777" w:rsidR="00886D1A" w:rsidRDefault="00886D1A" w:rsidP="00827154">
      <w:pPr>
        <w:jc w:val="both"/>
        <w:rPr>
          <w:sz w:val="24"/>
          <w:szCs w:val="24"/>
          <w:lang w:eastAsia="uk-UA"/>
        </w:rPr>
      </w:pPr>
    </w:p>
    <w:p w14:paraId="3AE92A3E" w14:textId="4D366EF4" w:rsidR="004F6A30" w:rsidRDefault="004F6A30" w:rsidP="00827154">
      <w:pPr>
        <w:ind w:firstLine="567"/>
        <w:jc w:val="both"/>
        <w:rPr>
          <w:sz w:val="24"/>
          <w:szCs w:val="24"/>
          <w:lang w:eastAsia="uk-UA"/>
        </w:rPr>
      </w:pPr>
      <w:r w:rsidRPr="00886D1A">
        <w:rPr>
          <w:sz w:val="24"/>
          <w:szCs w:val="24"/>
          <w:lang w:eastAsia="uk-UA"/>
        </w:rPr>
        <w:t>рішення міської ради:</w:t>
      </w:r>
    </w:p>
    <w:p w14:paraId="3C4B71CA" w14:textId="77777777" w:rsidR="00A93DF2" w:rsidRPr="00886D1A" w:rsidRDefault="00A93DF2" w:rsidP="00827154">
      <w:pPr>
        <w:ind w:firstLine="567"/>
        <w:jc w:val="both"/>
        <w:rPr>
          <w:sz w:val="24"/>
          <w:szCs w:val="24"/>
        </w:rPr>
      </w:pPr>
    </w:p>
    <w:tbl>
      <w:tblPr>
        <w:tblW w:w="954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7518"/>
        <w:gridCol w:w="1368"/>
      </w:tblGrid>
      <w:tr w:rsidR="00F7157E" w:rsidRPr="005F3B0B" w14:paraId="4AEFCF31" w14:textId="77777777" w:rsidTr="00F7157E">
        <w:trPr>
          <w:trHeight w:val="779"/>
        </w:trPr>
        <w:tc>
          <w:tcPr>
            <w:tcW w:w="243" w:type="dxa"/>
          </w:tcPr>
          <w:p w14:paraId="064DB05F" w14:textId="78554A05" w:rsidR="00F7157E" w:rsidRPr="00A93DF2" w:rsidRDefault="00C72840" w:rsidP="00827154">
            <w:pPr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>3.</w:t>
            </w:r>
            <w:r w:rsidR="00ED3A57" w:rsidRPr="00A93DF2">
              <w:rPr>
                <w:sz w:val="22"/>
                <w:szCs w:val="22"/>
                <w:lang w:eastAsia="uk-UA"/>
              </w:rPr>
              <w:t>4</w:t>
            </w:r>
            <w:r w:rsidR="00F7157E" w:rsidRPr="00A93DF2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7919" w:type="dxa"/>
            <w:shd w:val="clear" w:color="auto" w:fill="auto"/>
            <w:hideMark/>
          </w:tcPr>
          <w:p w14:paraId="60B02A32" w14:textId="0EB9BB28" w:rsidR="00F7157E" w:rsidRPr="00A93DF2" w:rsidRDefault="00F7157E" w:rsidP="00827154">
            <w:pPr>
              <w:jc w:val="both"/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>Про затвердження Положення про порядок звільнення земельних ділянок, що належать до комунальної власності Чорноморської територіальної громади в особі Чорноморської міської ради та зайняті без правових підстав</w:t>
            </w:r>
          </w:p>
        </w:tc>
        <w:tc>
          <w:tcPr>
            <w:tcW w:w="1380" w:type="dxa"/>
            <w:shd w:val="clear" w:color="auto" w:fill="auto"/>
            <w:hideMark/>
          </w:tcPr>
          <w:p w14:paraId="614FBC18" w14:textId="77777777" w:rsidR="00F7157E" w:rsidRPr="00A93DF2" w:rsidRDefault="00F7157E" w:rsidP="00827154">
            <w:pPr>
              <w:jc w:val="center"/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>08.04.2014 №489-VI</w:t>
            </w:r>
          </w:p>
        </w:tc>
      </w:tr>
      <w:tr w:rsidR="00F7157E" w:rsidRPr="005F3B0B" w14:paraId="39C6397C" w14:textId="77777777" w:rsidTr="00F7157E">
        <w:trPr>
          <w:trHeight w:val="837"/>
        </w:trPr>
        <w:tc>
          <w:tcPr>
            <w:tcW w:w="243" w:type="dxa"/>
          </w:tcPr>
          <w:p w14:paraId="11873D09" w14:textId="1F092F77" w:rsidR="00F7157E" w:rsidRPr="00A93DF2" w:rsidRDefault="00C72840" w:rsidP="00827154">
            <w:pPr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>3.</w:t>
            </w:r>
            <w:r w:rsidR="00ED3A57" w:rsidRPr="00A93DF2">
              <w:rPr>
                <w:sz w:val="22"/>
                <w:szCs w:val="22"/>
                <w:lang w:eastAsia="uk-UA"/>
              </w:rPr>
              <w:t>5</w:t>
            </w:r>
            <w:r w:rsidR="00F7157E" w:rsidRPr="00A93DF2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7919" w:type="dxa"/>
            <w:shd w:val="clear" w:color="auto" w:fill="auto"/>
            <w:hideMark/>
          </w:tcPr>
          <w:p w14:paraId="6CEC68E9" w14:textId="6D73E0E2" w:rsidR="00F7157E" w:rsidRPr="00A93DF2" w:rsidRDefault="00F7157E" w:rsidP="00827154">
            <w:pPr>
              <w:jc w:val="both"/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>Про порядок видачі дозволів на порушення об’єктів благоустрою або відмови в їх видачі, переоформлення, видачі дублікатів, анулювання дозволів на території Чорноморської міської ради</w:t>
            </w:r>
          </w:p>
        </w:tc>
        <w:tc>
          <w:tcPr>
            <w:tcW w:w="1380" w:type="dxa"/>
            <w:shd w:val="clear" w:color="auto" w:fill="auto"/>
            <w:hideMark/>
          </w:tcPr>
          <w:p w14:paraId="448191E1" w14:textId="77777777" w:rsidR="00F7157E" w:rsidRPr="00A93DF2" w:rsidRDefault="00F7157E" w:rsidP="00827154">
            <w:pPr>
              <w:jc w:val="center"/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>08.04.2014 №483-VI</w:t>
            </w:r>
          </w:p>
        </w:tc>
      </w:tr>
      <w:tr w:rsidR="00F7157E" w:rsidRPr="005F3B0B" w14:paraId="7BA6C6B3" w14:textId="77777777" w:rsidTr="00F7157E">
        <w:trPr>
          <w:trHeight w:val="617"/>
        </w:trPr>
        <w:tc>
          <w:tcPr>
            <w:tcW w:w="243" w:type="dxa"/>
          </w:tcPr>
          <w:p w14:paraId="218EC5B8" w14:textId="34F9392F" w:rsidR="00F7157E" w:rsidRPr="00A93DF2" w:rsidRDefault="00C72840" w:rsidP="00827154">
            <w:pPr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>3.</w:t>
            </w:r>
            <w:r w:rsidR="00ED3A57" w:rsidRPr="00A93DF2">
              <w:rPr>
                <w:sz w:val="22"/>
                <w:szCs w:val="22"/>
                <w:lang w:eastAsia="uk-UA"/>
              </w:rPr>
              <w:t>6.</w:t>
            </w:r>
          </w:p>
        </w:tc>
        <w:tc>
          <w:tcPr>
            <w:tcW w:w="7919" w:type="dxa"/>
            <w:shd w:val="clear" w:color="auto" w:fill="auto"/>
            <w:hideMark/>
          </w:tcPr>
          <w:p w14:paraId="04980E3C" w14:textId="0C3D2A5C" w:rsidR="00F7157E" w:rsidRPr="00A93DF2" w:rsidRDefault="00F7157E" w:rsidP="00827154">
            <w:pPr>
              <w:jc w:val="both"/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>Про затвердження Правил утримання домашніх тварин на території Чорноморської міської ради Одеської області</w:t>
            </w:r>
          </w:p>
        </w:tc>
        <w:tc>
          <w:tcPr>
            <w:tcW w:w="1380" w:type="dxa"/>
            <w:shd w:val="clear" w:color="auto" w:fill="auto"/>
            <w:hideMark/>
          </w:tcPr>
          <w:p w14:paraId="5866D283" w14:textId="77777777" w:rsidR="00F7157E" w:rsidRPr="00A93DF2" w:rsidRDefault="00F7157E" w:rsidP="00827154">
            <w:pPr>
              <w:jc w:val="center"/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 xml:space="preserve">19.12.2018 №372-VII </w:t>
            </w:r>
          </w:p>
        </w:tc>
      </w:tr>
      <w:tr w:rsidR="00F7157E" w:rsidRPr="005F3B0B" w14:paraId="246B3A11" w14:textId="77777777" w:rsidTr="00F7157E">
        <w:trPr>
          <w:trHeight w:val="307"/>
        </w:trPr>
        <w:tc>
          <w:tcPr>
            <w:tcW w:w="243" w:type="dxa"/>
          </w:tcPr>
          <w:p w14:paraId="3079E183" w14:textId="02DC397F" w:rsidR="00F7157E" w:rsidRPr="00A93DF2" w:rsidRDefault="00C72840" w:rsidP="00827154">
            <w:pPr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>3.</w:t>
            </w:r>
            <w:r w:rsidR="00ED3A57" w:rsidRPr="00A93DF2">
              <w:rPr>
                <w:sz w:val="22"/>
                <w:szCs w:val="22"/>
                <w:lang w:eastAsia="uk-UA"/>
              </w:rPr>
              <w:t>7.</w:t>
            </w:r>
          </w:p>
        </w:tc>
        <w:tc>
          <w:tcPr>
            <w:tcW w:w="7919" w:type="dxa"/>
            <w:shd w:val="clear" w:color="auto" w:fill="auto"/>
            <w:hideMark/>
          </w:tcPr>
          <w:p w14:paraId="4821BC6F" w14:textId="7D43E374" w:rsidR="00F7157E" w:rsidRPr="00A93DF2" w:rsidRDefault="00F7157E" w:rsidP="00827154">
            <w:pPr>
              <w:jc w:val="both"/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>Про затвердження Положення про туристичний збір на території Чорноморської міської ради</w:t>
            </w:r>
          </w:p>
        </w:tc>
        <w:tc>
          <w:tcPr>
            <w:tcW w:w="1380" w:type="dxa"/>
            <w:shd w:val="clear" w:color="auto" w:fill="auto"/>
            <w:hideMark/>
          </w:tcPr>
          <w:p w14:paraId="5146CE75" w14:textId="77777777" w:rsidR="00F7157E" w:rsidRPr="00A93DF2" w:rsidRDefault="00F7157E" w:rsidP="00827154">
            <w:pPr>
              <w:jc w:val="center"/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>30.05.2014 № 506-VI</w:t>
            </w:r>
          </w:p>
        </w:tc>
      </w:tr>
      <w:tr w:rsidR="00F7157E" w:rsidRPr="005F3B0B" w14:paraId="2CAD49FC" w14:textId="77777777" w:rsidTr="00F7157E">
        <w:trPr>
          <w:trHeight w:val="412"/>
        </w:trPr>
        <w:tc>
          <w:tcPr>
            <w:tcW w:w="243" w:type="dxa"/>
          </w:tcPr>
          <w:p w14:paraId="2F99410D" w14:textId="047FAA57" w:rsidR="00F7157E" w:rsidRPr="00A93DF2" w:rsidRDefault="00C72840" w:rsidP="00827154">
            <w:pPr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>3.</w:t>
            </w:r>
            <w:r w:rsidR="00ED3A57" w:rsidRPr="00A93DF2">
              <w:rPr>
                <w:sz w:val="22"/>
                <w:szCs w:val="22"/>
                <w:lang w:eastAsia="uk-UA"/>
              </w:rPr>
              <w:t>8.</w:t>
            </w:r>
          </w:p>
        </w:tc>
        <w:tc>
          <w:tcPr>
            <w:tcW w:w="7919" w:type="dxa"/>
            <w:shd w:val="clear" w:color="auto" w:fill="auto"/>
            <w:hideMark/>
          </w:tcPr>
          <w:p w14:paraId="409F76AB" w14:textId="4ECD288B" w:rsidR="00F7157E" w:rsidRPr="00A93DF2" w:rsidRDefault="00F7157E" w:rsidP="00827154">
            <w:pPr>
              <w:jc w:val="both"/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>Про встановлення ставок та пільг із сплати податку на нерухоме майно, відмінне від земельної ділянки, на території Чорноморської міської ради Одеської області</w:t>
            </w:r>
          </w:p>
        </w:tc>
        <w:tc>
          <w:tcPr>
            <w:tcW w:w="1380" w:type="dxa"/>
            <w:shd w:val="clear" w:color="auto" w:fill="auto"/>
            <w:hideMark/>
          </w:tcPr>
          <w:p w14:paraId="40984574" w14:textId="77777777" w:rsidR="00F7157E" w:rsidRPr="00A93DF2" w:rsidRDefault="00F7157E" w:rsidP="00827154">
            <w:pPr>
              <w:jc w:val="center"/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>19.06.2020  № 567-VII</w:t>
            </w:r>
          </w:p>
        </w:tc>
      </w:tr>
      <w:tr w:rsidR="00F7157E" w:rsidRPr="005F3B0B" w14:paraId="4CA84C64" w14:textId="77777777" w:rsidTr="00F7157E">
        <w:trPr>
          <w:trHeight w:val="455"/>
        </w:trPr>
        <w:tc>
          <w:tcPr>
            <w:tcW w:w="243" w:type="dxa"/>
          </w:tcPr>
          <w:p w14:paraId="23BCDAC4" w14:textId="61701A3E" w:rsidR="00ED3A57" w:rsidRPr="00A93DF2" w:rsidRDefault="00C72840" w:rsidP="00827154">
            <w:pPr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>3.</w:t>
            </w:r>
            <w:r w:rsidR="00ED3A57" w:rsidRPr="00A93DF2">
              <w:rPr>
                <w:sz w:val="22"/>
                <w:szCs w:val="22"/>
                <w:lang w:eastAsia="uk-UA"/>
              </w:rPr>
              <w:t>9.</w:t>
            </w:r>
          </w:p>
        </w:tc>
        <w:tc>
          <w:tcPr>
            <w:tcW w:w="7919" w:type="dxa"/>
            <w:shd w:val="clear" w:color="auto" w:fill="auto"/>
            <w:hideMark/>
          </w:tcPr>
          <w:p w14:paraId="0EFC1008" w14:textId="2561606C" w:rsidR="00F7157E" w:rsidRPr="00A93DF2" w:rsidRDefault="00F7157E" w:rsidP="00827154">
            <w:pPr>
              <w:jc w:val="both"/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>Про затвердження Положення про податок на майно (в частині плати за землю) на території Чорноморської міської ради Одеської області</w:t>
            </w:r>
          </w:p>
        </w:tc>
        <w:tc>
          <w:tcPr>
            <w:tcW w:w="1380" w:type="dxa"/>
            <w:shd w:val="clear" w:color="auto" w:fill="auto"/>
            <w:hideMark/>
          </w:tcPr>
          <w:p w14:paraId="76FFC152" w14:textId="77777777" w:rsidR="00F7157E" w:rsidRPr="00A93DF2" w:rsidRDefault="00F7157E" w:rsidP="00827154">
            <w:pPr>
              <w:jc w:val="center"/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>10.07.2015 №639-VI</w:t>
            </w:r>
          </w:p>
        </w:tc>
      </w:tr>
      <w:tr w:rsidR="00F7157E" w:rsidRPr="005F3B0B" w14:paraId="1E7476BB" w14:textId="77777777" w:rsidTr="00F7157E">
        <w:trPr>
          <w:trHeight w:val="412"/>
        </w:trPr>
        <w:tc>
          <w:tcPr>
            <w:tcW w:w="243" w:type="dxa"/>
          </w:tcPr>
          <w:p w14:paraId="5ADE92AC" w14:textId="68B3BCED" w:rsidR="00F7157E" w:rsidRPr="00A93DF2" w:rsidRDefault="00C72840" w:rsidP="00827154">
            <w:pPr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>3.</w:t>
            </w:r>
            <w:r w:rsidR="00ED3A57" w:rsidRPr="00A93DF2">
              <w:rPr>
                <w:sz w:val="22"/>
                <w:szCs w:val="22"/>
                <w:lang w:eastAsia="uk-UA"/>
              </w:rPr>
              <w:t>10.</w:t>
            </w:r>
          </w:p>
        </w:tc>
        <w:tc>
          <w:tcPr>
            <w:tcW w:w="7919" w:type="dxa"/>
            <w:shd w:val="clear" w:color="auto" w:fill="auto"/>
            <w:hideMark/>
          </w:tcPr>
          <w:p w14:paraId="6F877DDA" w14:textId="36CF5E19" w:rsidR="00F7157E" w:rsidRPr="00A93DF2" w:rsidRDefault="00F7157E" w:rsidP="00827154">
            <w:pPr>
              <w:jc w:val="both"/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>Про встановлення ставок та пільг із сплати земельного податку на території Чорноморської міської ради Одеського району Одеської області (зі змінами)</w:t>
            </w:r>
          </w:p>
        </w:tc>
        <w:tc>
          <w:tcPr>
            <w:tcW w:w="1380" w:type="dxa"/>
            <w:shd w:val="clear" w:color="auto" w:fill="auto"/>
            <w:hideMark/>
          </w:tcPr>
          <w:p w14:paraId="3BF4191E" w14:textId="77777777" w:rsidR="00F7157E" w:rsidRPr="00A93DF2" w:rsidRDefault="00F7157E" w:rsidP="00827154">
            <w:pPr>
              <w:jc w:val="center"/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 xml:space="preserve">26.06.2019 №444-VII </w:t>
            </w:r>
          </w:p>
        </w:tc>
      </w:tr>
      <w:tr w:rsidR="00F7157E" w:rsidRPr="005F3B0B" w14:paraId="3EBBA0B3" w14:textId="77777777" w:rsidTr="00F7157E">
        <w:trPr>
          <w:trHeight w:val="554"/>
        </w:trPr>
        <w:tc>
          <w:tcPr>
            <w:tcW w:w="243" w:type="dxa"/>
          </w:tcPr>
          <w:p w14:paraId="51348CBB" w14:textId="563E798E" w:rsidR="00F7157E" w:rsidRPr="00A93DF2" w:rsidRDefault="00C72840" w:rsidP="00827154">
            <w:pPr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>3.</w:t>
            </w:r>
            <w:r w:rsidR="00ED3A57" w:rsidRPr="00A93DF2">
              <w:rPr>
                <w:sz w:val="22"/>
                <w:szCs w:val="22"/>
                <w:lang w:eastAsia="uk-UA"/>
              </w:rPr>
              <w:t>11.</w:t>
            </w:r>
          </w:p>
        </w:tc>
        <w:tc>
          <w:tcPr>
            <w:tcW w:w="7919" w:type="dxa"/>
            <w:shd w:val="clear" w:color="auto" w:fill="auto"/>
            <w:hideMark/>
          </w:tcPr>
          <w:p w14:paraId="74FBADCF" w14:textId="27ADCA3F" w:rsidR="00F7157E" w:rsidRPr="00A93DF2" w:rsidRDefault="00F7157E" w:rsidP="00827154">
            <w:pPr>
              <w:jc w:val="both"/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>Про затвердження Порядку приватизації (відчуження) об'єктів, що перебувають у комунальній власності Чорноморської територіальної громади</w:t>
            </w:r>
          </w:p>
        </w:tc>
        <w:tc>
          <w:tcPr>
            <w:tcW w:w="1380" w:type="dxa"/>
            <w:shd w:val="clear" w:color="auto" w:fill="auto"/>
            <w:hideMark/>
          </w:tcPr>
          <w:p w14:paraId="7647E225" w14:textId="77777777" w:rsidR="00F7157E" w:rsidRPr="00A93DF2" w:rsidRDefault="00F7157E" w:rsidP="00827154">
            <w:pPr>
              <w:jc w:val="center"/>
              <w:rPr>
                <w:sz w:val="22"/>
                <w:szCs w:val="22"/>
                <w:lang w:eastAsia="uk-UA"/>
              </w:rPr>
            </w:pPr>
            <w:r w:rsidRPr="00A93DF2">
              <w:rPr>
                <w:sz w:val="22"/>
                <w:szCs w:val="22"/>
                <w:lang w:eastAsia="uk-UA"/>
              </w:rPr>
              <w:t>07.09.2012  №227-VI</w:t>
            </w:r>
          </w:p>
        </w:tc>
      </w:tr>
    </w:tbl>
    <w:p w14:paraId="64D5E904" w14:textId="77777777" w:rsidR="00D64411" w:rsidRDefault="00D64411" w:rsidP="00827154">
      <w:pPr>
        <w:jc w:val="both"/>
        <w:rPr>
          <w:sz w:val="24"/>
          <w:szCs w:val="24"/>
        </w:rPr>
      </w:pPr>
    </w:p>
    <w:p w14:paraId="1130DB88" w14:textId="566BE68D" w:rsidR="00C33DEB" w:rsidRDefault="00C33DEB" w:rsidP="008271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 результатами відстеження</w:t>
      </w:r>
      <w:r w:rsidR="005813A8">
        <w:rPr>
          <w:sz w:val="24"/>
          <w:szCs w:val="24"/>
        </w:rPr>
        <w:t xml:space="preserve">, як вбачається з аналізу </w:t>
      </w:r>
      <w:r w:rsidR="005813A8" w:rsidRPr="005813A8">
        <w:rPr>
          <w:sz w:val="24"/>
          <w:szCs w:val="24"/>
        </w:rPr>
        <w:t>кількісн</w:t>
      </w:r>
      <w:r w:rsidR="005813A8">
        <w:rPr>
          <w:sz w:val="24"/>
          <w:szCs w:val="24"/>
        </w:rPr>
        <w:t>их</w:t>
      </w:r>
      <w:r w:rsidR="005813A8" w:rsidRPr="005813A8">
        <w:rPr>
          <w:sz w:val="24"/>
          <w:szCs w:val="24"/>
        </w:rPr>
        <w:t xml:space="preserve"> та якісн</w:t>
      </w:r>
      <w:r w:rsidR="005813A8">
        <w:rPr>
          <w:sz w:val="24"/>
          <w:szCs w:val="24"/>
        </w:rPr>
        <w:t>их</w:t>
      </w:r>
      <w:r w:rsidR="005813A8" w:rsidRPr="005813A8">
        <w:rPr>
          <w:sz w:val="24"/>
          <w:szCs w:val="24"/>
        </w:rPr>
        <w:t xml:space="preserve"> значен</w:t>
      </w:r>
      <w:r w:rsidR="005813A8">
        <w:rPr>
          <w:sz w:val="24"/>
          <w:szCs w:val="24"/>
        </w:rPr>
        <w:t>ь</w:t>
      </w:r>
      <w:r w:rsidR="005813A8" w:rsidRPr="005813A8">
        <w:rPr>
          <w:sz w:val="24"/>
          <w:szCs w:val="24"/>
        </w:rPr>
        <w:t xml:space="preserve"> показників результативності</w:t>
      </w:r>
      <w:r w:rsidR="005813A8">
        <w:rPr>
          <w:sz w:val="24"/>
          <w:szCs w:val="24"/>
        </w:rPr>
        <w:t>,</w:t>
      </w:r>
      <w:r w:rsidR="00AC7541">
        <w:rPr>
          <w:sz w:val="24"/>
          <w:szCs w:val="24"/>
        </w:rPr>
        <w:t xml:space="preserve"> діючі регуляторні акти є актуальними та мають позитивну динаміку застосування</w:t>
      </w:r>
      <w:r w:rsidR="005813A8">
        <w:rPr>
          <w:sz w:val="24"/>
          <w:szCs w:val="24"/>
        </w:rPr>
        <w:t>.</w:t>
      </w:r>
    </w:p>
    <w:p w14:paraId="16EB88F9" w14:textId="2B26B431" w:rsidR="0046596E" w:rsidRPr="002D042A" w:rsidRDefault="0046596E" w:rsidP="00827154">
      <w:pPr>
        <w:ind w:firstLine="567"/>
        <w:jc w:val="both"/>
        <w:rPr>
          <w:sz w:val="24"/>
          <w:szCs w:val="24"/>
        </w:rPr>
      </w:pPr>
      <w:r w:rsidRPr="002D042A">
        <w:rPr>
          <w:sz w:val="24"/>
          <w:szCs w:val="24"/>
        </w:rPr>
        <w:t>Згідно з вимогами законодавства</w:t>
      </w:r>
      <w:r w:rsidR="00E2099B" w:rsidRPr="002D042A">
        <w:rPr>
          <w:sz w:val="24"/>
          <w:szCs w:val="24"/>
        </w:rPr>
        <w:t xml:space="preserve"> </w:t>
      </w:r>
      <w:r w:rsidRPr="002D042A">
        <w:rPr>
          <w:sz w:val="24"/>
          <w:szCs w:val="24"/>
        </w:rPr>
        <w:t xml:space="preserve">з </w:t>
      </w:r>
      <w:r w:rsidR="00E2099B" w:rsidRPr="002D042A">
        <w:rPr>
          <w:sz w:val="24"/>
          <w:szCs w:val="24"/>
        </w:rPr>
        <w:t>у</w:t>
      </w:r>
      <w:r w:rsidRPr="002D042A">
        <w:rPr>
          <w:sz w:val="24"/>
          <w:szCs w:val="24"/>
        </w:rPr>
        <w:t xml:space="preserve">рахуванням обмежень, встановлених на період дії воєнного стану, інформація щодо регуляторної діяльності </w:t>
      </w:r>
      <w:r w:rsidRPr="004973FE">
        <w:rPr>
          <w:sz w:val="24"/>
          <w:szCs w:val="24"/>
        </w:rPr>
        <w:t>оприлюднюється</w:t>
      </w:r>
      <w:r w:rsidR="00487104" w:rsidRPr="004973FE">
        <w:rPr>
          <w:sz w:val="24"/>
          <w:szCs w:val="24"/>
        </w:rPr>
        <w:t xml:space="preserve"> н</w:t>
      </w:r>
      <w:r w:rsidRPr="002D042A">
        <w:rPr>
          <w:sz w:val="24"/>
          <w:szCs w:val="24"/>
        </w:rPr>
        <w:t>а офіційному сайті Чорноморської міської ради</w:t>
      </w:r>
      <w:r w:rsidR="00487104" w:rsidRPr="002D042A">
        <w:rPr>
          <w:sz w:val="24"/>
          <w:szCs w:val="24"/>
        </w:rPr>
        <w:t>, де</w:t>
      </w:r>
      <w:r w:rsidRPr="002D042A">
        <w:rPr>
          <w:sz w:val="24"/>
          <w:szCs w:val="24"/>
        </w:rPr>
        <w:t xml:space="preserve"> створено окремі розділи</w:t>
      </w:r>
      <w:r w:rsidR="00E2099B" w:rsidRPr="002D042A">
        <w:rPr>
          <w:sz w:val="24"/>
          <w:szCs w:val="24"/>
        </w:rPr>
        <w:t>:</w:t>
      </w:r>
      <w:r w:rsidRPr="002D042A">
        <w:rPr>
          <w:sz w:val="24"/>
          <w:szCs w:val="24"/>
        </w:rPr>
        <w:t xml:space="preserve"> «Регуляторна політика» та «Регуляторна діяльність»</w:t>
      </w:r>
      <w:r w:rsidR="00487104" w:rsidRPr="002D042A">
        <w:rPr>
          <w:sz w:val="24"/>
          <w:szCs w:val="24"/>
        </w:rPr>
        <w:t>.</w:t>
      </w:r>
      <w:r w:rsidRPr="002D042A">
        <w:rPr>
          <w:sz w:val="24"/>
          <w:szCs w:val="24"/>
        </w:rPr>
        <w:t xml:space="preserve">  </w:t>
      </w:r>
      <w:r w:rsidR="00487104" w:rsidRPr="002D042A">
        <w:rPr>
          <w:sz w:val="24"/>
          <w:szCs w:val="24"/>
        </w:rPr>
        <w:t xml:space="preserve">Ці розділи структуровані та у разі необхідності оновлюються. </w:t>
      </w:r>
    </w:p>
    <w:p w14:paraId="3AC9DF3B" w14:textId="135602B1" w:rsidR="007912D9" w:rsidRPr="00065E42" w:rsidRDefault="00487104" w:rsidP="00827154">
      <w:pPr>
        <w:ind w:firstLine="567"/>
        <w:jc w:val="both"/>
        <w:rPr>
          <w:color w:val="000000"/>
          <w:sz w:val="24"/>
          <w:szCs w:val="24"/>
        </w:rPr>
      </w:pPr>
      <w:r w:rsidRPr="002D042A">
        <w:rPr>
          <w:sz w:val="24"/>
          <w:szCs w:val="24"/>
        </w:rPr>
        <w:t>В</w:t>
      </w:r>
      <w:r w:rsidR="007912D9">
        <w:rPr>
          <w:sz w:val="24"/>
          <w:szCs w:val="24"/>
        </w:rPr>
        <w:t xml:space="preserve">ідповідно </w:t>
      </w:r>
      <w:r w:rsidR="007912D9" w:rsidRPr="007912D9">
        <w:rPr>
          <w:color w:val="000000"/>
          <w:sz w:val="24"/>
          <w:szCs w:val="24"/>
        </w:rPr>
        <w:t xml:space="preserve">до Закону України "Про доступ до публічної інформації" та постанови Кабінету Міністрів України від 21 жовтня 2015 р. № 835 "Про затвердження Положення про набори даних, які підлягають оприлюдненню у формі відкритих даних" </w:t>
      </w:r>
      <w:r w:rsidRPr="007912D9">
        <w:rPr>
          <w:color w:val="000000"/>
          <w:sz w:val="24"/>
          <w:szCs w:val="24"/>
        </w:rPr>
        <w:t>інформація</w:t>
      </w:r>
      <w:r w:rsidR="0075698B">
        <w:rPr>
          <w:color w:val="000000"/>
          <w:sz w:val="24"/>
          <w:szCs w:val="24"/>
        </w:rPr>
        <w:t xml:space="preserve"> </w:t>
      </w:r>
      <w:r w:rsidRPr="007912D9">
        <w:rPr>
          <w:color w:val="000000"/>
          <w:sz w:val="24"/>
          <w:szCs w:val="24"/>
        </w:rPr>
        <w:t>т</w:t>
      </w:r>
      <w:r w:rsidR="0046596E" w:rsidRPr="007912D9">
        <w:rPr>
          <w:color w:val="000000"/>
          <w:sz w:val="24"/>
          <w:szCs w:val="24"/>
        </w:rPr>
        <w:t xml:space="preserve">акож </w:t>
      </w:r>
      <w:r w:rsidR="0022603C" w:rsidRPr="007912D9">
        <w:rPr>
          <w:color w:val="000000"/>
          <w:sz w:val="24"/>
          <w:szCs w:val="24"/>
        </w:rPr>
        <w:t xml:space="preserve">розміщується </w:t>
      </w:r>
      <w:r w:rsidR="0046596E" w:rsidRPr="007912D9">
        <w:rPr>
          <w:color w:val="000000"/>
          <w:sz w:val="24"/>
          <w:szCs w:val="24"/>
        </w:rPr>
        <w:t>на Єдиному державному веб</w:t>
      </w:r>
      <w:r w:rsidR="002675F8">
        <w:rPr>
          <w:color w:val="000000"/>
          <w:sz w:val="24"/>
          <w:szCs w:val="24"/>
        </w:rPr>
        <w:t>-</w:t>
      </w:r>
      <w:r w:rsidR="0046596E" w:rsidRPr="007912D9">
        <w:rPr>
          <w:color w:val="000000"/>
          <w:sz w:val="24"/>
          <w:szCs w:val="24"/>
        </w:rPr>
        <w:t>порталі відкритих даних.</w:t>
      </w:r>
    </w:p>
    <w:p w14:paraId="103BF7B0" w14:textId="75F89B48" w:rsidR="00DC78B8" w:rsidRPr="002D042A" w:rsidRDefault="00FA7121" w:rsidP="008271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Звітність про виконання повноважень щодо</w:t>
      </w:r>
      <w:r w:rsidR="004973FE" w:rsidRPr="004973FE">
        <w:rPr>
          <w:sz w:val="24"/>
          <w:szCs w:val="24"/>
        </w:rPr>
        <w:t xml:space="preserve"> здійснення регуляторної політики </w:t>
      </w:r>
      <w:r w:rsidR="004973FE" w:rsidRPr="002D042A">
        <w:rPr>
          <w:sz w:val="24"/>
          <w:szCs w:val="24"/>
        </w:rPr>
        <w:t xml:space="preserve">міської ради узагальнюється та надається </w:t>
      </w:r>
      <w:r w:rsidR="00DC65BF" w:rsidRPr="004973FE">
        <w:rPr>
          <w:sz w:val="24"/>
          <w:szCs w:val="24"/>
        </w:rPr>
        <w:t xml:space="preserve">до Одеської районної </w:t>
      </w:r>
      <w:r w:rsidR="00827154">
        <w:rPr>
          <w:sz w:val="24"/>
          <w:szCs w:val="24"/>
        </w:rPr>
        <w:t>державної (</w:t>
      </w:r>
      <w:r w:rsidR="00DC65BF" w:rsidRPr="004973FE">
        <w:rPr>
          <w:sz w:val="24"/>
          <w:szCs w:val="24"/>
        </w:rPr>
        <w:t>військової</w:t>
      </w:r>
      <w:r w:rsidR="00827154">
        <w:rPr>
          <w:sz w:val="24"/>
          <w:szCs w:val="24"/>
        </w:rPr>
        <w:t>)</w:t>
      </w:r>
      <w:r w:rsidR="00DC65BF" w:rsidRPr="004973FE">
        <w:rPr>
          <w:sz w:val="24"/>
          <w:szCs w:val="24"/>
        </w:rPr>
        <w:t xml:space="preserve"> адміністрації</w:t>
      </w:r>
      <w:r w:rsidR="00DC78B8" w:rsidRPr="002D042A">
        <w:rPr>
          <w:sz w:val="24"/>
          <w:szCs w:val="24"/>
        </w:rPr>
        <w:t>:</w:t>
      </w:r>
    </w:p>
    <w:p w14:paraId="302DA3CB" w14:textId="53547E81" w:rsidR="004973FE" w:rsidRPr="004973FE" w:rsidRDefault="004973FE" w:rsidP="00827154">
      <w:pPr>
        <w:pStyle w:val="a7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973FE">
        <w:rPr>
          <w:sz w:val="24"/>
          <w:szCs w:val="24"/>
        </w:rPr>
        <w:t>щодо перегляду діючих регуляторних актів (щомісячно);</w:t>
      </w:r>
    </w:p>
    <w:p w14:paraId="61F17251" w14:textId="1B3DE2D6" w:rsidR="004973FE" w:rsidRPr="004973FE" w:rsidRDefault="004973FE" w:rsidP="00827154">
      <w:pPr>
        <w:pStyle w:val="a7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973FE">
        <w:rPr>
          <w:sz w:val="24"/>
          <w:szCs w:val="24"/>
        </w:rPr>
        <w:t>щодо результатів роботи громади з організації перегляду діючих (чинних)</w:t>
      </w:r>
      <w:r w:rsidR="00DC65BF">
        <w:rPr>
          <w:sz w:val="24"/>
          <w:szCs w:val="24"/>
        </w:rPr>
        <w:t xml:space="preserve"> </w:t>
      </w:r>
      <w:r w:rsidRPr="004973FE">
        <w:rPr>
          <w:sz w:val="24"/>
          <w:szCs w:val="24"/>
        </w:rPr>
        <w:t>регуляторних актів (щоквартально);</w:t>
      </w:r>
    </w:p>
    <w:p w14:paraId="417257BE" w14:textId="56EC4C59" w:rsidR="002251B2" w:rsidRPr="00DC65BF" w:rsidRDefault="004973FE" w:rsidP="00827154">
      <w:pPr>
        <w:pStyle w:val="a7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973FE">
        <w:rPr>
          <w:sz w:val="24"/>
          <w:szCs w:val="24"/>
        </w:rPr>
        <w:t>про відстеження результативності та здійснення перегляду регуляторних актів (щороку).</w:t>
      </w:r>
    </w:p>
    <w:p w14:paraId="32F5AADD" w14:textId="266A6436" w:rsidR="0022603C" w:rsidRPr="002D042A" w:rsidRDefault="00F849DA" w:rsidP="00827154">
      <w:pPr>
        <w:ind w:firstLine="567"/>
        <w:jc w:val="both"/>
        <w:rPr>
          <w:sz w:val="24"/>
          <w:szCs w:val="24"/>
        </w:rPr>
      </w:pPr>
      <w:r w:rsidRPr="002D042A">
        <w:rPr>
          <w:sz w:val="24"/>
          <w:szCs w:val="24"/>
        </w:rPr>
        <w:t>За підсумками наведеної інформації можна відзначити, що протягом 202</w:t>
      </w:r>
      <w:r w:rsidR="00DC65BF">
        <w:rPr>
          <w:sz w:val="24"/>
          <w:szCs w:val="24"/>
        </w:rPr>
        <w:t>4</w:t>
      </w:r>
      <w:r w:rsidRPr="002D042A">
        <w:rPr>
          <w:sz w:val="24"/>
          <w:szCs w:val="24"/>
        </w:rPr>
        <w:t xml:space="preserve"> року робота Чорноморської міської ради </w:t>
      </w:r>
      <w:r w:rsidR="005E2D0F" w:rsidRPr="002D042A">
        <w:rPr>
          <w:sz w:val="24"/>
          <w:szCs w:val="24"/>
        </w:rPr>
        <w:t xml:space="preserve">Одеського району Одеської області </w:t>
      </w:r>
      <w:r w:rsidRPr="002D042A">
        <w:rPr>
          <w:sz w:val="24"/>
          <w:szCs w:val="24"/>
        </w:rPr>
        <w:t>та її виконавчих органів у частині реалізації державної регуляторної політики була направлена на</w:t>
      </w:r>
      <w:r w:rsidR="0022603C" w:rsidRPr="002D042A">
        <w:rPr>
          <w:sz w:val="24"/>
          <w:szCs w:val="24"/>
        </w:rPr>
        <w:t xml:space="preserve"> зменшення втручання органів місцевого самоврядування у діяльність суб’єктів господарювання,</w:t>
      </w:r>
      <w:r w:rsidRPr="002D042A">
        <w:rPr>
          <w:sz w:val="24"/>
          <w:szCs w:val="24"/>
        </w:rPr>
        <w:t xml:space="preserve"> забезпечення прозорості процесу регуляторної діяльності та відповідності форм і рівня державного регулювання господарських відносин вимогам законодавства. </w:t>
      </w:r>
    </w:p>
    <w:p w14:paraId="0684A598" w14:textId="227E897C" w:rsidR="00CE43C6" w:rsidRDefault="00CE43C6" w:rsidP="00827154">
      <w:pPr>
        <w:spacing w:after="120"/>
        <w:rPr>
          <w:sz w:val="24"/>
          <w:szCs w:val="24"/>
        </w:rPr>
      </w:pPr>
    </w:p>
    <w:p w14:paraId="6B6D1AB5" w14:textId="77777777" w:rsidR="00AC7541" w:rsidRDefault="00AC7541" w:rsidP="00827154">
      <w:pPr>
        <w:spacing w:after="120"/>
        <w:rPr>
          <w:sz w:val="24"/>
          <w:szCs w:val="24"/>
        </w:rPr>
      </w:pPr>
    </w:p>
    <w:p w14:paraId="548372B1" w14:textId="142F21B1" w:rsidR="00F849DA" w:rsidRPr="002D042A" w:rsidRDefault="00F849DA" w:rsidP="00827154">
      <w:pPr>
        <w:rPr>
          <w:sz w:val="24"/>
          <w:szCs w:val="24"/>
        </w:rPr>
      </w:pPr>
      <w:r w:rsidRPr="002D042A">
        <w:rPr>
          <w:sz w:val="24"/>
          <w:szCs w:val="24"/>
        </w:rPr>
        <w:t>Начальни</w:t>
      </w:r>
      <w:r w:rsidR="00361A1E" w:rsidRPr="002D042A">
        <w:rPr>
          <w:sz w:val="24"/>
          <w:szCs w:val="24"/>
        </w:rPr>
        <w:t xml:space="preserve">ця </w:t>
      </w:r>
      <w:r w:rsidRPr="002D042A">
        <w:rPr>
          <w:sz w:val="24"/>
          <w:szCs w:val="24"/>
        </w:rPr>
        <w:t xml:space="preserve"> управління</w:t>
      </w:r>
    </w:p>
    <w:p w14:paraId="5D1BAD9F" w14:textId="2C98AFFB" w:rsidR="00F849DA" w:rsidRPr="002D042A" w:rsidRDefault="00F849DA" w:rsidP="00827154">
      <w:pPr>
        <w:shd w:val="clear" w:color="auto" w:fill="FFFFFF"/>
      </w:pPr>
      <w:r w:rsidRPr="002D042A">
        <w:rPr>
          <w:sz w:val="24"/>
          <w:szCs w:val="24"/>
        </w:rPr>
        <w:t xml:space="preserve">економічного розвитку та торгівлі                </w:t>
      </w:r>
      <w:r w:rsidRPr="002D042A">
        <w:rPr>
          <w:sz w:val="24"/>
          <w:szCs w:val="24"/>
        </w:rPr>
        <w:tab/>
      </w:r>
      <w:r w:rsidRPr="002D042A">
        <w:rPr>
          <w:sz w:val="24"/>
          <w:szCs w:val="24"/>
        </w:rPr>
        <w:tab/>
        <w:t xml:space="preserve">            </w:t>
      </w:r>
      <w:r w:rsidRPr="002D042A">
        <w:rPr>
          <w:sz w:val="24"/>
          <w:szCs w:val="24"/>
        </w:rPr>
        <w:tab/>
        <w:t xml:space="preserve"> Наталія ГЄНЧЕВА</w:t>
      </w:r>
    </w:p>
    <w:sectPr w:rsidR="00F849DA" w:rsidRPr="002D042A" w:rsidSect="00F84302">
      <w:headerReference w:type="default" r:id="rId13"/>
      <w:footerReference w:type="default" r:id="rId14"/>
      <w:pgSz w:w="11906" w:h="16838"/>
      <w:pgMar w:top="1276" w:right="849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827F" w14:textId="77777777" w:rsidR="00EE7AF4" w:rsidRDefault="00EE7AF4" w:rsidP="00F849DA">
      <w:r>
        <w:separator/>
      </w:r>
    </w:p>
  </w:endnote>
  <w:endnote w:type="continuationSeparator" w:id="0">
    <w:p w14:paraId="4826DC4B" w14:textId="77777777" w:rsidR="00EE7AF4" w:rsidRDefault="00EE7AF4" w:rsidP="00F8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46E5" w14:textId="7B190560" w:rsidR="00F849DA" w:rsidRDefault="00F849DA">
    <w:pPr>
      <w:pStyle w:val="a5"/>
      <w:jc w:val="right"/>
    </w:pPr>
  </w:p>
  <w:p w14:paraId="760FF331" w14:textId="77777777" w:rsidR="00F849DA" w:rsidRDefault="00F849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7B334" w14:textId="77777777" w:rsidR="00EE7AF4" w:rsidRDefault="00EE7AF4" w:rsidP="00F849DA">
      <w:r>
        <w:separator/>
      </w:r>
    </w:p>
  </w:footnote>
  <w:footnote w:type="continuationSeparator" w:id="0">
    <w:p w14:paraId="621C3E1B" w14:textId="77777777" w:rsidR="00EE7AF4" w:rsidRDefault="00EE7AF4" w:rsidP="00F84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578933"/>
      <w:docPartObj>
        <w:docPartGallery w:val="Page Numbers (Top of Page)"/>
        <w:docPartUnique/>
      </w:docPartObj>
    </w:sdtPr>
    <w:sdtEndPr/>
    <w:sdtContent>
      <w:p w14:paraId="08A96125" w14:textId="5218B616" w:rsidR="008134DF" w:rsidRDefault="008134DF">
        <w:pPr>
          <w:pStyle w:val="a3"/>
          <w:jc w:val="center"/>
        </w:pPr>
        <w:r>
          <w:t xml:space="preserve">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Продовження додатка</w:t>
        </w:r>
      </w:p>
    </w:sdtContent>
  </w:sdt>
  <w:p w14:paraId="4DA57BB0" w14:textId="77777777" w:rsidR="008134DF" w:rsidRDefault="008134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63ED"/>
    <w:multiLevelType w:val="hybridMultilevel"/>
    <w:tmpl w:val="FC52786A"/>
    <w:lvl w:ilvl="0" w:tplc="588A318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9E64879"/>
    <w:multiLevelType w:val="hybridMultilevel"/>
    <w:tmpl w:val="87B0F7FA"/>
    <w:lvl w:ilvl="0" w:tplc="AC1A00A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D8D7187"/>
    <w:multiLevelType w:val="hybridMultilevel"/>
    <w:tmpl w:val="83E69B34"/>
    <w:lvl w:ilvl="0" w:tplc="9F46B2D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3B641AD"/>
    <w:multiLevelType w:val="hybridMultilevel"/>
    <w:tmpl w:val="B0EA82F4"/>
    <w:lvl w:ilvl="0" w:tplc="D85A9AAE">
      <w:start w:val="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8F50AED"/>
    <w:multiLevelType w:val="hybridMultilevel"/>
    <w:tmpl w:val="42E00A18"/>
    <w:lvl w:ilvl="0" w:tplc="BA8C1F3C">
      <w:start w:val="1"/>
      <w:numFmt w:val="decimal"/>
      <w:lvlText w:val="%1)"/>
      <w:lvlJc w:val="left"/>
      <w:pPr>
        <w:ind w:left="92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6" w:hanging="360"/>
      </w:pPr>
    </w:lvl>
    <w:lvl w:ilvl="2" w:tplc="0422001B" w:tentative="1">
      <w:start w:val="1"/>
      <w:numFmt w:val="lowerRoman"/>
      <w:lvlText w:val="%3."/>
      <w:lvlJc w:val="right"/>
      <w:pPr>
        <w:ind w:left="2366" w:hanging="180"/>
      </w:pPr>
    </w:lvl>
    <w:lvl w:ilvl="3" w:tplc="0422000F" w:tentative="1">
      <w:start w:val="1"/>
      <w:numFmt w:val="decimal"/>
      <w:lvlText w:val="%4."/>
      <w:lvlJc w:val="left"/>
      <w:pPr>
        <w:ind w:left="3086" w:hanging="360"/>
      </w:pPr>
    </w:lvl>
    <w:lvl w:ilvl="4" w:tplc="04220019" w:tentative="1">
      <w:start w:val="1"/>
      <w:numFmt w:val="lowerLetter"/>
      <w:lvlText w:val="%5."/>
      <w:lvlJc w:val="left"/>
      <w:pPr>
        <w:ind w:left="3806" w:hanging="360"/>
      </w:pPr>
    </w:lvl>
    <w:lvl w:ilvl="5" w:tplc="0422001B" w:tentative="1">
      <w:start w:val="1"/>
      <w:numFmt w:val="lowerRoman"/>
      <w:lvlText w:val="%6."/>
      <w:lvlJc w:val="right"/>
      <w:pPr>
        <w:ind w:left="4526" w:hanging="180"/>
      </w:pPr>
    </w:lvl>
    <w:lvl w:ilvl="6" w:tplc="0422000F" w:tentative="1">
      <w:start w:val="1"/>
      <w:numFmt w:val="decimal"/>
      <w:lvlText w:val="%7."/>
      <w:lvlJc w:val="left"/>
      <w:pPr>
        <w:ind w:left="5246" w:hanging="360"/>
      </w:pPr>
    </w:lvl>
    <w:lvl w:ilvl="7" w:tplc="04220019" w:tentative="1">
      <w:start w:val="1"/>
      <w:numFmt w:val="lowerLetter"/>
      <w:lvlText w:val="%8."/>
      <w:lvlJc w:val="left"/>
      <w:pPr>
        <w:ind w:left="5966" w:hanging="360"/>
      </w:pPr>
    </w:lvl>
    <w:lvl w:ilvl="8" w:tplc="042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2CDA614A"/>
    <w:multiLevelType w:val="hybridMultilevel"/>
    <w:tmpl w:val="C2E8E6E2"/>
    <w:lvl w:ilvl="0" w:tplc="1092368A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B834DB"/>
    <w:multiLevelType w:val="hybridMultilevel"/>
    <w:tmpl w:val="13D08D84"/>
    <w:lvl w:ilvl="0" w:tplc="95CE9ECA">
      <w:start w:val="1"/>
      <w:numFmt w:val="decimal"/>
      <w:lvlText w:val="%1."/>
      <w:lvlJc w:val="left"/>
      <w:pPr>
        <w:ind w:left="1287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18154E1"/>
    <w:multiLevelType w:val="hybridMultilevel"/>
    <w:tmpl w:val="E2CA1CCA"/>
    <w:lvl w:ilvl="0" w:tplc="39527B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C390A5D"/>
    <w:multiLevelType w:val="hybridMultilevel"/>
    <w:tmpl w:val="C7C445D2"/>
    <w:lvl w:ilvl="0" w:tplc="0334314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71A76B64"/>
    <w:multiLevelType w:val="hybridMultilevel"/>
    <w:tmpl w:val="F3D00318"/>
    <w:lvl w:ilvl="0" w:tplc="058E59C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EB"/>
    <w:rsid w:val="00013DBC"/>
    <w:rsid w:val="000435D4"/>
    <w:rsid w:val="00065E42"/>
    <w:rsid w:val="00083271"/>
    <w:rsid w:val="0009178C"/>
    <w:rsid w:val="001862B4"/>
    <w:rsid w:val="001E11B0"/>
    <w:rsid w:val="0020026C"/>
    <w:rsid w:val="002251B2"/>
    <w:rsid w:val="0022603C"/>
    <w:rsid w:val="002675F8"/>
    <w:rsid w:val="00290E08"/>
    <w:rsid w:val="00291EC6"/>
    <w:rsid w:val="002A5D48"/>
    <w:rsid w:val="002B6A8A"/>
    <w:rsid w:val="002D042A"/>
    <w:rsid w:val="00357DB7"/>
    <w:rsid w:val="00361A1E"/>
    <w:rsid w:val="00392EEB"/>
    <w:rsid w:val="003F6D16"/>
    <w:rsid w:val="0041477B"/>
    <w:rsid w:val="0046596E"/>
    <w:rsid w:val="00487104"/>
    <w:rsid w:val="004928E0"/>
    <w:rsid w:val="004973FE"/>
    <w:rsid w:val="004B42F4"/>
    <w:rsid w:val="004C0F27"/>
    <w:rsid w:val="004D113A"/>
    <w:rsid w:val="004F1D2D"/>
    <w:rsid w:val="004F3A46"/>
    <w:rsid w:val="004F6A30"/>
    <w:rsid w:val="00513F52"/>
    <w:rsid w:val="00515198"/>
    <w:rsid w:val="0052241D"/>
    <w:rsid w:val="00522BAB"/>
    <w:rsid w:val="00563209"/>
    <w:rsid w:val="005813A8"/>
    <w:rsid w:val="00582F25"/>
    <w:rsid w:val="00590BCB"/>
    <w:rsid w:val="005950E5"/>
    <w:rsid w:val="005C49E5"/>
    <w:rsid w:val="005E2D0F"/>
    <w:rsid w:val="005F0864"/>
    <w:rsid w:val="005F3B0B"/>
    <w:rsid w:val="0061167F"/>
    <w:rsid w:val="00684B63"/>
    <w:rsid w:val="006A5162"/>
    <w:rsid w:val="006B5334"/>
    <w:rsid w:val="006D0330"/>
    <w:rsid w:val="0075698B"/>
    <w:rsid w:val="007912D9"/>
    <w:rsid w:val="007B77FF"/>
    <w:rsid w:val="007B782C"/>
    <w:rsid w:val="007D71A1"/>
    <w:rsid w:val="007E1BA3"/>
    <w:rsid w:val="007E64C4"/>
    <w:rsid w:val="007E66FC"/>
    <w:rsid w:val="008134DF"/>
    <w:rsid w:val="008168AA"/>
    <w:rsid w:val="0082414F"/>
    <w:rsid w:val="00827154"/>
    <w:rsid w:val="00852899"/>
    <w:rsid w:val="00854991"/>
    <w:rsid w:val="00886D1A"/>
    <w:rsid w:val="008B7DA4"/>
    <w:rsid w:val="008F5DC7"/>
    <w:rsid w:val="00995F21"/>
    <w:rsid w:val="009A4A5E"/>
    <w:rsid w:val="009B5074"/>
    <w:rsid w:val="009B7751"/>
    <w:rsid w:val="009C10EF"/>
    <w:rsid w:val="009E65F5"/>
    <w:rsid w:val="009F0904"/>
    <w:rsid w:val="00A25689"/>
    <w:rsid w:val="00A3474F"/>
    <w:rsid w:val="00A813EB"/>
    <w:rsid w:val="00A93DF2"/>
    <w:rsid w:val="00AC3B16"/>
    <w:rsid w:val="00AC7541"/>
    <w:rsid w:val="00AD1974"/>
    <w:rsid w:val="00AF547B"/>
    <w:rsid w:val="00AF7AFF"/>
    <w:rsid w:val="00B24367"/>
    <w:rsid w:val="00B724CB"/>
    <w:rsid w:val="00B8676D"/>
    <w:rsid w:val="00B97B64"/>
    <w:rsid w:val="00BD1108"/>
    <w:rsid w:val="00BE6637"/>
    <w:rsid w:val="00BF5774"/>
    <w:rsid w:val="00C049F8"/>
    <w:rsid w:val="00C33DEB"/>
    <w:rsid w:val="00C72840"/>
    <w:rsid w:val="00CE343A"/>
    <w:rsid w:val="00CE43C6"/>
    <w:rsid w:val="00D009E0"/>
    <w:rsid w:val="00D266EA"/>
    <w:rsid w:val="00D30C90"/>
    <w:rsid w:val="00D64411"/>
    <w:rsid w:val="00DC65BF"/>
    <w:rsid w:val="00DC78B8"/>
    <w:rsid w:val="00DF5241"/>
    <w:rsid w:val="00E035FE"/>
    <w:rsid w:val="00E2099B"/>
    <w:rsid w:val="00E35377"/>
    <w:rsid w:val="00E54A2C"/>
    <w:rsid w:val="00E64321"/>
    <w:rsid w:val="00E952BD"/>
    <w:rsid w:val="00ED3A57"/>
    <w:rsid w:val="00EE02B8"/>
    <w:rsid w:val="00EE33CA"/>
    <w:rsid w:val="00EE7AF4"/>
    <w:rsid w:val="00F010C8"/>
    <w:rsid w:val="00F10603"/>
    <w:rsid w:val="00F4090C"/>
    <w:rsid w:val="00F51049"/>
    <w:rsid w:val="00F7157E"/>
    <w:rsid w:val="00F84302"/>
    <w:rsid w:val="00F849DA"/>
    <w:rsid w:val="00FA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EC61"/>
  <w15:chartTrackingRefBased/>
  <w15:docId w15:val="{AD390A58-69CD-4960-AB11-5C6D9DEC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9DA"/>
    <w:rPr>
      <w:rFonts w:eastAsia="Times New Roman"/>
      <w:color w:val="auto"/>
      <w:sz w:val="20"/>
      <w:szCs w:val="20"/>
      <w:lang w:val="uk-UA" w:eastAsia="ru-RU"/>
    </w:rPr>
  </w:style>
  <w:style w:type="paragraph" w:styleId="4">
    <w:name w:val="heading 4"/>
    <w:basedOn w:val="a"/>
    <w:link w:val="40"/>
    <w:uiPriority w:val="9"/>
    <w:qFormat/>
    <w:rsid w:val="008B7DA4"/>
    <w:pPr>
      <w:spacing w:before="100" w:beforeAutospacing="1" w:after="100" w:afterAutospacing="1"/>
      <w:outlineLvl w:val="3"/>
    </w:pPr>
    <w:rPr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9D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849DA"/>
    <w:rPr>
      <w:lang w:val="uk-UA"/>
    </w:rPr>
  </w:style>
  <w:style w:type="paragraph" w:styleId="a5">
    <w:name w:val="footer"/>
    <w:basedOn w:val="a"/>
    <w:link w:val="a6"/>
    <w:uiPriority w:val="99"/>
    <w:unhideWhenUsed/>
    <w:rsid w:val="00F849DA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F849DA"/>
    <w:rPr>
      <w:lang w:val="uk-UA"/>
    </w:rPr>
  </w:style>
  <w:style w:type="paragraph" w:styleId="a7">
    <w:name w:val="List Paragraph"/>
    <w:basedOn w:val="a"/>
    <w:uiPriority w:val="34"/>
    <w:qFormat/>
    <w:rsid w:val="00F849D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849D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B7DA4"/>
    <w:rPr>
      <w:rFonts w:eastAsia="Times New Roman"/>
      <w:b/>
      <w:bCs/>
      <w:color w:val="auto"/>
      <w:lang w:val="uk-UA" w:eastAsia="uk-UA"/>
    </w:rPr>
  </w:style>
  <w:style w:type="paragraph" w:styleId="a9">
    <w:name w:val="No Spacing"/>
    <w:uiPriority w:val="1"/>
    <w:qFormat/>
    <w:rsid w:val="00083271"/>
    <w:rPr>
      <w:rFonts w:asciiTheme="minorHAnsi" w:hAnsiTheme="minorHAnsi" w:cstheme="minorBidi"/>
      <w:color w:val="auto"/>
      <w:sz w:val="22"/>
      <w:szCs w:val="22"/>
    </w:rPr>
  </w:style>
  <w:style w:type="paragraph" w:styleId="aa">
    <w:name w:val="Normal (Web)"/>
    <w:basedOn w:val="a"/>
    <w:uiPriority w:val="99"/>
    <w:semiHidden/>
    <w:unhideWhenUsed/>
    <w:rsid w:val="00D30C90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39-1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160-1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555-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1160-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939-1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1986C-2B20-467A-8D2A-CFF6FA73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4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59</cp:revision>
  <cp:lastPrinted>2025-01-30T07:56:00Z</cp:lastPrinted>
  <dcterms:created xsi:type="dcterms:W3CDTF">2023-01-24T11:36:00Z</dcterms:created>
  <dcterms:modified xsi:type="dcterms:W3CDTF">2025-03-03T08:08:00Z</dcterms:modified>
</cp:coreProperties>
</file>