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47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2460"/>
        <w:gridCol w:w="1275"/>
        <w:gridCol w:w="1843"/>
        <w:gridCol w:w="992"/>
        <w:gridCol w:w="993"/>
        <w:gridCol w:w="1559"/>
        <w:gridCol w:w="2962"/>
        <w:gridCol w:w="35"/>
      </w:tblGrid>
      <w:tr w:rsidR="00A92560" w:rsidRPr="00A92560" w14:paraId="46F4B7C5" w14:textId="77777777" w:rsidTr="00A92560">
        <w:trPr>
          <w:gridAfter w:val="1"/>
          <w:wAfter w:w="35" w:type="dxa"/>
          <w:trHeight w:val="315"/>
        </w:trPr>
        <w:tc>
          <w:tcPr>
            <w:tcW w:w="150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4BAF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</w:t>
            </w:r>
          </w:p>
        </w:tc>
      </w:tr>
      <w:tr w:rsidR="00A92560" w:rsidRPr="00A92560" w14:paraId="2F214AB6" w14:textId="77777777" w:rsidTr="00A92560">
        <w:trPr>
          <w:gridAfter w:val="1"/>
          <w:wAfter w:w="35" w:type="dxa"/>
          <w:trHeight w:val="315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AE2F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заходів і завдань Міської цільової програми інформатизації Чорноморської міської територіальної громади на 2024 – 2026 роки</w:t>
            </w:r>
          </w:p>
        </w:tc>
      </w:tr>
      <w:tr w:rsidR="00A92560" w:rsidRPr="00A92560" w14:paraId="2A25313F" w14:textId="77777777" w:rsidTr="00A92560">
        <w:trPr>
          <w:gridAfter w:val="1"/>
          <w:wAfter w:w="35" w:type="dxa"/>
          <w:trHeight w:val="48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BF81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Напрями / Завдання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876B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 виконавці завдання (робіт)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05DA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Строки виконання</w:t>
            </w:r>
          </w:p>
        </w:tc>
        <w:tc>
          <w:tcPr>
            <w:tcW w:w="538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6529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Обсяги фінансування за роками,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C6E0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Очікувані результати</w:t>
            </w:r>
          </w:p>
        </w:tc>
      </w:tr>
      <w:tr w:rsidR="00A92560" w:rsidRPr="00A92560" w14:paraId="09A91D3E" w14:textId="77777777" w:rsidTr="00A92560">
        <w:trPr>
          <w:gridAfter w:val="1"/>
          <w:wAfter w:w="35" w:type="dxa"/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14A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318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8A7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A09C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тис. гривень</w:t>
            </w: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66F4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92560" w:rsidRPr="00A92560" w14:paraId="53ABF620" w14:textId="77777777" w:rsidTr="00A92560">
        <w:trPr>
          <w:gridAfter w:val="1"/>
          <w:wAfter w:w="35" w:type="dxa"/>
          <w:trHeight w:val="45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38A7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16B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B92D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D47E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D38A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3F5B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5BE5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452D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92560" w:rsidRPr="00A92560" w14:paraId="1F8D943A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FD8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A81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72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84E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8DB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E89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C2A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D23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7B703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92560" w:rsidRPr="00A92560" w14:paraId="6CEA0EB9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C342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9E07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5DBD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F5C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4233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D11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15D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67F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41872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5D9AC2D" w14:textId="77777777" w:rsidTr="00A92560">
        <w:trPr>
          <w:trHeight w:val="315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3B43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Організаційне та методичне забезпечення</w:t>
            </w:r>
          </w:p>
        </w:tc>
        <w:tc>
          <w:tcPr>
            <w:tcW w:w="35" w:type="dxa"/>
            <w:vAlign w:val="center"/>
            <w:hideMark/>
          </w:tcPr>
          <w:p w14:paraId="42655E2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6ACEAE0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F020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 Щорічна інвентаризація інформаційних, програмно-технічних та цифрових ресурсів громади з урахуванням вимог діючих державних нормативно-правових актів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EA66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2BD0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A4F7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782B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F65D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22F5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ECE5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щорічної інвентаризації інформаційних, програмно-технічних та цифрових ресурсів громади</w:t>
            </w:r>
          </w:p>
        </w:tc>
        <w:tc>
          <w:tcPr>
            <w:tcW w:w="35" w:type="dxa"/>
            <w:vAlign w:val="center"/>
            <w:hideMark/>
          </w:tcPr>
          <w:p w14:paraId="794F6A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BF41A54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B7F7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Проведення щорічного оцінювання електронної та цифрової готовності громади за визначеними показниками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7092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7B53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1310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32FD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F117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DCB3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9AD4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щорічного моніторингу оцінювання електронної та цифрової готовності громади</w:t>
            </w:r>
          </w:p>
        </w:tc>
        <w:tc>
          <w:tcPr>
            <w:tcW w:w="35" w:type="dxa"/>
            <w:vAlign w:val="center"/>
            <w:hideMark/>
          </w:tcPr>
          <w:p w14:paraId="4ECA8F9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797D459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2ED5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1.3. Розроблення нормативно-правових та технічних документів, методичних рекомендацій у міській раді щодо організації виконання завдань Програми, впровадження, адміністрування інформаційних систем, програмно-технічних комплексів, засобів інформатизації, механізмів інтеграції систем, організації захисту інформації в комунікаційних системах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91BB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9435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8AD2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6AD1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A5C8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CDB2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0F3E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Розроблення нормативно-правових та технічних документів для забезпечення виконання завдань Програми інформатизації у Чорноморській міській територіальній громаді</w:t>
            </w:r>
          </w:p>
        </w:tc>
        <w:tc>
          <w:tcPr>
            <w:tcW w:w="35" w:type="dxa"/>
            <w:vAlign w:val="center"/>
            <w:hideMark/>
          </w:tcPr>
          <w:p w14:paraId="72DB069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35C454CE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A34E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 Організація навчання фахівців за напрямом «Інформаційні та цифрові технології», у тому числі на базі спеціалізованих установ та підприємств. Участь у конференціях, семінарах, відеоконференціях щодо впровадження новітніх інформаційних технологій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D0C5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0225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1C27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F044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52EC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1621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CCA5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навчання фахівців за напрямом «Інформаційні та цифрові технології», взяття ними участі у конференціях, семінарах, відеоконференціях щодо впровадження новітніх інформаційних технологій</w:t>
            </w:r>
          </w:p>
        </w:tc>
        <w:tc>
          <w:tcPr>
            <w:tcW w:w="35" w:type="dxa"/>
            <w:vAlign w:val="center"/>
            <w:hideMark/>
          </w:tcPr>
          <w:p w14:paraId="201A8D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E1C9018" w14:textId="77777777" w:rsidTr="00A92560">
        <w:trPr>
          <w:trHeight w:val="570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63F2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Забезпечення функціонування та подальший розвиток інформаційно-комунікаційного середовища</w:t>
            </w:r>
          </w:p>
        </w:tc>
        <w:tc>
          <w:tcPr>
            <w:tcW w:w="35" w:type="dxa"/>
            <w:vAlign w:val="center"/>
            <w:hideMark/>
          </w:tcPr>
          <w:p w14:paraId="4CE1664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5111166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0E9A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Оцінка та моніторинг якості підключення до швидкісного Інтернету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1362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Виконавчі органи, їх структурні підрозділи, комунальні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8AC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FB42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Чорноморської міської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E254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85C1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10B9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551C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Здійснення оцінки та моніторингу якості підключення до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швидкісного Інтернету установ та закладів громади</w:t>
            </w:r>
          </w:p>
        </w:tc>
        <w:tc>
          <w:tcPr>
            <w:tcW w:w="35" w:type="dxa"/>
            <w:vAlign w:val="center"/>
            <w:hideMark/>
          </w:tcPr>
          <w:p w14:paraId="1F90120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DA57907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57B5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 Підключення критично важливих об'єктів (укриттів, пунктів незламності тощо) до швидкісного Інтернету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A0AE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2212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2025 - 2026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DD29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3EDE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9851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4821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FEDB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належного рівня швидкісної передачі даних із використанням каналів зв’язку високої пропускної спроможності критично важливих об'єктів (укриттів, пунктів незламності тощо)</w:t>
            </w:r>
          </w:p>
        </w:tc>
        <w:tc>
          <w:tcPr>
            <w:tcW w:w="35" w:type="dxa"/>
            <w:vAlign w:val="center"/>
            <w:hideMark/>
          </w:tcPr>
          <w:p w14:paraId="58C08B1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548F1A4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E2C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A3A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D9B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BFAC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F4CD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4FEE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89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BE83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68B7912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C3891AE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044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11B7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C37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2127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AD9C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0DDB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811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2E70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2B6070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7011364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9768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 Організація доступу до мережі Інтернет, в тому числі за технологією Wi-Fi через відкриті зони доступу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54AB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F823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2E22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BB7A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183A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463,44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5169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0157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доступу до мережі Інтернет у виконавчих органах, їх структурних підрозділах, комунальних підприємствах, закладах та установах, в тому числі за технологією Wi-Fi через відкриті зони доступу у громадських місцях</w:t>
            </w:r>
          </w:p>
        </w:tc>
        <w:tc>
          <w:tcPr>
            <w:tcW w:w="35" w:type="dxa"/>
            <w:vAlign w:val="center"/>
            <w:hideMark/>
          </w:tcPr>
          <w:p w14:paraId="1695419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C1DDEA3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1DA9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997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61B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A850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D2CB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20,40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9288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48,60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41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DF0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459B913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9DFE77B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0B4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36FC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748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7E25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4233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8B4F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21,40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92A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AA0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B16845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19045E9" w14:textId="77777777" w:rsidTr="00A92560">
        <w:trPr>
          <w:trHeight w:val="30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0266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2.4. Розвиток системи електронного документообігу,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впровадження технології використання електронного підпису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E63F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Виконавчі органи, їх структурні підрозділи, комунальні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E8C3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619B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Чорноморської міської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60F8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94,10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E536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60,80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3954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38BD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масштабування та розвитку системи електронного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документообігу, впровадження технології використання електронного підпису з метою переходу на безпаперовий документообіг. Витрати на утримання та масштабування системи електронного документообігу, придбання та оновлення кваліфікованих електронних підписів</w:t>
            </w:r>
          </w:p>
        </w:tc>
        <w:tc>
          <w:tcPr>
            <w:tcW w:w="35" w:type="dxa"/>
            <w:vAlign w:val="center"/>
            <w:hideMark/>
          </w:tcPr>
          <w:p w14:paraId="6B79251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B727C68" w14:textId="77777777" w:rsidTr="00A92560">
        <w:trPr>
          <w:trHeight w:val="109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C6C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5611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9A4A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EDF4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8989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36F3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62F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F98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4790073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18C1122" w14:textId="77777777" w:rsidTr="00A92560">
        <w:trPr>
          <w:trHeight w:val="109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AC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A0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065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7855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3EC2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80DF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265,31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204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C83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F9AD28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EDAB483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A421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2.5. Функціонування єдиної корпоративної пошти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6F03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9F86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B1E0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C86A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19,53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69BD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7,70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58BE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40B7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функціонування єдиної корпоративної пошти виконавчих органів, їх структурних підрозділів, комунальних підприємств та установ. Витрати на утримання</w:t>
            </w:r>
          </w:p>
        </w:tc>
        <w:tc>
          <w:tcPr>
            <w:tcW w:w="35" w:type="dxa"/>
            <w:vAlign w:val="center"/>
            <w:hideMark/>
          </w:tcPr>
          <w:p w14:paraId="5D99583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D04E481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E0B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2E7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386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1DC3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946C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D073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FC9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FAA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86B075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520B94A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EEB2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EDA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AE8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6897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3C5C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7950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CDB5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D85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7A157B1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CAD9DC8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116B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2.6. Забезпечення програмним забезпеченням автоматизованих робочих місць працівників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215B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9062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D976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61BB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2186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770,48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E972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9D82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виконавчих органів, їх структурних підрозділів, комунальних підприємств та установ програмним забезпеченням (спеціалізоване програмне забезпечення, операційні системи, офісне програмне забезпечення, антивірусні програми) та поновлення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ліцензій на використання раніше придбаного програмного забезпечення. Витрати на технічну підтримку та оновлення програмного забезпечення</w:t>
            </w:r>
          </w:p>
        </w:tc>
        <w:tc>
          <w:tcPr>
            <w:tcW w:w="35" w:type="dxa"/>
            <w:vAlign w:val="center"/>
            <w:hideMark/>
          </w:tcPr>
          <w:p w14:paraId="741675A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CB83E14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C8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0A6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51B0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A485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6DE7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50,74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079E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224,42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7F7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BFD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B5F93D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A2D6839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795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734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CDC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61FF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3DDD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2DFB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778,00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627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8751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23083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2978400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424D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2.7. Придбання (оновлення) засобів інформатизації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5CCD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0C05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031E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6883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2 440,14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55D8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1 736,89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20E4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AE53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сучасною комп’ютерною та офісною технікою працівників виконавчих органів, їх структурних підрозділів, комунальних підприємств та установ</w:t>
            </w:r>
          </w:p>
        </w:tc>
        <w:tc>
          <w:tcPr>
            <w:tcW w:w="35" w:type="dxa"/>
            <w:vAlign w:val="center"/>
            <w:hideMark/>
          </w:tcPr>
          <w:p w14:paraId="5858D2B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3A0478E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DA9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12CC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0371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E7B4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BE0F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1D72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6C8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A3DF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1B83A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078164E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C7F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194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AF0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B6B6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4A83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6E0C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516,00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5F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AF3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5418A4D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C18FA36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C9E8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2.8. Придбання та витрати на утримання системи відеоконференцзв'язку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9917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EF4A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B68E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44A6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6F4C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992A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C874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комплексу технічного обладнання, програмного забезпечення, відео- та аудіоапаратури для забезпечення необхідного рівня функціонування онлайн-та виїзних трансляцій, нарад, колегій, зустрічей</w:t>
            </w:r>
          </w:p>
        </w:tc>
        <w:tc>
          <w:tcPr>
            <w:tcW w:w="35" w:type="dxa"/>
            <w:vAlign w:val="center"/>
            <w:hideMark/>
          </w:tcPr>
          <w:p w14:paraId="0F8DC05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388AC00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C85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08C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247B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5B1E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80D1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B218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AFF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7E5C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737D23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FA7F6E2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B46E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E48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5D7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8889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D398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58,40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5229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1BA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A8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8BC6CD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145F7F5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6E4D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2.9. Забезпечення функціонування та витрати на утримання комунікаційної мережі та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існуючих комунікаційних систем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6C4E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Виконавчі органи, їх структурні підрозділи, комунальні підприємства та установи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DC5B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6BC7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A24C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1116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25,40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5579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EE88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Модернізація, масштабування, забезпечення функціонування та витрати на утримання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комунікаційної мережі та існуючих комунікаційних систем виконавчих органів, їх структурних підрозділів, комунальних підприємств та установ</w:t>
            </w:r>
          </w:p>
        </w:tc>
        <w:tc>
          <w:tcPr>
            <w:tcW w:w="35" w:type="dxa"/>
            <w:vAlign w:val="center"/>
            <w:hideMark/>
          </w:tcPr>
          <w:p w14:paraId="2ECBF36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CE34C69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652A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E036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358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5F94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8B09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C947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3E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E862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6D5C66D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D911A32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7121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CD95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A25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49F2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A1E3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138,20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6F52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496,00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E80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E49D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3BB36E0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E551DD1" w14:textId="77777777" w:rsidTr="00A92560">
        <w:trPr>
          <w:trHeight w:val="58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6E29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2.10. Забезпечення комунікації з новими сервісами та системами, розробленими центральними органами влади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F2FB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570B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301E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C4BA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E94D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FDF4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5A05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Підключення виконавчих органів, їх структурних підрозділів, комунальних підприємств та установ до нових сервісів та систем, розроблених центральними органами влади</w:t>
            </w:r>
          </w:p>
        </w:tc>
        <w:tc>
          <w:tcPr>
            <w:tcW w:w="35" w:type="dxa"/>
            <w:vAlign w:val="center"/>
            <w:hideMark/>
          </w:tcPr>
          <w:p w14:paraId="19E481D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3F6A207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D48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5E1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70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234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8C37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C61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2BD8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5F2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384427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2560" w:rsidRPr="00A92560" w14:paraId="5635774E" w14:textId="77777777" w:rsidTr="00A92560">
        <w:trPr>
          <w:trHeight w:val="228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B55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B44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525F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E5F9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8B5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ECB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7F27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2AA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5973E1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80F60A0" w14:textId="77777777" w:rsidTr="00A92560">
        <w:trPr>
          <w:trHeight w:val="855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ED6B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Розвиток цифрових можливостей, впровадження цифрових технологій у сферах публічного управління, освіти, охорони здоров’я, культури, комунального господарства</w:t>
            </w:r>
          </w:p>
        </w:tc>
        <w:tc>
          <w:tcPr>
            <w:tcW w:w="35" w:type="dxa"/>
            <w:vAlign w:val="center"/>
            <w:hideMark/>
          </w:tcPr>
          <w:p w14:paraId="0BEFC2C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A2E6755" w14:textId="77777777" w:rsidTr="00A92560">
        <w:trPr>
          <w:trHeight w:val="156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A8CE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 Цифрова безбар’єрність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D3FC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4B3C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17DC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34D1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1CA9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4FAA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0108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інфраструктури для осіб з порушенням зору, слуху (синтезатори мовлення, брайлівські дисплеї, регульовані пішохідні переходи, навчання адміністраторів жестовій мові, приведення офіційних сайтів у відповідність до нового держстандарту з веб-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доступності). Розроблення інформаційної сторінки з викладом основної інформації про програми зчитування з екрана, синтезатори мовлення та інші допоміжні технології. Створення шарів геоінформаційних систем з безбар'єрності, веб-додатків для людей з обмеженими можливостями</w:t>
            </w:r>
          </w:p>
        </w:tc>
        <w:tc>
          <w:tcPr>
            <w:tcW w:w="35" w:type="dxa"/>
            <w:vAlign w:val="center"/>
            <w:hideMark/>
          </w:tcPr>
          <w:p w14:paraId="4EF64E8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6C7A589" w14:textId="77777777" w:rsidTr="00A92560">
        <w:trPr>
          <w:trHeight w:val="156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002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5643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0EA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56FF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4132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02F4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EFF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EA1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1773F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8D24DEF" w14:textId="77777777" w:rsidTr="00A92560">
        <w:trPr>
          <w:trHeight w:val="156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5A2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E5AC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288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BA66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B6B5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21C6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A5C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291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35195B5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C00AE8B" w14:textId="77777777" w:rsidTr="00A92560">
        <w:trPr>
          <w:trHeight w:val="222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4932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 Цифровізація освітніх послуг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F1EE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08F6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A516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11D2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93BD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76,83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A521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B4CA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якості впровадження електронних систем в освітньому процесі. Створення комфортних умов навчання та роботи на основі постійної взаємодії всіх учасників освітнього процесу; надання можливості онлайн-запису в дошкільні навчальні заклади; впровадження електронних інструментів у закладах освіти: електронні щоденники та журнали, е-підручники, електронний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документообіг, LMS тощо. Забезпечення шкіл STEM/STEAM-лабораторіями та комп’ютерною технікою. Запровадження інтерактивних методів навчання в закладах освіти. Реєстрація вчителів на платформі Всеукраїнської школи онлайн (ВШО). «Безпечна школа» - контроль перебування дитини в НЗ. Шкільний бюджет</w:t>
            </w:r>
          </w:p>
        </w:tc>
        <w:tc>
          <w:tcPr>
            <w:tcW w:w="35" w:type="dxa"/>
            <w:vAlign w:val="center"/>
            <w:hideMark/>
          </w:tcPr>
          <w:p w14:paraId="36B800B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35D3571C" w14:textId="77777777" w:rsidTr="00A92560">
        <w:trPr>
          <w:trHeight w:val="222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F59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DAB2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C754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AEFF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5B1A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D072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E83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59C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D98B13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C4CC4BC" w14:textId="77777777" w:rsidTr="00A92560">
        <w:trPr>
          <w:trHeight w:val="222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195A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0DC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AEE9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0279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CAF8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7247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A3B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179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C9CF41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C456961" w14:textId="77777777" w:rsidTr="00A92560">
        <w:trPr>
          <w:trHeight w:val="30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44AD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3.3. Цифровізація медичних послуг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825B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B06B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D674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015F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7724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80DE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AE17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запровадженню сервісу онлайн-запису для пацієнта у заклади охорони здоров’я первинної, вторинної та третинної ланок, які функціонують на території громади Забезпечення функціонування Дія QR/ Шерінг/ валідація по АРІ /Дія-Дія у медичних закладах</w:t>
            </w:r>
          </w:p>
        </w:tc>
        <w:tc>
          <w:tcPr>
            <w:tcW w:w="35" w:type="dxa"/>
            <w:vAlign w:val="center"/>
            <w:hideMark/>
          </w:tcPr>
          <w:p w14:paraId="0017633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74C669E" w14:textId="77777777" w:rsidTr="00A92560">
        <w:trPr>
          <w:trHeight w:val="30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87D8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3F8C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«Чорноморська лікарня» Чорноморської міської ради Одеського району Одеської області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КНП «Стоматологічна поліклініка міста Чорноморська»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Чорноморської міської ради Одеського району Одеської області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КНП "Чорноморський міський центр первинної медико-санітарної допомоги" Чорноморської міської ради Одеського району Одеської області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FE7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A9F8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5D8E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721,08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EE2D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1 408,53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4D6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E10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D07978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7A32126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6FB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EF7A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878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2D83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D34A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8FA5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15,10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1DD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D3E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A645F2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CEDCC08" w14:textId="77777777" w:rsidTr="00A92560">
        <w:trPr>
          <w:trHeight w:val="4890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BA1A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3.4. Запровадження нових цифрових технологій у галузі культури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6086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DCEE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7728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23DA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3EC8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523F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0EA4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Запровадження системи автоматичного ведення обліку діяльності бібліотек Е-Книга. Створення та впровадження системи електронної бази даних. Встановлення QR-кодів для історичних пам`яток, місць та будівель громади для ідентифікації та отримання інформації. Розроблення та популяризація, в т.ч. в мережі Інтернет, локальних туристичних маршрутів громади (авто-, вело- та пішохідних) та природничих локацій громади. Створення туристичного порталу</w:t>
            </w:r>
          </w:p>
        </w:tc>
        <w:tc>
          <w:tcPr>
            <w:tcW w:w="35" w:type="dxa"/>
            <w:vAlign w:val="center"/>
            <w:hideMark/>
          </w:tcPr>
          <w:p w14:paraId="0C57BCA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002BC2C" w14:textId="77777777" w:rsidTr="00A92560">
        <w:trPr>
          <w:trHeight w:val="409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9159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3.5. Цифровізація сфери муніципального транспорту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D1A2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1A9D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D0B7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EED0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873A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A5B8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7614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Запровадження автоматизованої системи обліку оплати проїзду. Е-квиток у громадському транспорті міста. Впровадження відстеження інтерактивних зупинок, створення он-лайн мап зупинок маршрутного транспорту. Створення та технічна підтримка мережі публічних точок доступу до мережі Інтернет за технологією Wi-Fi у громадському транспорті міста. Витрати на утримання створеної інфраструктури</w:t>
            </w:r>
          </w:p>
        </w:tc>
        <w:tc>
          <w:tcPr>
            <w:tcW w:w="35" w:type="dxa"/>
            <w:vAlign w:val="center"/>
            <w:hideMark/>
          </w:tcPr>
          <w:p w14:paraId="5CCBC2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0D2B4FB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999E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3.6. Цифровізація сфери екології громади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337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екології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C3CE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9B79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5333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A752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D77D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C4E8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Функціонування системи моніторингу та оцінки якості атмосферного повітря територіальної громади. Витрати на утримання</w:t>
            </w:r>
          </w:p>
        </w:tc>
        <w:tc>
          <w:tcPr>
            <w:tcW w:w="35" w:type="dxa"/>
            <w:vAlign w:val="center"/>
            <w:hideMark/>
          </w:tcPr>
          <w:p w14:paraId="6BCE34F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E4449A4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5E58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3.7. Цифровізація сфери енергоспоживання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2B4B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Виконавчі органи, їх структурні підрозділи, комунальні підприємства та установи Чорноморської міської ради Одеського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CDB4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50F1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1504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0B87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1619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A4FD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Впровадження системи енергозбереження та моніторингу енергоефективності для об’єктів комунальної власності. Витрати на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впровадження та утримання</w:t>
            </w:r>
          </w:p>
        </w:tc>
        <w:tc>
          <w:tcPr>
            <w:tcW w:w="35" w:type="dxa"/>
            <w:vAlign w:val="center"/>
            <w:hideMark/>
          </w:tcPr>
          <w:p w14:paraId="056712A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9093185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0DC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EF55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DC0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4C9A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8A08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2150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C4A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BC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9B828F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B23C0EE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DC3A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900E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0F7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1D32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F066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5083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F06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C79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4083D4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3057271" w14:textId="77777777" w:rsidTr="00A92560">
        <w:trPr>
          <w:trHeight w:val="147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D592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3.8. Цифровізація сфери комунальних послуг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12BB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"Чорноморськводоканал"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603F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1D17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DED2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F644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6EEB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0535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розробці платформ та офіційних сайтів або порталів комунальних підприємств, комунальних закладів громади, їх модернізація та витрати на утримання. Запровадження Дія QR/ Шерінг/ валідація по АРІ /Дія-Дія - Комунальні послуги. Впровадження проєкту «Єдиний Рахунок» - створення єдиного розрахункового центру, який консолідує нарахування, прийом та обробку платежів за житлово-комунальні послуги мешканців громади по всіх постачальниках ЖК послуг</w:t>
            </w:r>
          </w:p>
        </w:tc>
        <w:tc>
          <w:tcPr>
            <w:tcW w:w="35" w:type="dxa"/>
            <w:vAlign w:val="center"/>
            <w:hideMark/>
          </w:tcPr>
          <w:p w14:paraId="684A3CA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B7B7EF3" w14:textId="77777777" w:rsidTr="00A92560">
        <w:trPr>
          <w:trHeight w:val="147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0D2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867A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73F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4BE2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FA0B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4FE9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8DC7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F49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99CB29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C8F56CD" w14:textId="77777777" w:rsidTr="00A92560">
        <w:trPr>
          <w:trHeight w:val="147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3BE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0CA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FF0B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241D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5D41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551A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B72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4FA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B587BB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FDAD49D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1D43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3.9. Створення та забезпечення функціонування Центру активності громадян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6D80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9AE0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517C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E2F1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0901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4B84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EEB5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та забезпечення функціонування Центру активності громадян</w:t>
            </w:r>
          </w:p>
        </w:tc>
        <w:tc>
          <w:tcPr>
            <w:tcW w:w="35" w:type="dxa"/>
            <w:vAlign w:val="center"/>
            <w:hideMark/>
          </w:tcPr>
          <w:p w14:paraId="2007372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9164DDB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B6CE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3.10. Впровадження та розвиток геоінформаційної системи та спеціалізованої інформаційно-аналітичної системи підтримки прийняття управлінських рішень на її основі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D493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E630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AB9A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 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1CE0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ADDC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A19E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0258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впровадження та наповнення бази даних геоінформаційної системи</w:t>
            </w:r>
          </w:p>
        </w:tc>
        <w:tc>
          <w:tcPr>
            <w:tcW w:w="35" w:type="dxa"/>
            <w:vAlign w:val="center"/>
            <w:hideMark/>
          </w:tcPr>
          <w:p w14:paraId="1D9BB25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13F07D5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5D3F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3.11. Цифровізація сфери дорожньо-транспортної інфраструктури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1FCC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A574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2E62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367B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226,90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DB3C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521,30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61E1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D924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спеціалізованого обладнання та програмного забезпечення для інспекторів з паркування. Впровадження автоматизованої системи контролю паркування</w:t>
            </w:r>
          </w:p>
        </w:tc>
        <w:tc>
          <w:tcPr>
            <w:tcW w:w="35" w:type="dxa"/>
            <w:vAlign w:val="center"/>
            <w:hideMark/>
          </w:tcPr>
          <w:p w14:paraId="7000941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A0F7AA5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546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3EC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0AB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0180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7711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9FB9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6665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DDB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6D52BC5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7D13BC0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D24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09C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135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C83D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B82E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A056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D20D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F62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7FF0E6B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3461751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E131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3.12. Запровадження проєкту "Цифровий меморіал" (вуличний інтерактивний меморіальний комплекс Книга пам’яті)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F00C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D4DE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148B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F731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0093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D2E4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4802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цифрового меморіалу пам’яті про загиблих жителів Чорноморської міської територіальної громади</w:t>
            </w:r>
          </w:p>
        </w:tc>
        <w:tc>
          <w:tcPr>
            <w:tcW w:w="35" w:type="dxa"/>
            <w:vAlign w:val="center"/>
            <w:hideMark/>
          </w:tcPr>
          <w:p w14:paraId="0156354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013BC34" w14:textId="77777777" w:rsidTr="00A92560">
        <w:trPr>
          <w:trHeight w:val="315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95F5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4. Розвиток інструментів е-урядування та е-демократії</w:t>
            </w:r>
          </w:p>
        </w:tc>
        <w:tc>
          <w:tcPr>
            <w:tcW w:w="35" w:type="dxa"/>
            <w:vAlign w:val="center"/>
            <w:hideMark/>
          </w:tcPr>
          <w:p w14:paraId="03CA39B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47464C9" w14:textId="77777777" w:rsidTr="00A92560">
        <w:trPr>
          <w:trHeight w:val="244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7D14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4.1. Забезпечення автоматизації роботи ЦНАП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3BDE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забезпечення діяльності Центру надання адміністративних послуг у м. Чорноморську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9F2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0528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9E7F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5DFE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274,80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B789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DE55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Впровадження інноваційних підходів до роботи з програмними засобами "SQS", "SQS-Послуги" для покращення якості надання адміністративних послуг у громаді; взаємодія з системою обміну даними "Трембіта", зокрема з реєстрами громади, надання адміністративних послуг соціального захисту мешканцям громади через ЦНАП. Створення ВРМ, мобільних центрів на території громади для ЦНАП. Забезпечення функціонування та розширення IVR-системи у ЦНАП для обміну інформацією. Витрати на утримання IVR-системи. Функціонування "Мобільного адміністратора" у ЦНАП для якісного обслуговування мешканців територіальної громади. Забезпечення функціонування Дія QR/ Шерінг/ валідація по АРІ /Дія-Дія у ЦНАП.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Забезпечення ЦНАП обладнанням для зчитування ID-карток. Витрати на утримання</w:t>
            </w:r>
          </w:p>
        </w:tc>
        <w:tc>
          <w:tcPr>
            <w:tcW w:w="35" w:type="dxa"/>
            <w:vAlign w:val="center"/>
            <w:hideMark/>
          </w:tcPr>
          <w:p w14:paraId="7704F69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9BB0580" w14:textId="77777777" w:rsidTr="00A92560">
        <w:trPr>
          <w:trHeight w:val="244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B1E6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A35C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DDD6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35E4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3D96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80C9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3A2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6A8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A25730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0D94D41" w14:textId="77777777" w:rsidTr="00A92560">
        <w:trPr>
          <w:trHeight w:val="244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EC23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783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9CF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BA3A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1CAB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A4C7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020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214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6DA07C9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260A699" w14:textId="77777777" w:rsidTr="00A92560">
        <w:trPr>
          <w:trHeight w:val="300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595B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4.2. Розвиток та реалізація інструментів е-демократії та е-урядування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CBAC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5904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D9C1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8CD3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62BD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CEE6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21B8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Запровадження та розвиток проєктів "Електронні петиції", "Консультації з громадськістю", "Громадський бюджет", "Платформа СВОЇ" для забезпечення реагування органами місцевого самоврядування на важливі для громадян суспільні питання. Забезпечення взаємодії органів влади й мешканців громади у форматі збирання коментарів, опитувань та обговорення проєктів нормативно-правових актів для спільного формування рішень, ініціатив та проведення місцевої політики. Забезпечення участі мешканців у розподілі частини бюджету громади; можливість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подання проєктів, які сприятимуть розвитку громади. Забезпечення роботи сучасного веб-сайту та розумного чат-боту у Viber і Telegram для зручної взаємодії громадян з органами місцевого самоврядування. Розвиток системи прийняття та обробки електронних звернень громадян до органів місцевого самоврядування, установ, комунальних підприємств та комунальних закладів</w:t>
            </w:r>
          </w:p>
        </w:tc>
        <w:tc>
          <w:tcPr>
            <w:tcW w:w="35" w:type="dxa"/>
            <w:vAlign w:val="center"/>
            <w:hideMark/>
          </w:tcPr>
          <w:p w14:paraId="2297533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5BB58C0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3FCD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 Забезпечення публічності та прозорості діяльності Чорноморської міської ради, її виконавчих органів, підприємств, установ і організацій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7CC5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66EA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1040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4027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06AF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4AC2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CF18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Оперативне висвітлення інформації, яка знаходиться у розпорядженні громади, її підприємств, установ і організацій, на офіційному вебсайті громади, Telegram каналі, сторінці у Facebook та Youtube каналі міської ради. Забезпечення ВПО корисною інформацією/посиланнями на порталі громади</w:t>
            </w:r>
          </w:p>
        </w:tc>
        <w:tc>
          <w:tcPr>
            <w:tcW w:w="35" w:type="dxa"/>
            <w:vAlign w:val="center"/>
            <w:hideMark/>
          </w:tcPr>
          <w:p w14:paraId="5BEB1CC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360C2858" w14:textId="77777777" w:rsidTr="00A92560">
        <w:trPr>
          <w:trHeight w:val="30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8BDE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4.4. Проведення щорічного інформаційного аудиту публічної інформації, що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перебуває у володінні міської ради, та публікація наборів відкритих даних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92B7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Виконавчі органи, їх структурні підрозділи, комунальні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46B8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2024 -2026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F412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 Чорноморської міської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3B78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4BCF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314E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6617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переліку пріоритетних наборів даних, які підлягають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оприлюдненню у формі відкритих даних. Публікація наборів даних, що перебувають у володінні громади, які підлягають оприлюдненню у формі відкритих даних відповідно до Постанови КМУ № 835. Запровадження проєктів зі створення та підтримки інструментів (сервісів) із застосуванням відкритих даних</w:t>
            </w:r>
          </w:p>
        </w:tc>
        <w:tc>
          <w:tcPr>
            <w:tcW w:w="35" w:type="dxa"/>
            <w:vAlign w:val="center"/>
            <w:hideMark/>
          </w:tcPr>
          <w:p w14:paraId="3887351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985B013" w14:textId="77777777" w:rsidTr="00A92560">
        <w:trPr>
          <w:trHeight w:val="111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76E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924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5CA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653D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B9C3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5223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FE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384F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511DE3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BB1D5DD" w14:textId="77777777" w:rsidTr="00A92560">
        <w:trPr>
          <w:trHeight w:val="111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C48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8A5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926B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024C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F093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205B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1D27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CD5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3A3844B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E368078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6328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4.5. Організація навчання фахівців з питань е-урядування та е-демократії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D94E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6215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8A0C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DAEC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75ED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D2CD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D7DA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підвищення кваліфікації фахівців з питань, пов’язаних з реалізацією державної політики у сфері цифрового розвитку, електронного урядування та електронної демократії (у тому числі роботи з даними і веденням реєстрів, кадастрів). Організація навчання та підвищення кваліфікації адміністраторів та державних реєстраторів ЦНАП. Участь у спільних проєктах (програмах), спрямованих на розвиток е-урядування, з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українськими, міжнародними громадськими організаціями й фондами</w:t>
            </w:r>
          </w:p>
        </w:tc>
        <w:tc>
          <w:tcPr>
            <w:tcW w:w="35" w:type="dxa"/>
            <w:vAlign w:val="center"/>
            <w:hideMark/>
          </w:tcPr>
          <w:p w14:paraId="72D987A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C43A221" w14:textId="77777777" w:rsidTr="00A92560">
        <w:trPr>
          <w:trHeight w:val="570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B2AE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5. Розвиток безпечного ІТ- та цифрового середовища громади, організація захисту інформації</w:t>
            </w:r>
          </w:p>
        </w:tc>
        <w:tc>
          <w:tcPr>
            <w:tcW w:w="35" w:type="dxa"/>
            <w:vAlign w:val="center"/>
            <w:hideMark/>
          </w:tcPr>
          <w:p w14:paraId="77D89E7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A0D51A4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FABA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5.1. Проведення оцінки та створення профілю кіберзахисту об'єктів критичної інформаційної інфраструктури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9BD9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B87C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– 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5888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49B9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08D0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FE5D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24DB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оцінки та створення профілю кіберзахисту об'єктів критичної інформаційної інфраструктури у виконавчих органах, їх структурних підрозділах, комунальних підприємствах та установах згідно з рекомендаціями ДССЗЗІ</w:t>
            </w:r>
          </w:p>
        </w:tc>
        <w:tc>
          <w:tcPr>
            <w:tcW w:w="35" w:type="dxa"/>
            <w:vAlign w:val="center"/>
            <w:hideMark/>
          </w:tcPr>
          <w:p w14:paraId="4BBB432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D0ACF98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1EC2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4DE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11F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157B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00F8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FAEE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314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133F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DB327C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7F7B0659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D82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42E0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DFA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1530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BBD3C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7AAB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364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3A4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6F992A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43DB1641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F78B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5.2. Розроблення політики кібербезпеки 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621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1469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DC42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A057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FCFF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AF42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459F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Розроблення політики кібербезпеки виконавчих органів, їх структурних підрозділів, комунальних підприємств та установ згідно з нормативно-правовими актами та рекомендаціями ДССЗЗІ у цій сфері</w:t>
            </w:r>
          </w:p>
        </w:tc>
        <w:tc>
          <w:tcPr>
            <w:tcW w:w="35" w:type="dxa"/>
            <w:vAlign w:val="center"/>
            <w:hideMark/>
          </w:tcPr>
          <w:p w14:paraId="2D9B8F7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0C4B24B5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18F8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5.3. Створення комплексних систем захисту інформації (КСЗІ) на об'єктах інформаційної діяльності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C3F0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Виконавчі органи, їх структурні підрозділи, комунальні підприємства та установи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ADB9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706D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E883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69,63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DDBC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59471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CBED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комплексних систем захисту інформації (КСЗІ) на об'єктах інформаційної діяльності (програмно-технічних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комплексах, інформаційно-телекомунікаційних системах тощо) виконавчих органів, їх структурних підрозділів, комунальних підприємств та установ</w:t>
            </w:r>
          </w:p>
        </w:tc>
        <w:tc>
          <w:tcPr>
            <w:tcW w:w="35" w:type="dxa"/>
            <w:vAlign w:val="center"/>
            <w:hideMark/>
          </w:tcPr>
          <w:p w14:paraId="4D03226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F0AAB9C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E71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D45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BD56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7375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3242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DD4D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0CB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006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A2A2CF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A61F6F8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50E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372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1FA4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C4BD8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6583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2F90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E4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43F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3ABF5D1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10924F4" w14:textId="77777777" w:rsidTr="00A92560">
        <w:trPr>
          <w:trHeight w:val="300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C5ED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5.4. Організація захисту інформації (кібербезпека та кіберзахист) у комунікаційному середовищі 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004C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4EF1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4E4D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B579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BBC4E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3D99F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0938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Запровадження систем багатофакторної автентифікації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Впровадження хмарних технологій для резервного копіювання інформації</w:t>
            </w:r>
          </w:p>
        </w:tc>
        <w:tc>
          <w:tcPr>
            <w:tcW w:w="35" w:type="dxa"/>
            <w:vAlign w:val="center"/>
            <w:hideMark/>
          </w:tcPr>
          <w:p w14:paraId="7EB8C27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00919E1" w14:textId="77777777" w:rsidTr="00A92560">
        <w:trPr>
          <w:trHeight w:val="30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505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560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1DDC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6CF1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3D2D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B628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EF31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69D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4F07245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42FE76F" w14:textId="77777777" w:rsidTr="00A92560">
        <w:trPr>
          <w:trHeight w:val="300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2C080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E0B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BB93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E82A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6EF3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349A6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422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3AF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6574FD8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1749AAAE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E65A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5.5. Участь у всеукраїнських науково-практичних конференціях, регіональних семінарах, круглих столах, відеоконференціях щодо впровадження та подальшого застосування ІТ-рішень для кіберзахисту інформаційних ресурсів громади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F0A8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Виконавчі органи, їх структурні підрозділи, комунальні 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3490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5CB5D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79A9B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314C3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0384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B176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Прийняття участі у заходах з питань впровадження та подальшого застосування ІТ-рішень для кіберзахисту інформаційних ресурсів громади. Проведення оцінки та підвищення навичок у сфері захисту даних (інформаційної безпеки) на різних рівнях у виконавчих органах, їх структурних підрозділах, комунальних підприємствах та установах</w:t>
            </w:r>
          </w:p>
        </w:tc>
        <w:tc>
          <w:tcPr>
            <w:tcW w:w="35" w:type="dxa"/>
            <w:vAlign w:val="center"/>
            <w:hideMark/>
          </w:tcPr>
          <w:p w14:paraId="6F3D21E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3A2530D2" w14:textId="77777777" w:rsidTr="00A92560">
        <w:trPr>
          <w:trHeight w:val="315"/>
        </w:trPr>
        <w:tc>
          <w:tcPr>
            <w:tcW w:w="29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5851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5.6. Проведення навчань з дотримання інформаційної та цифрової кібергігієни,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цифровим навичкам та навичкам застосування ІТ-технологій жителів громади та ВПО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F9FD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Виконавчі органи, їх структурні підрозділи, комунальні 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підприємства та установи Чорноморської міської ради Одеського району Одеської області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2F44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2024 -2026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36BB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73BD9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F9F84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760D2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A384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навчання цифровим навичкам та навичкам застосування ІТ-</w:t>
            </w: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технологій, дотримання інформаційної та цифрової кібергігієни жителів громади та ВПО</w:t>
            </w:r>
          </w:p>
        </w:tc>
        <w:tc>
          <w:tcPr>
            <w:tcW w:w="35" w:type="dxa"/>
            <w:vAlign w:val="center"/>
            <w:hideMark/>
          </w:tcPr>
          <w:p w14:paraId="44BDA30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5B6C07E2" w14:textId="77777777" w:rsidTr="00A92560">
        <w:trPr>
          <w:trHeight w:val="315"/>
        </w:trPr>
        <w:tc>
          <w:tcPr>
            <w:tcW w:w="15012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EAED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6. Розвиток цифрової економіки</w:t>
            </w:r>
          </w:p>
        </w:tc>
        <w:tc>
          <w:tcPr>
            <w:tcW w:w="35" w:type="dxa"/>
            <w:vAlign w:val="center"/>
            <w:hideMark/>
          </w:tcPr>
          <w:p w14:paraId="77177EE5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141A15C" w14:textId="77777777" w:rsidTr="00A92560">
        <w:trPr>
          <w:trHeight w:val="315"/>
        </w:trPr>
        <w:tc>
          <w:tcPr>
            <w:tcW w:w="2928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74A22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 Створення та розвиток центру підтримки підприємництва Дія.Бізнес на базі Центру активності громадян</w:t>
            </w:r>
          </w:p>
        </w:tc>
        <w:tc>
          <w:tcPr>
            <w:tcW w:w="2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3DCC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ABE99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2025 -2026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EE5C5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територіальної громади/Інші джерела, не заборонені законодавством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1AFE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50137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C507A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межах фінансування</w:t>
            </w: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84CA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комплексного супроводу громадян, що зацікавлені участю у проєктах цифровізації (проведення інформування щодо наявних конкурсів, грантів; надання консультацій; допомога у формуванні проєктної заявки для участі у конкурсах, грантах)</w:t>
            </w:r>
          </w:p>
        </w:tc>
        <w:tc>
          <w:tcPr>
            <w:tcW w:w="35" w:type="dxa"/>
            <w:vAlign w:val="center"/>
            <w:hideMark/>
          </w:tcPr>
          <w:p w14:paraId="0E72B2CA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99261F5" w14:textId="77777777" w:rsidTr="00A92560">
        <w:trPr>
          <w:trHeight w:val="315"/>
        </w:trPr>
        <w:tc>
          <w:tcPr>
            <w:tcW w:w="2928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262F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91C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05D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FF4E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4108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ACA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AEAF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5EB3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цифрових технологій для бізнесу, зокрема надання послуг бізнесу в онлайн форматі</w:t>
            </w:r>
          </w:p>
        </w:tc>
        <w:tc>
          <w:tcPr>
            <w:tcW w:w="35" w:type="dxa"/>
            <w:vAlign w:val="center"/>
            <w:hideMark/>
          </w:tcPr>
          <w:p w14:paraId="794D67C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CE1CD93" w14:textId="77777777" w:rsidTr="00A92560">
        <w:trPr>
          <w:trHeight w:val="315"/>
        </w:trPr>
        <w:tc>
          <w:tcPr>
            <w:tcW w:w="8506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4BDCE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Разом: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284D0" w14:textId="77777777" w:rsidR="00A92560" w:rsidRPr="00A92560" w:rsidRDefault="00A92560" w:rsidP="00A9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5 081,52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E1EDF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9 171,00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2F56D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E3B1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190D4376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34F3D57F" w14:textId="77777777" w:rsidTr="00A92560">
        <w:trPr>
          <w:trHeight w:val="315"/>
        </w:trPr>
        <w:tc>
          <w:tcPr>
            <w:tcW w:w="6663" w:type="dxa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853B8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 т.ч.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0B97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Чорноморської міської ТГ: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73123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3 155,70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50D0B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4 116,64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22641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25B7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025C960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2EEE08CD" w14:textId="77777777" w:rsidTr="00A92560">
        <w:trPr>
          <w:trHeight w:val="315"/>
        </w:trPr>
        <w:tc>
          <w:tcPr>
            <w:tcW w:w="6663" w:type="dxa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2BE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B0154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бюджет: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EC723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792,22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A5876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1 731,55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0A367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955B3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2CD97F1B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2560" w:rsidRPr="00A92560" w14:paraId="64812AB1" w14:textId="77777777" w:rsidTr="00A92560">
        <w:trPr>
          <w:trHeight w:val="315"/>
        </w:trPr>
        <w:tc>
          <w:tcPr>
            <w:tcW w:w="6663" w:type="dxa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59B7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2B8FD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джерела: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FB753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1 133,60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8B6E8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25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3 322,81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DAE43" w14:textId="77777777" w:rsidR="00A92560" w:rsidRPr="00A92560" w:rsidRDefault="00A92560" w:rsidP="00A92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2FADC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" w:type="dxa"/>
            <w:vAlign w:val="center"/>
            <w:hideMark/>
          </w:tcPr>
          <w:p w14:paraId="312E9E71" w14:textId="77777777" w:rsidR="00A92560" w:rsidRPr="00A92560" w:rsidRDefault="00A92560" w:rsidP="00A92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824BD3E" w14:textId="77777777" w:rsidR="00EC291C" w:rsidRDefault="00EC291C" w:rsidP="00EC291C"/>
    <w:p w14:paraId="06F2A4C4" w14:textId="681A80A9" w:rsidR="00EC291C" w:rsidRPr="00EC291C" w:rsidRDefault="00EC291C" w:rsidP="00EC291C">
      <w:pPr>
        <w:rPr>
          <w:rFonts w:ascii="Times New Roman" w:hAnsi="Times New Roman" w:cs="Times New Roman"/>
          <w:sz w:val="24"/>
          <w:szCs w:val="24"/>
        </w:rPr>
      </w:pPr>
      <w:r w:rsidRPr="00851F9B">
        <w:rPr>
          <w:rFonts w:ascii="Times New Roman" w:hAnsi="Times New Roman" w:cs="Times New Roman"/>
          <w:sz w:val="24"/>
          <w:szCs w:val="24"/>
        </w:rPr>
        <w:t>Начальник</w:t>
      </w:r>
      <w:r>
        <w:t xml:space="preserve"> </w:t>
      </w:r>
      <w:r w:rsidRPr="00EC291C">
        <w:rPr>
          <w:rFonts w:ascii="Times New Roman" w:hAnsi="Times New Roman" w:cs="Times New Roman"/>
          <w:sz w:val="24"/>
          <w:szCs w:val="24"/>
        </w:rPr>
        <w:t>відділу інформаційних технологій</w:t>
      </w:r>
    </w:p>
    <w:p w14:paraId="6331242F" w14:textId="52F725F6" w:rsidR="005E4161" w:rsidRDefault="00EC291C" w:rsidP="00EC291C">
      <w:r w:rsidRPr="00EC291C">
        <w:rPr>
          <w:rFonts w:ascii="Times New Roman" w:hAnsi="Times New Roman" w:cs="Times New Roman"/>
          <w:sz w:val="24"/>
          <w:szCs w:val="24"/>
        </w:rPr>
        <w:lastRenderedPageBreak/>
        <w:t>та з питань доступу до публічної інформації                                                                                                          Анастасія АРТЕМЕНКО</w:t>
      </w:r>
      <w:r w:rsidRPr="00EC291C">
        <w:tab/>
      </w:r>
      <w:r w:rsidRPr="00EC291C">
        <w:tab/>
      </w:r>
    </w:p>
    <w:sectPr w:rsidR="005E4161" w:rsidSect="00F05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2B1A" w14:textId="77777777" w:rsidR="005D5496" w:rsidRDefault="005D5496" w:rsidP="00F056D3">
      <w:pPr>
        <w:spacing w:after="0" w:line="240" w:lineRule="auto"/>
      </w:pPr>
      <w:r>
        <w:separator/>
      </w:r>
    </w:p>
  </w:endnote>
  <w:endnote w:type="continuationSeparator" w:id="0">
    <w:p w14:paraId="2A049550" w14:textId="77777777" w:rsidR="005D5496" w:rsidRDefault="005D5496" w:rsidP="00F0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42B9" w14:textId="77777777" w:rsidR="00BB7087" w:rsidRDefault="00BB7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631F" w14:textId="77777777" w:rsidR="00BB7087" w:rsidRDefault="00BB70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B83D" w14:textId="77777777" w:rsidR="00BB7087" w:rsidRDefault="00BB7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6BB4" w14:textId="77777777" w:rsidR="005D5496" w:rsidRDefault="005D5496" w:rsidP="00F056D3">
      <w:pPr>
        <w:spacing w:after="0" w:line="240" w:lineRule="auto"/>
      </w:pPr>
      <w:r>
        <w:separator/>
      </w:r>
    </w:p>
  </w:footnote>
  <w:footnote w:type="continuationSeparator" w:id="0">
    <w:p w14:paraId="18159570" w14:textId="77777777" w:rsidR="005D5496" w:rsidRDefault="005D5496" w:rsidP="00F0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C9D2" w14:textId="77777777" w:rsidR="00BB7087" w:rsidRDefault="00BB70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A0A9" w14:textId="4728187C" w:rsidR="00F056D3" w:rsidRPr="00F056D3" w:rsidRDefault="00F056D3">
    <w:pPr>
      <w:pStyle w:val="a4"/>
      <w:rPr>
        <w:rFonts w:ascii="Times New Roman" w:hAnsi="Times New Roman" w:cs="Times New Roman"/>
        <w:sz w:val="24"/>
        <w:szCs w:val="24"/>
      </w:rPr>
    </w:pPr>
    <w:r w:rsidRPr="00F056D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F056D3">
      <w:rPr>
        <w:rFonts w:ascii="Times New Roman" w:hAnsi="Times New Roman" w:cs="Times New Roman"/>
        <w:sz w:val="24"/>
        <w:szCs w:val="24"/>
      </w:rPr>
      <w:fldChar w:fldCharType="begin"/>
    </w:r>
    <w:r w:rsidRPr="00F056D3">
      <w:rPr>
        <w:rFonts w:ascii="Times New Roman" w:hAnsi="Times New Roman" w:cs="Times New Roman"/>
        <w:sz w:val="24"/>
        <w:szCs w:val="24"/>
      </w:rPr>
      <w:instrText>PAGE   \* MERGEFORMAT</w:instrText>
    </w:r>
    <w:r w:rsidRPr="00F056D3">
      <w:rPr>
        <w:rFonts w:ascii="Times New Roman" w:hAnsi="Times New Roman" w:cs="Times New Roman"/>
        <w:sz w:val="24"/>
        <w:szCs w:val="24"/>
      </w:rPr>
      <w:fldChar w:fldCharType="separate"/>
    </w:r>
    <w:r w:rsidRPr="00F056D3">
      <w:rPr>
        <w:rFonts w:ascii="Times New Roman" w:hAnsi="Times New Roman" w:cs="Times New Roman"/>
        <w:sz w:val="24"/>
        <w:szCs w:val="24"/>
      </w:rPr>
      <w:t>1</w:t>
    </w:r>
    <w:r w:rsidRPr="00F056D3">
      <w:rPr>
        <w:rFonts w:ascii="Times New Roman" w:hAnsi="Times New Roman" w:cs="Times New Roman"/>
        <w:sz w:val="24"/>
        <w:szCs w:val="24"/>
      </w:rPr>
      <w:fldChar w:fldCharType="end"/>
    </w:r>
    <w:r w:rsidRPr="00F056D3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F056D3">
      <w:rPr>
        <w:rFonts w:ascii="Times New Roman" w:hAnsi="Times New Roman" w:cs="Times New Roman"/>
        <w:sz w:val="24"/>
        <w:szCs w:val="24"/>
      </w:rPr>
      <w:t>Продовження додатку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80" w:type="dxa"/>
      <w:tblInd w:w="8142" w:type="dxa"/>
      <w:tblLook w:val="04A0" w:firstRow="1" w:lastRow="0" w:firstColumn="1" w:lastColumn="0" w:noHBand="0" w:noVBand="1"/>
    </w:tblPr>
    <w:tblGrid>
      <w:gridCol w:w="1895"/>
      <w:gridCol w:w="1895"/>
      <w:gridCol w:w="1895"/>
      <w:gridCol w:w="1895"/>
    </w:tblGrid>
    <w:tr w:rsidR="00F056D3" w:rsidRPr="00F056D3" w14:paraId="40F4A2DE" w14:textId="77777777" w:rsidTr="00F056D3">
      <w:trPr>
        <w:trHeight w:val="315"/>
      </w:trPr>
      <w:tc>
        <w:tcPr>
          <w:tcW w:w="7580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D02D6BC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</w:pPr>
          <w:r w:rsidRPr="00F056D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>Додаток 3</w:t>
          </w:r>
        </w:p>
      </w:tc>
    </w:tr>
    <w:tr w:rsidR="00F056D3" w:rsidRPr="00F056D3" w14:paraId="4DCDBBE6" w14:textId="77777777" w:rsidTr="00F056D3">
      <w:trPr>
        <w:trHeight w:val="315"/>
      </w:trPr>
      <w:tc>
        <w:tcPr>
          <w:tcW w:w="7580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418FDD0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</w:pPr>
          <w:r w:rsidRPr="00F056D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>до рішення Чорноморської міської ради</w:t>
          </w:r>
        </w:p>
      </w:tc>
    </w:tr>
    <w:tr w:rsidR="00F056D3" w:rsidRPr="00F056D3" w14:paraId="01FCFC71" w14:textId="77777777" w:rsidTr="00F056D3">
      <w:trPr>
        <w:trHeight w:val="315"/>
      </w:trPr>
      <w:tc>
        <w:tcPr>
          <w:tcW w:w="7580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8AE4E41" w14:textId="490BEA43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</w:pPr>
          <w:r w:rsidRPr="00F056D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 xml:space="preserve">від   </w:t>
          </w:r>
          <w:r w:rsidR="00BB708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>28.02.2025</w:t>
          </w:r>
          <w:r w:rsidRPr="00F056D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 xml:space="preserve">  № </w:t>
          </w:r>
          <w:r w:rsidR="00BB708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>791</w:t>
          </w:r>
          <w:r w:rsidRPr="00F056D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 xml:space="preserve"> – VIII</w:t>
          </w:r>
        </w:p>
      </w:tc>
    </w:tr>
    <w:tr w:rsidR="00F056D3" w:rsidRPr="00F056D3" w14:paraId="1A123B1F" w14:textId="77777777" w:rsidTr="00F056D3">
      <w:trPr>
        <w:trHeight w:val="315"/>
      </w:trPr>
      <w:tc>
        <w:tcPr>
          <w:tcW w:w="18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6D32F2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</w:pPr>
        </w:p>
      </w:tc>
      <w:tc>
        <w:tcPr>
          <w:tcW w:w="18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485B17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uk-UA"/>
            </w:rPr>
          </w:pPr>
        </w:p>
      </w:tc>
      <w:tc>
        <w:tcPr>
          <w:tcW w:w="18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DB3E6C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uk-UA"/>
            </w:rPr>
          </w:pPr>
        </w:p>
      </w:tc>
      <w:tc>
        <w:tcPr>
          <w:tcW w:w="18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F6907E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uk-UA"/>
            </w:rPr>
          </w:pPr>
        </w:p>
      </w:tc>
    </w:tr>
    <w:tr w:rsidR="00F056D3" w:rsidRPr="00F056D3" w14:paraId="761AB2B1" w14:textId="77777777" w:rsidTr="00F056D3">
      <w:trPr>
        <w:trHeight w:val="315"/>
      </w:trPr>
      <w:tc>
        <w:tcPr>
          <w:tcW w:w="7580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872C5CA" w14:textId="77777777" w:rsidR="00F056D3" w:rsidRPr="00F056D3" w:rsidRDefault="00F056D3" w:rsidP="00F056D3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</w:pPr>
          <w:r w:rsidRPr="00F056D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uk-UA"/>
            </w:rPr>
            <w:t xml:space="preserve">Додаток 3 до Програми </w:t>
          </w:r>
        </w:p>
      </w:tc>
    </w:tr>
  </w:tbl>
  <w:p w14:paraId="1CE5FC31" w14:textId="77777777" w:rsidR="00F056D3" w:rsidRDefault="00F056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D"/>
    <w:rsid w:val="00456E5D"/>
    <w:rsid w:val="005D5496"/>
    <w:rsid w:val="005E4161"/>
    <w:rsid w:val="00851F9B"/>
    <w:rsid w:val="00A92560"/>
    <w:rsid w:val="00BB7087"/>
    <w:rsid w:val="00DF61B5"/>
    <w:rsid w:val="00EC291C"/>
    <w:rsid w:val="00F0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7E24CF"/>
  <w15:chartTrackingRefBased/>
  <w15:docId w15:val="{43D25823-F169-4C29-8052-B4B5804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56D3"/>
  </w:style>
  <w:style w:type="paragraph" w:styleId="a6">
    <w:name w:val="footer"/>
    <w:basedOn w:val="a"/>
    <w:link w:val="a7"/>
    <w:uiPriority w:val="99"/>
    <w:unhideWhenUsed/>
    <w:rsid w:val="00F0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Admin</cp:lastModifiedBy>
  <cp:revision>5</cp:revision>
  <cp:lastPrinted>2025-02-24T08:53:00Z</cp:lastPrinted>
  <dcterms:created xsi:type="dcterms:W3CDTF">2025-02-24T08:41:00Z</dcterms:created>
  <dcterms:modified xsi:type="dcterms:W3CDTF">2025-03-03T08:48:00Z</dcterms:modified>
</cp:coreProperties>
</file>