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104D" w14:textId="27311E81" w:rsidR="007A55F4" w:rsidRDefault="007A55F4" w:rsidP="007A55F4">
      <w:pPr>
        <w:keepNext/>
        <w:jc w:val="center"/>
        <w:rPr>
          <w:i/>
          <w:noProof/>
          <w:lang w:eastAsia="ru-RU"/>
        </w:rPr>
      </w:pPr>
      <w:r>
        <w:rPr>
          <w:i/>
          <w:noProof/>
          <w:lang w:eastAsia="ru-RU"/>
        </w:rPr>
        <w:drawing>
          <wp:inline distT="0" distB="0" distL="0" distR="0" wp14:anchorId="703CBF7D" wp14:editId="55D9FFA4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3769" w14:textId="77777777" w:rsidR="007A55F4" w:rsidRDefault="007A55F4" w:rsidP="007A55F4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67437E06" w14:textId="77777777" w:rsidR="007A55F4" w:rsidRDefault="007A55F4" w:rsidP="007A55F4">
      <w:pPr>
        <w:keepNext/>
        <w:tabs>
          <w:tab w:val="left" w:pos="0"/>
        </w:tabs>
        <w:jc w:val="center"/>
        <w:rPr>
          <w:rFonts w:eastAsia="Calibri"/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2346A5F1" w14:textId="77777777" w:rsidR="007A55F4" w:rsidRDefault="007A55F4" w:rsidP="007A55F4">
      <w:pPr>
        <w:keepNext/>
        <w:tabs>
          <w:tab w:val="left" w:pos="0"/>
        </w:tabs>
        <w:jc w:val="center"/>
        <w:rPr>
          <w:rFonts w:eastAsia="MS Mincho"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6858C865" w14:textId="77777777" w:rsidR="007A55F4" w:rsidRDefault="007A55F4" w:rsidP="007A55F4">
      <w:pPr>
        <w:tabs>
          <w:tab w:val="left" w:pos="0"/>
        </w:tabs>
        <w:jc w:val="center"/>
        <w:rPr>
          <w:rFonts w:eastAsiaTheme="minorEastAsia"/>
          <w:b/>
          <w:noProof/>
          <w:spacing w:val="100"/>
          <w:sz w:val="28"/>
          <w:szCs w:val="28"/>
        </w:rPr>
      </w:pPr>
    </w:p>
    <w:p w14:paraId="310CAD39" w14:textId="77777777" w:rsidR="007A55F4" w:rsidRDefault="007A55F4" w:rsidP="007A55F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E5E3813" w14:textId="77777777" w:rsidR="007A55F4" w:rsidRDefault="007A55F4" w:rsidP="007A55F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F9A1EFA" w14:textId="451E93F9" w:rsidR="007A55F4" w:rsidRDefault="00E7337F" w:rsidP="00E7337F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>__________                                                                               _________</w:t>
      </w:r>
      <w:r w:rsidR="007A55F4">
        <w:rPr>
          <w:b/>
          <w:sz w:val="32"/>
          <w:szCs w:val="32"/>
        </w:rPr>
        <w:t xml:space="preserve">                                                                  </w:t>
      </w:r>
    </w:p>
    <w:p w14:paraId="26A309C7" w14:textId="77777777" w:rsidR="007A55F4" w:rsidRDefault="007A55F4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4AC0D8D0" w14:textId="16BCEC25" w:rsidR="001A3375" w:rsidRPr="00992376" w:rsidRDefault="00343A95" w:rsidP="001A3375">
      <w:pPr>
        <w:rPr>
          <w:sz w:val="28"/>
          <w:szCs w:val="28"/>
          <w:lang w:val="uk-UA"/>
        </w:rPr>
      </w:pPr>
      <w:r w:rsidRPr="00CD0A6B">
        <w:rPr>
          <w:sz w:val="24"/>
          <w:szCs w:val="24"/>
          <w:lang w:val="uk-UA"/>
        </w:rPr>
        <w:t xml:space="preserve">          </w: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4C79EE8D" w:rsidR="00A3385E" w:rsidRPr="00992376" w:rsidRDefault="006625F9" w:rsidP="00A053AD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053AD">
              <w:rPr>
                <w:color w:val="000000"/>
                <w:sz w:val="24"/>
                <w:szCs w:val="24"/>
                <w:lang w:val="uk-UA"/>
              </w:rPr>
              <w:t>ів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79CA0470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74B28D59" w14:textId="059E95D5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3828BF" w:rsidRPr="003828BF">
        <w:rPr>
          <w:sz w:val="24"/>
          <w:szCs w:val="24"/>
          <w:lang w:val="uk-UA" w:eastAsia="ru-RU"/>
        </w:rPr>
        <w:t>:</w:t>
      </w:r>
    </w:p>
    <w:p w14:paraId="0C06C02B" w14:textId="44DB6B4C" w:rsidR="00E37FB1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1.1. </w:t>
      </w:r>
      <w:r w:rsidR="00A053AD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A053AD" w:rsidRPr="003828BF">
        <w:rPr>
          <w:sz w:val="24"/>
          <w:szCs w:val="24"/>
          <w:lang w:val="uk-UA" w:eastAsia="ru-RU"/>
        </w:rPr>
        <w:t xml:space="preserve">№ </w:t>
      </w:r>
      <w:r w:rsidR="00E7337F">
        <w:rPr>
          <w:sz w:val="24"/>
          <w:szCs w:val="24"/>
          <w:lang w:val="uk-UA" w:eastAsia="ru-RU"/>
        </w:rPr>
        <w:t>1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920894" w:rsidRPr="003828BF">
        <w:rPr>
          <w:sz w:val="24"/>
          <w:szCs w:val="24"/>
          <w:lang w:val="uk-UA" w:eastAsia="ru-RU"/>
        </w:rPr>
        <w:t>від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E7337F">
        <w:rPr>
          <w:sz w:val="24"/>
          <w:szCs w:val="24"/>
          <w:lang w:val="uk-UA" w:eastAsia="ru-RU"/>
        </w:rPr>
        <w:t>28</w:t>
      </w:r>
      <w:r w:rsidR="00A053AD" w:rsidRPr="003828BF">
        <w:rPr>
          <w:sz w:val="24"/>
          <w:szCs w:val="24"/>
          <w:lang w:val="uk-UA" w:eastAsia="ru-RU"/>
        </w:rPr>
        <w:t xml:space="preserve"> лютого 202</w:t>
      </w:r>
      <w:r w:rsidR="00E7337F">
        <w:rPr>
          <w:sz w:val="24"/>
          <w:szCs w:val="24"/>
          <w:lang w:val="uk-UA" w:eastAsia="ru-RU"/>
        </w:rPr>
        <w:t>5</w:t>
      </w:r>
      <w:r w:rsidR="00920894" w:rsidRPr="003828BF">
        <w:rPr>
          <w:sz w:val="24"/>
          <w:szCs w:val="24"/>
          <w:lang w:val="uk-UA" w:eastAsia="ru-RU"/>
        </w:rPr>
        <w:t xml:space="preserve"> року </w:t>
      </w:r>
      <w:r w:rsidR="00260ABD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A053AD" w:rsidRPr="003828BF">
        <w:rPr>
          <w:sz w:val="24"/>
          <w:szCs w:val="24"/>
          <w:lang w:val="uk-UA" w:eastAsia="ru-RU"/>
        </w:rPr>
        <w:t>, укладен</w:t>
      </w:r>
      <w:r w:rsidR="003828BF">
        <w:rPr>
          <w:sz w:val="24"/>
          <w:szCs w:val="24"/>
          <w:lang w:val="uk-UA" w:eastAsia="ru-RU"/>
        </w:rPr>
        <w:t>ий</w:t>
      </w:r>
      <w:r w:rsidR="009657B7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9657B7" w:rsidRPr="003828BF">
        <w:rPr>
          <w:sz w:val="24"/>
          <w:szCs w:val="24"/>
          <w:lang w:val="uk-UA" w:eastAsia="ru-RU"/>
        </w:rPr>
        <w:t>ться).</w:t>
      </w:r>
    </w:p>
    <w:p w14:paraId="6ED6806F" w14:textId="56C06C2B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1.2.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E7337F">
        <w:rPr>
          <w:sz w:val="24"/>
          <w:szCs w:val="24"/>
          <w:lang w:val="uk-UA" w:eastAsia="ru-RU"/>
        </w:rPr>
        <w:t>2</w:t>
      </w:r>
      <w:r w:rsidR="003828BF" w:rsidRPr="003828BF">
        <w:rPr>
          <w:sz w:val="24"/>
          <w:szCs w:val="24"/>
          <w:lang w:val="uk-UA" w:eastAsia="ru-RU"/>
        </w:rPr>
        <w:t xml:space="preserve"> від </w:t>
      </w:r>
      <w:r w:rsidR="00E7337F">
        <w:rPr>
          <w:sz w:val="24"/>
          <w:szCs w:val="24"/>
          <w:lang w:val="uk-UA" w:eastAsia="ru-RU"/>
        </w:rPr>
        <w:t>28</w:t>
      </w:r>
      <w:r w:rsidR="003828BF" w:rsidRPr="003828BF">
        <w:rPr>
          <w:sz w:val="24"/>
          <w:szCs w:val="24"/>
          <w:lang w:val="uk-UA" w:eastAsia="ru-RU"/>
        </w:rPr>
        <w:t xml:space="preserve"> лютого 202</w:t>
      </w:r>
      <w:r w:rsidR="00E7337F">
        <w:rPr>
          <w:sz w:val="24"/>
          <w:szCs w:val="24"/>
          <w:lang w:val="uk-UA" w:eastAsia="ru-RU"/>
        </w:rPr>
        <w:t>5</w:t>
      </w:r>
      <w:r w:rsidR="003828BF" w:rsidRPr="003828BF">
        <w:rPr>
          <w:sz w:val="24"/>
          <w:szCs w:val="24"/>
          <w:lang w:val="uk-UA" w:eastAsia="ru-RU"/>
        </w:rPr>
        <w:t xml:space="preserve"> року </w:t>
      </w:r>
      <w:r w:rsidR="003828BF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3828BF" w:rsidRPr="003828BF">
        <w:rPr>
          <w:sz w:val="24"/>
          <w:szCs w:val="24"/>
          <w:lang w:val="uk-UA" w:eastAsia="ru-RU"/>
        </w:rPr>
        <w:t>, укладени</w:t>
      </w:r>
      <w:r w:rsidR="003828BF">
        <w:rPr>
          <w:sz w:val="24"/>
          <w:szCs w:val="24"/>
          <w:lang w:val="uk-UA" w:eastAsia="ru-RU"/>
        </w:rPr>
        <w:t>й</w:t>
      </w:r>
      <w:r w:rsidR="003828BF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3828BF" w:rsidRPr="003828BF">
        <w:rPr>
          <w:sz w:val="24"/>
          <w:szCs w:val="24"/>
          <w:lang w:val="uk-UA" w:eastAsia="ru-RU"/>
        </w:rPr>
        <w:t>ться).</w:t>
      </w:r>
    </w:p>
    <w:p w14:paraId="08852E8F" w14:textId="7639DA65" w:rsidR="00260ABD" w:rsidRDefault="00E5373A" w:rsidP="00E7337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1.3. </w:t>
      </w:r>
      <w:r w:rsidR="00695582">
        <w:rPr>
          <w:sz w:val="24"/>
          <w:szCs w:val="24"/>
          <w:lang w:val="uk-UA" w:eastAsia="ru-RU"/>
        </w:rPr>
        <w:t xml:space="preserve">Договір № </w:t>
      </w:r>
      <w:r w:rsidR="00E7337F">
        <w:rPr>
          <w:sz w:val="24"/>
          <w:szCs w:val="24"/>
          <w:lang w:val="uk-UA" w:eastAsia="ru-RU"/>
        </w:rPr>
        <w:t>3</w:t>
      </w:r>
      <w:r w:rsidR="00486960">
        <w:rPr>
          <w:sz w:val="24"/>
          <w:szCs w:val="24"/>
          <w:lang w:val="uk-UA" w:eastAsia="ru-RU"/>
        </w:rPr>
        <w:t xml:space="preserve"> </w:t>
      </w:r>
      <w:r w:rsidR="00695582">
        <w:rPr>
          <w:sz w:val="24"/>
          <w:szCs w:val="24"/>
          <w:lang w:val="uk-UA" w:eastAsia="ru-RU"/>
        </w:rPr>
        <w:t>від</w:t>
      </w:r>
      <w:r w:rsidR="00E7337F">
        <w:rPr>
          <w:sz w:val="24"/>
          <w:szCs w:val="24"/>
          <w:lang w:val="uk-UA" w:eastAsia="ru-RU"/>
        </w:rPr>
        <w:t xml:space="preserve"> 28 лютого</w:t>
      </w:r>
      <w:r w:rsidR="00695582">
        <w:rPr>
          <w:sz w:val="24"/>
          <w:szCs w:val="24"/>
          <w:lang w:val="uk-UA" w:eastAsia="ru-RU"/>
        </w:rPr>
        <w:t xml:space="preserve"> 202</w:t>
      </w:r>
      <w:r w:rsidR="00E7337F">
        <w:rPr>
          <w:sz w:val="24"/>
          <w:szCs w:val="24"/>
          <w:lang w:val="uk-UA" w:eastAsia="ru-RU"/>
        </w:rPr>
        <w:t>5</w:t>
      </w:r>
      <w:r w:rsidR="00695582">
        <w:rPr>
          <w:sz w:val="24"/>
          <w:szCs w:val="24"/>
          <w:lang w:val="uk-UA" w:eastAsia="ru-RU"/>
        </w:rPr>
        <w:t xml:space="preserve">  року  про  передачу  коштів  у  вигляді   міжбюджетних  трансфертів  іншої  субвенції  з  місцевого  бюджету  Чорноморської  міської  територіальної  громади до </w:t>
      </w:r>
      <w:r w:rsidR="00E7337F">
        <w:rPr>
          <w:sz w:val="24"/>
          <w:szCs w:val="24"/>
          <w:lang w:val="uk-UA" w:eastAsia="ru-RU"/>
        </w:rPr>
        <w:t>обласного</w:t>
      </w:r>
      <w:r w:rsidR="00695582">
        <w:rPr>
          <w:sz w:val="24"/>
          <w:szCs w:val="24"/>
          <w:lang w:val="uk-UA" w:eastAsia="ru-RU"/>
        </w:rPr>
        <w:t xml:space="preserve"> бюджету </w:t>
      </w:r>
      <w:r w:rsidR="00B227E5">
        <w:rPr>
          <w:sz w:val="24"/>
          <w:szCs w:val="24"/>
          <w:lang w:val="uk-UA" w:eastAsia="ru-RU"/>
        </w:rPr>
        <w:t>Одеської  області</w:t>
      </w:r>
      <w:r w:rsidR="003828BF">
        <w:rPr>
          <w:sz w:val="24"/>
          <w:szCs w:val="24"/>
          <w:lang w:val="uk-UA" w:eastAsia="ru-RU"/>
        </w:rPr>
        <w:t xml:space="preserve">, укладений </w:t>
      </w:r>
      <w:r w:rsidR="003828BF" w:rsidRPr="003828BF">
        <w:rPr>
          <w:sz w:val="24"/>
          <w:szCs w:val="24"/>
          <w:lang w:val="uk-UA" w:eastAsia="ru-RU"/>
        </w:rPr>
        <w:t xml:space="preserve">між Чорноморською міською радою Одеського району Одеської області та </w:t>
      </w:r>
      <w:r w:rsidR="00E7337F" w:rsidRPr="003828BF">
        <w:rPr>
          <w:sz w:val="24"/>
          <w:szCs w:val="24"/>
          <w:lang w:val="uk-UA" w:eastAsia="ru-RU"/>
        </w:rPr>
        <w:t>Одеською обласною державною (військовою) адміністрацією (дода</w:t>
      </w:r>
      <w:r w:rsidR="00E7337F">
        <w:rPr>
          <w:sz w:val="24"/>
          <w:szCs w:val="24"/>
          <w:lang w:val="uk-UA" w:eastAsia="ru-RU"/>
        </w:rPr>
        <w:t>є</w:t>
      </w:r>
      <w:r w:rsidR="00E7337F" w:rsidRPr="003828BF">
        <w:rPr>
          <w:sz w:val="24"/>
          <w:szCs w:val="24"/>
          <w:lang w:val="uk-UA" w:eastAsia="ru-RU"/>
        </w:rPr>
        <w:t>ться).</w:t>
      </w:r>
    </w:p>
    <w:p w14:paraId="5AED7DB0" w14:textId="247C3CD8" w:rsidR="00E7337F" w:rsidRDefault="00E7337F" w:rsidP="00E7337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1.4. Договір № 4 від 12 березня 2025  року  про  передачу  коштів  у  вигляді   міжбюджетних  трансфертів  іншої  субвенції  з  місцевого  бюджету  Чорноморської  міської  територіальної  громади до обласного бюджету Одеської  області, укладений </w:t>
      </w:r>
      <w:r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Pr="003828BF">
        <w:rPr>
          <w:sz w:val="24"/>
          <w:szCs w:val="24"/>
          <w:lang w:val="uk-UA" w:eastAsia="ru-RU"/>
        </w:rPr>
        <w:t>ться).</w:t>
      </w:r>
    </w:p>
    <w:p w14:paraId="7BD0B017" w14:textId="1B37A81F" w:rsidR="00343A95" w:rsidRDefault="00E5373A" w:rsidP="00882E0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>Наталю Яволову</w:t>
      </w:r>
      <w:r w:rsidR="006625F9" w:rsidRPr="00992376">
        <w:rPr>
          <w:sz w:val="24"/>
          <w:szCs w:val="24"/>
          <w:lang w:val="uk-UA"/>
        </w:rPr>
        <w:t>.</w:t>
      </w:r>
    </w:p>
    <w:p w14:paraId="1AEE6F58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3A95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7082"/>
    <w:rsid w:val="00A37D2E"/>
    <w:rsid w:val="00A443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5705"/>
    <w:rsid w:val="00AE6512"/>
    <w:rsid w:val="00AF0E2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25</cp:revision>
  <cp:lastPrinted>2024-04-03T09:31:00Z</cp:lastPrinted>
  <dcterms:created xsi:type="dcterms:W3CDTF">2023-09-18T09:12:00Z</dcterms:created>
  <dcterms:modified xsi:type="dcterms:W3CDTF">2025-03-26T08:15:00Z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