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2116" w14:textId="510095BB" w:rsidR="00CA47CF" w:rsidRDefault="00CA47CF" w:rsidP="00CA47CF">
      <w:pPr>
        <w:spacing w:after="0"/>
        <w:jc w:val="center"/>
        <w:rPr>
          <w:rFonts w:ascii="Book Antiqua" w:hAnsi="Book Antiqua" w:cs="Book Antiqua"/>
          <w:b/>
          <w:color w:val="1F3864"/>
          <w:sz w:val="28"/>
          <w:szCs w:val="28"/>
        </w:rPr>
      </w:pPr>
      <w:r w:rsidRPr="00CA47CF">
        <w:rPr>
          <w:rFonts w:ascii="Times New Roman" w:hAnsi="Times New Roman" w:cs="Times New Roman"/>
          <w:sz w:val="24"/>
          <w:szCs w:val="24"/>
          <w:lang w:val="ru-RU" w:eastAsia="uk-UA"/>
        </w:rPr>
        <w:t xml:space="preserve">   </w:t>
      </w: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Start w:id="17" w:name="_Hlk190783231"/>
      <w:bookmarkStart w:id="18" w:name="_Hlk190783365"/>
      <w:bookmarkStart w:id="19" w:name="_Hlk193188859"/>
      <w:bookmarkStart w:id="20" w:name="_Hlk193189137"/>
      <w:bookmarkStart w:id="21" w:name="_Hlk193189296"/>
      <w:bookmarkStart w:id="22" w:name="_Hlk193189380"/>
      <w:bookmarkStart w:id="23" w:name="_Hlk193189600"/>
      <w:bookmarkStart w:id="24" w:name="_Hlk193189708"/>
      <w:bookmarkStart w:id="25" w:name="_Hlk193205680"/>
      <w:bookmarkStart w:id="26" w:name="_Hlk193725171"/>
      <w:r>
        <w:rPr>
          <w:rFonts w:ascii="Book Antiqua" w:hAnsi="Book Antiqua" w:cs="Book Antiqua"/>
          <w:noProof/>
          <w:sz w:val="28"/>
          <w:szCs w:val="28"/>
          <w:lang w:val="uk-UA" w:eastAsia="uk-UA"/>
        </w:rPr>
        <w:drawing>
          <wp:inline distT="0" distB="0" distL="0" distR="0" wp14:anchorId="7DE35649" wp14:editId="7A40B7F6">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566C187D" w14:textId="77777777" w:rsidR="00CA47CF" w:rsidRDefault="00CA47CF" w:rsidP="00CA47C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BF468E7" w14:textId="77777777" w:rsidR="00CA47CF" w:rsidRDefault="00CA47CF" w:rsidP="00CA47C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3A691234" w14:textId="77777777" w:rsidR="00CA47CF" w:rsidRDefault="00CA47CF" w:rsidP="00CA47C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6BEC15C7" w14:textId="77777777" w:rsidR="00CA47CF" w:rsidRDefault="00CA47CF" w:rsidP="00CA47CF">
      <w:pPr>
        <w:spacing w:after="0"/>
        <w:jc w:val="center"/>
        <w:rPr>
          <w:rFonts w:ascii="Book Antiqua" w:hAnsi="Book Antiqua" w:cs="Book Antiqua"/>
          <w:b/>
          <w:color w:val="1F3864"/>
          <w:sz w:val="28"/>
          <w:szCs w:val="28"/>
        </w:rPr>
      </w:pPr>
    </w:p>
    <w:p w14:paraId="03B28F30" w14:textId="660F97A3" w:rsidR="00CA47CF" w:rsidRPr="00CA47CF" w:rsidRDefault="00CA47CF" w:rsidP="00CA47CF">
      <w:pPr>
        <w:tabs>
          <w:tab w:val="left" w:pos="7785"/>
        </w:tabs>
        <w:spacing w:after="0"/>
        <w:rPr>
          <w:rFonts w:ascii="Times New Roman" w:hAnsi="Times New Roman" w:cs="Times New Roman"/>
          <w:lang w:val="en-US"/>
        </w:rPr>
      </w:pPr>
      <w:r>
        <w:rPr>
          <w:noProof/>
        </w:rPr>
        <mc:AlternateContent>
          <mc:Choice Requires="wps">
            <w:drawing>
              <wp:anchor distT="0" distB="0" distL="114300" distR="114300" simplePos="0" relativeHeight="251659264" behindDoc="0" locked="0" layoutInCell="0" allowOverlap="1" wp14:anchorId="58EEFFA1" wp14:editId="2130BEAC">
                <wp:simplePos x="0" y="0"/>
                <wp:positionH relativeFrom="column">
                  <wp:posOffset>4191000</wp:posOffset>
                </wp:positionH>
                <wp:positionV relativeFrom="paragraph">
                  <wp:posOffset>224155</wp:posOffset>
                </wp:positionV>
                <wp:extent cx="1619885" cy="0"/>
                <wp:effectExtent l="9525" t="8890" r="8890" b="1016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B1284"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63D1ACE9" wp14:editId="28AC852E">
                <wp:simplePos x="0" y="0"/>
                <wp:positionH relativeFrom="column">
                  <wp:posOffset>0</wp:posOffset>
                </wp:positionH>
                <wp:positionV relativeFrom="paragraph">
                  <wp:posOffset>224155</wp:posOffset>
                </wp:positionV>
                <wp:extent cx="1619885" cy="0"/>
                <wp:effectExtent l="9525" t="8890" r="8890" b="1016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483C75"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bookmarkStart w:id="27" w:name="_Hlk178325149"/>
      <w:r>
        <w:rPr>
          <w:b/>
          <w:sz w:val="36"/>
          <w:szCs w:val="36"/>
        </w:rPr>
        <w:t xml:space="preserve">     </w:t>
      </w:r>
      <w:r w:rsidRPr="00CA47CF">
        <w:rPr>
          <w:rFonts w:ascii="Times New Roman" w:hAnsi="Times New Roman" w:cs="Times New Roman"/>
          <w:b/>
          <w:sz w:val="36"/>
          <w:szCs w:val="36"/>
        </w:rPr>
        <w:t>2</w:t>
      </w:r>
      <w:r w:rsidRPr="00CA47CF">
        <w:rPr>
          <w:rFonts w:ascii="Times New Roman" w:hAnsi="Times New Roman" w:cs="Times New Roman"/>
          <w:b/>
          <w:sz w:val="36"/>
          <w:szCs w:val="36"/>
          <w:lang w:val="en-US"/>
        </w:rPr>
        <w:t>8.</w:t>
      </w:r>
      <w:r w:rsidRPr="00CA47CF">
        <w:rPr>
          <w:rFonts w:ascii="Times New Roman" w:hAnsi="Times New Roman" w:cs="Times New Roman"/>
          <w:b/>
          <w:sz w:val="36"/>
          <w:szCs w:val="36"/>
        </w:rPr>
        <w:t>03</w:t>
      </w:r>
      <w:r w:rsidRPr="00CA47CF">
        <w:rPr>
          <w:rFonts w:ascii="Times New Roman" w:hAnsi="Times New Roman" w:cs="Times New Roman"/>
          <w:b/>
          <w:sz w:val="36"/>
          <w:szCs w:val="36"/>
          <w:lang w:val="en-US"/>
        </w:rPr>
        <w:t>.202</w:t>
      </w:r>
      <w:r w:rsidRPr="00CA47CF">
        <w:rPr>
          <w:rFonts w:ascii="Times New Roman" w:hAnsi="Times New Roman" w:cs="Times New Roman"/>
          <w:b/>
          <w:sz w:val="36"/>
          <w:szCs w:val="36"/>
        </w:rPr>
        <w:t xml:space="preserve">5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A47CF">
        <w:rPr>
          <w:rFonts w:ascii="Times New Roman" w:hAnsi="Times New Roman" w:cs="Times New Roman"/>
          <w:b/>
          <w:sz w:val="36"/>
          <w:szCs w:val="36"/>
          <w:lang w:val="en-US"/>
        </w:rPr>
        <w:t>104</w:t>
      </w:r>
    </w:p>
    <w:p w14:paraId="123A7E7F" w14:textId="742BC999" w:rsidR="00F428EE" w:rsidRPr="00CA47CF" w:rsidRDefault="00F428EE" w:rsidP="00CA47CF">
      <w:pPr>
        <w:pStyle w:val="a3"/>
        <w:ind w:right="5386"/>
        <w:jc w:val="center"/>
        <w:rPr>
          <w:rFonts w:ascii="Times New Roman" w:hAnsi="Times New Roman" w:cs="Times New Roman"/>
          <w:sz w:val="24"/>
          <w:szCs w:val="24"/>
          <w:lang w:val="en-US" w:eastAsia="uk-UA"/>
        </w:rPr>
      </w:pPr>
    </w:p>
    <w:p w14:paraId="7A8A8C7F" w14:textId="77777777" w:rsidR="00F428EE" w:rsidRPr="00814B84" w:rsidRDefault="00F428EE" w:rsidP="00F428EE">
      <w:pPr>
        <w:pStyle w:val="a3"/>
        <w:ind w:right="5386"/>
        <w:jc w:val="both"/>
        <w:rPr>
          <w:rFonts w:ascii="Times New Roman" w:hAnsi="Times New Roman" w:cs="Times New Roman"/>
          <w:sz w:val="24"/>
          <w:szCs w:val="24"/>
          <w:lang w:eastAsia="uk-UA"/>
        </w:rPr>
      </w:pPr>
      <w:bookmarkStart w:id="28" w:name="_Hlk185514429"/>
      <w:r w:rsidRPr="00814B84">
        <w:rPr>
          <w:rFonts w:ascii="Times New Roman" w:hAnsi="Times New Roman" w:cs="Times New Roman"/>
          <w:sz w:val="24"/>
          <w:szCs w:val="24"/>
          <w:lang w:eastAsia="uk-UA"/>
        </w:rPr>
        <w:t>Про стан військового обліку у 2024 році, завдання щодо його поліпшення у 2025 році</w:t>
      </w:r>
    </w:p>
    <w:bookmarkEnd w:id="28"/>
    <w:p w14:paraId="303CE2B1" w14:textId="77777777" w:rsidR="00F428EE" w:rsidRPr="00814B84" w:rsidRDefault="00F428EE" w:rsidP="00F428EE">
      <w:pPr>
        <w:pStyle w:val="a3"/>
        <w:ind w:left="284" w:right="5386"/>
        <w:jc w:val="both"/>
        <w:rPr>
          <w:rFonts w:ascii="Times New Roman" w:hAnsi="Times New Roman" w:cs="Times New Roman"/>
          <w:sz w:val="24"/>
          <w:szCs w:val="24"/>
          <w:lang w:eastAsia="uk-UA"/>
        </w:rPr>
      </w:pPr>
    </w:p>
    <w:p w14:paraId="2AD17233" w14:textId="77777777" w:rsidR="00F428EE" w:rsidRPr="00814B84" w:rsidRDefault="00F428EE" w:rsidP="00F428EE">
      <w:pPr>
        <w:spacing w:after="0" w:line="240" w:lineRule="auto"/>
        <w:ind w:right="-1" w:firstLine="709"/>
        <w:jc w:val="both"/>
        <w:rPr>
          <w:rFonts w:ascii="Times New Roman" w:eastAsia="Times New Roman" w:hAnsi="Times New Roman" w:cs="Times New Roman"/>
          <w:sz w:val="24"/>
          <w:szCs w:val="24"/>
          <w:lang w:eastAsia="uk-UA"/>
        </w:rPr>
      </w:pPr>
      <w:r w:rsidRPr="00814B84">
        <w:rPr>
          <w:rFonts w:ascii="Times New Roman" w:eastAsia="Times New Roman" w:hAnsi="Times New Roman" w:cs="Times New Roman"/>
          <w:sz w:val="24"/>
          <w:szCs w:val="24"/>
          <w:lang w:eastAsia="uk-UA"/>
        </w:rPr>
        <w:t>У 2024 році військовий облік призовників, військовозобов’язаних та резервістів у Чорноморській міській раді Одеського району Одеської області було організовано відповідно до законів України «Про мобілізаційну підготовку та мобілізацію», «Про військовий обов’язок і військову службу», «Про внесення змін до деяких законодавчих актів України щодо окремих питань проходження військової служби, мобілізації та військового обліку».</w:t>
      </w:r>
    </w:p>
    <w:p w14:paraId="4016D675" w14:textId="77777777" w:rsidR="00F428EE" w:rsidRPr="00814B84" w:rsidRDefault="00F428EE" w:rsidP="00F428EE">
      <w:pPr>
        <w:spacing w:after="0" w:line="240" w:lineRule="auto"/>
        <w:ind w:right="-1" w:firstLine="709"/>
        <w:jc w:val="both"/>
        <w:rPr>
          <w:rFonts w:ascii="Times New Roman" w:eastAsia="Times New Roman" w:hAnsi="Times New Roman" w:cs="Times New Roman"/>
          <w:sz w:val="24"/>
          <w:szCs w:val="24"/>
          <w:lang w:eastAsia="uk-UA"/>
        </w:rPr>
      </w:pPr>
      <w:bookmarkStart w:id="29" w:name="_Hlk192676121"/>
      <w:r w:rsidRPr="00814B84">
        <w:rPr>
          <w:rFonts w:ascii="Times New Roman" w:eastAsia="Times New Roman" w:hAnsi="Times New Roman" w:cs="Times New Roman"/>
          <w:sz w:val="24"/>
          <w:szCs w:val="24"/>
          <w:lang w:eastAsia="uk-UA"/>
        </w:rPr>
        <w:t>Основними завданнями військового обліку у 2024 році було:</w:t>
      </w:r>
    </w:p>
    <w:p w14:paraId="472E2EBB" w14:textId="77777777" w:rsidR="00F428EE" w:rsidRPr="00814B84" w:rsidRDefault="00F428EE" w:rsidP="00F428EE">
      <w:pPr>
        <w:pStyle w:val="a4"/>
        <w:numPr>
          <w:ilvl w:val="0"/>
          <w:numId w:val="1"/>
        </w:numPr>
        <w:spacing w:after="0" w:line="240" w:lineRule="auto"/>
        <w:ind w:left="0" w:right="-1" w:firstLine="709"/>
        <w:jc w:val="both"/>
        <w:rPr>
          <w:rFonts w:ascii="Times New Roman" w:eastAsia="Times New Roman" w:hAnsi="Times New Roman" w:cs="Times New Roman"/>
          <w:sz w:val="24"/>
          <w:szCs w:val="24"/>
          <w:lang w:eastAsia="uk-UA"/>
        </w:rPr>
      </w:pPr>
      <w:r w:rsidRPr="00814B84">
        <w:rPr>
          <w:rFonts w:ascii="Times New Roman" w:eastAsia="Times New Roman" w:hAnsi="Times New Roman" w:cs="Times New Roman"/>
          <w:sz w:val="24"/>
          <w:szCs w:val="24"/>
          <w:lang w:eastAsia="uk-UA"/>
        </w:rPr>
        <w:t>забезпечення та ведення військового обліку у Чорноморській міській раді Одеського району Одеської області, надання практичної допомоги щодо організації роботи та вирішення проблемних питань;</w:t>
      </w:r>
    </w:p>
    <w:p w14:paraId="51C388CF" w14:textId="77777777" w:rsidR="00F428EE" w:rsidRPr="00814B84" w:rsidRDefault="00F428EE" w:rsidP="00F428EE">
      <w:pPr>
        <w:pStyle w:val="a4"/>
        <w:numPr>
          <w:ilvl w:val="0"/>
          <w:numId w:val="1"/>
        </w:numPr>
        <w:spacing w:after="0" w:line="240" w:lineRule="auto"/>
        <w:ind w:left="0" w:right="-1" w:firstLine="709"/>
        <w:jc w:val="both"/>
        <w:rPr>
          <w:rFonts w:ascii="Times New Roman" w:eastAsia="Times New Roman" w:hAnsi="Times New Roman" w:cs="Times New Roman"/>
          <w:sz w:val="24"/>
          <w:szCs w:val="24"/>
          <w:lang w:eastAsia="uk-UA"/>
        </w:rPr>
      </w:pPr>
      <w:r w:rsidRPr="00814B84">
        <w:rPr>
          <w:rFonts w:ascii="Times New Roman" w:eastAsia="Times New Roman" w:hAnsi="Times New Roman" w:cs="Times New Roman"/>
          <w:sz w:val="24"/>
          <w:szCs w:val="24"/>
          <w:lang w:eastAsia="uk-UA"/>
        </w:rPr>
        <w:t>здійснення контролю за дотриманням призовниками, військовозобов’язаними та резервістами правил військового обліку;</w:t>
      </w:r>
    </w:p>
    <w:p w14:paraId="556454F9" w14:textId="77777777" w:rsidR="00F428EE" w:rsidRPr="00814B84" w:rsidRDefault="00F428EE" w:rsidP="00F428EE">
      <w:pPr>
        <w:pStyle w:val="a4"/>
        <w:numPr>
          <w:ilvl w:val="0"/>
          <w:numId w:val="1"/>
        </w:numPr>
        <w:spacing w:after="0" w:line="240" w:lineRule="auto"/>
        <w:ind w:left="0" w:right="-1" w:firstLine="709"/>
        <w:jc w:val="both"/>
        <w:rPr>
          <w:rFonts w:ascii="Times New Roman" w:eastAsia="Times New Roman" w:hAnsi="Times New Roman" w:cs="Times New Roman"/>
          <w:sz w:val="24"/>
          <w:szCs w:val="24"/>
          <w:lang w:eastAsia="uk-UA"/>
        </w:rPr>
      </w:pPr>
      <w:r w:rsidRPr="00814B84">
        <w:rPr>
          <w:rFonts w:ascii="Times New Roman" w:eastAsia="Times New Roman" w:hAnsi="Times New Roman" w:cs="Times New Roman"/>
          <w:sz w:val="24"/>
          <w:szCs w:val="24"/>
          <w:lang w:eastAsia="uk-UA"/>
        </w:rPr>
        <w:t>надання практичної допомоги щодо організації військового обліку та бронювання військовозобов’язаних та вирішення проблемних питань.</w:t>
      </w:r>
    </w:p>
    <w:bookmarkEnd w:id="29"/>
    <w:p w14:paraId="051CC441" w14:textId="77777777" w:rsidR="00F428EE" w:rsidRDefault="00F428EE" w:rsidP="00F428EE">
      <w:pPr>
        <w:spacing w:after="0" w:line="240" w:lineRule="auto"/>
        <w:ind w:right="-1" w:firstLine="709"/>
        <w:jc w:val="both"/>
        <w:rPr>
          <w:rFonts w:ascii="Times New Roman" w:eastAsia="Times New Roman" w:hAnsi="Times New Roman" w:cs="Times New Roman"/>
          <w:sz w:val="24"/>
          <w:szCs w:val="24"/>
          <w:lang w:eastAsia="uk-UA"/>
        </w:rPr>
      </w:pPr>
      <w:r w:rsidRPr="00814B84">
        <w:rPr>
          <w:rFonts w:ascii="Times New Roman" w:eastAsia="Times New Roman" w:hAnsi="Times New Roman" w:cs="Times New Roman"/>
          <w:sz w:val="24"/>
          <w:szCs w:val="24"/>
          <w:lang w:eastAsia="uk-UA"/>
        </w:rPr>
        <w:t>За результатами проведених перевірок встановлено, що військовий облік призовників, військовозобов’язаних та резервістів організований та ведеться відповідно до вимог чинного законодавства.</w:t>
      </w:r>
    </w:p>
    <w:p w14:paraId="3BA1A564" w14:textId="77777777" w:rsidR="00F428EE" w:rsidRDefault="00F428EE" w:rsidP="00F428EE">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Відповідно до ст.36 Закону України «Про місцеве самоврядування в Україні», законів України «Про мобілізаційну підготовку та мобілізацію», «</w:t>
      </w:r>
      <w:r w:rsidRPr="003C7B4D">
        <w:rPr>
          <w:rFonts w:ascii="Times New Roman" w:eastAsia="Times New Roman" w:hAnsi="Times New Roman" w:cs="Times New Roman"/>
          <w:sz w:val="24"/>
          <w:szCs w:val="24"/>
          <w:lang w:eastAsia="uk-UA"/>
        </w:rPr>
        <w:t>Про військовий обов’язок і військову службу</w:t>
      </w:r>
      <w:r>
        <w:rPr>
          <w:rFonts w:ascii="Times New Roman" w:eastAsia="Times New Roman" w:hAnsi="Times New Roman" w:cs="Times New Roman"/>
          <w:sz w:val="24"/>
          <w:szCs w:val="24"/>
          <w:lang w:eastAsia="uk-UA"/>
        </w:rPr>
        <w:t>»,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№1487 (із змінами),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№560 (із змінами), враховуючи лист заступника голови (начальника) Одеської районної державної (військової) адміністрації Одеської області від 26.02.2025 року №1418/02-25/25/10 (№ВХ-1069-25 від 26.02.2025), з метою забезпечення функціонування системи військового обліку та контролю за виконанням громадянами України військового обов’язку та дотримання ними правил військового обліку, своєчасного бронювання військовозобов’язаних за органами місцевого самоврядування, підприємствами, установами та організаціями:</w:t>
      </w:r>
    </w:p>
    <w:p w14:paraId="4352B483" w14:textId="77777777" w:rsidR="00F428EE" w:rsidRDefault="00F428EE" w:rsidP="00F428EE">
      <w:pPr>
        <w:pStyle w:val="a4"/>
        <w:numPr>
          <w:ilvl w:val="0"/>
          <w:numId w:val="2"/>
        </w:numPr>
        <w:spacing w:before="240"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Основними завданнями щодо забезпечення функціонування системи військового обліку призовників, військовозобов’язаних та резервістів на території Чорноморської міської територіальної громади у 2025 році вважати:</w:t>
      </w:r>
    </w:p>
    <w:p w14:paraId="56E3CE7E" w14:textId="77777777"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забезпечення повного охоплення військовим обліком усіх військовозобов’язаних, які проживають на території Чорноморської міської територіальної громади та які були переміщені з тимчасово окупованих територій;</w:t>
      </w:r>
    </w:p>
    <w:p w14:paraId="7C75ADDB" w14:textId="77777777"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покращення стану ведення персонального та персонально-первинного військового обліку виконавчими органами міських рад, підприємствами, установами та організаціями;</w:t>
      </w:r>
    </w:p>
    <w:p w14:paraId="499BB4F3" w14:textId="77777777"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організацію та проведення звіряння даних списків персонального обліку призовників, військовозобов’язаних та резервістів окремими підприємствами, установами і організаціями, а також карток первинного обліку міської ради з обліковими даними районних територіальних центрів комплектування та соціальної підтримки, на території відповідальності яких вони знаходяться;</w:t>
      </w:r>
    </w:p>
    <w:p w14:paraId="7579BAFF" w14:textId="77777777"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своєчасне оформлення військово-облікових документів призовників, військовозобов’язаних та резервістів;</w:t>
      </w:r>
    </w:p>
    <w:p w14:paraId="5A07B7FB" w14:textId="77777777"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своєчасне бронювання військовозобов’язаних на період мобілізації та воєнний час;</w:t>
      </w:r>
    </w:p>
    <w:p w14:paraId="7529EF06" w14:textId="77777777"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здійснення контролю за дотриманням призовниками, військовозобов’язаними та резервістами правил військового обліку;</w:t>
      </w:r>
    </w:p>
    <w:p w14:paraId="64C3A706" w14:textId="77777777"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забезпечення громадян Чорноморської міської територіальної громади інформацією щодо виконання ними військового обов’язку.</w:t>
      </w:r>
    </w:p>
    <w:p w14:paraId="40EB761C" w14:textId="77777777" w:rsidR="00F428EE" w:rsidRPr="00C32DF9" w:rsidRDefault="00F428EE" w:rsidP="00F428EE">
      <w:pPr>
        <w:pStyle w:val="a4"/>
        <w:spacing w:after="0" w:line="240" w:lineRule="auto"/>
        <w:ind w:left="709" w:right="-1"/>
        <w:jc w:val="both"/>
        <w:rPr>
          <w:rFonts w:ascii="Times New Roman" w:eastAsia="Times New Roman" w:hAnsi="Times New Roman" w:cs="Times New Roman"/>
          <w:sz w:val="24"/>
          <w:szCs w:val="24"/>
          <w:lang w:eastAsia="uk-UA"/>
        </w:rPr>
      </w:pPr>
    </w:p>
    <w:p w14:paraId="241EDD5A" w14:textId="26899A5C" w:rsidR="00F428EE"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Керівникам підприємств, установ та організацій Чорноморської міської ради Одеського району Одеської області укомплектувати посади відповідальни</w:t>
      </w:r>
      <w:r w:rsidR="00BF1F43">
        <w:rPr>
          <w:rFonts w:ascii="Times New Roman" w:eastAsia="Times New Roman" w:hAnsi="Times New Roman" w:cs="Times New Roman"/>
          <w:sz w:val="24"/>
          <w:szCs w:val="24"/>
          <w:lang w:eastAsia="uk-UA"/>
        </w:rPr>
        <w:t>ми</w:t>
      </w:r>
      <w:r>
        <w:rPr>
          <w:rFonts w:ascii="Times New Roman" w:eastAsia="Times New Roman" w:hAnsi="Times New Roman" w:cs="Times New Roman"/>
          <w:sz w:val="24"/>
          <w:szCs w:val="24"/>
          <w:lang w:eastAsia="uk-UA"/>
        </w:rPr>
        <w:t xml:space="preserve"> за військовий облік працівниками, оформити їх наказами та визначити функціональні обов’язки у відповідності до постанови Кабінету Міністрів України від 30 грудня 2022 року №1487 «Про затвердження Порядку організації та ведення військового обліку, призовників, військовозобов’язаних та резервістів».</w:t>
      </w:r>
    </w:p>
    <w:p w14:paraId="4F1E7C9E" w14:textId="77777777" w:rsidR="00F428EE" w:rsidRPr="00E06A0B" w:rsidRDefault="00F428EE" w:rsidP="00F428EE">
      <w:pPr>
        <w:spacing w:after="0" w:line="240" w:lineRule="auto"/>
        <w:ind w:right="-1"/>
        <w:jc w:val="both"/>
        <w:rPr>
          <w:rFonts w:ascii="Times New Roman" w:eastAsia="Times New Roman" w:hAnsi="Times New Roman" w:cs="Times New Roman"/>
          <w:sz w:val="24"/>
          <w:szCs w:val="24"/>
          <w:lang w:eastAsia="uk-UA"/>
        </w:rPr>
      </w:pPr>
    </w:p>
    <w:p w14:paraId="5F9F98B5" w14:textId="77777777" w:rsidR="00F428EE"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Затвердити:</w:t>
      </w:r>
    </w:p>
    <w:p w14:paraId="08B23365" w14:textId="79FB936B"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план дій виконавчих органів Чорноморської міської ради Одеського району Одеської області, підприємств, установ, організацій щодо забезпечення проведення заходів мобілізації людських і транспортних ресурсів на території Чорноморської міської територіальної громади (додаток 1)</w:t>
      </w:r>
      <w:r w:rsidR="00A82E2E">
        <w:rPr>
          <w:rFonts w:ascii="Times New Roman" w:eastAsia="Times New Roman" w:hAnsi="Times New Roman" w:cs="Times New Roman"/>
          <w:sz w:val="24"/>
          <w:szCs w:val="24"/>
          <w:lang w:eastAsia="uk-UA"/>
        </w:rPr>
        <w:t>;</w:t>
      </w:r>
    </w:p>
    <w:p w14:paraId="376A62CA" w14:textId="0BCE05AA" w:rsidR="00F428EE" w:rsidRDefault="00F428EE" w:rsidP="00F428EE">
      <w:pPr>
        <w:pStyle w:val="a4"/>
        <w:numPr>
          <w:ilvl w:val="1"/>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план проведення перевірок стану</w:t>
      </w:r>
      <w:r w:rsidRPr="00DB3CC0">
        <w:rPr>
          <w:rFonts w:ascii="Times New Roman" w:eastAsia="Times New Roman" w:hAnsi="Times New Roman" w:cs="Times New Roman"/>
          <w:sz w:val="24"/>
          <w:szCs w:val="24"/>
          <w:lang w:eastAsia="uk-UA"/>
        </w:rPr>
        <w:t xml:space="preserve"> військового обліку призовників, військовозобов’язаних та резервістів в органах місцевого самоврядування, на підприємствах, в установах і організаціях, </w:t>
      </w:r>
      <w:bookmarkStart w:id="30" w:name="_Hlk194301905"/>
      <w:r w:rsidR="007F0E7C">
        <w:rPr>
          <w:rFonts w:ascii="Times New Roman" w:eastAsia="Times New Roman" w:hAnsi="Times New Roman" w:cs="Times New Roman"/>
          <w:sz w:val="24"/>
          <w:szCs w:val="24"/>
          <w:lang w:eastAsia="uk-UA"/>
        </w:rPr>
        <w:t>підконтрольних</w:t>
      </w:r>
      <w:r w:rsidRPr="00DB3CC0">
        <w:rPr>
          <w:rFonts w:ascii="Times New Roman" w:eastAsia="Times New Roman" w:hAnsi="Times New Roman" w:cs="Times New Roman"/>
          <w:sz w:val="24"/>
          <w:szCs w:val="24"/>
          <w:lang w:eastAsia="uk-UA"/>
        </w:rPr>
        <w:t xml:space="preserve"> Чорноморськ</w:t>
      </w:r>
      <w:r w:rsidR="007F0E7C">
        <w:rPr>
          <w:rFonts w:ascii="Times New Roman" w:eastAsia="Times New Roman" w:hAnsi="Times New Roman" w:cs="Times New Roman"/>
          <w:sz w:val="24"/>
          <w:szCs w:val="24"/>
          <w:lang w:eastAsia="uk-UA"/>
        </w:rPr>
        <w:t>ій</w:t>
      </w:r>
      <w:r w:rsidRPr="00DB3CC0">
        <w:rPr>
          <w:rFonts w:ascii="Times New Roman" w:eastAsia="Times New Roman" w:hAnsi="Times New Roman" w:cs="Times New Roman"/>
          <w:sz w:val="24"/>
          <w:szCs w:val="24"/>
          <w:lang w:eastAsia="uk-UA"/>
        </w:rPr>
        <w:t xml:space="preserve"> міськ</w:t>
      </w:r>
      <w:r w:rsidR="007F0E7C">
        <w:rPr>
          <w:rFonts w:ascii="Times New Roman" w:eastAsia="Times New Roman" w:hAnsi="Times New Roman" w:cs="Times New Roman"/>
          <w:sz w:val="24"/>
          <w:szCs w:val="24"/>
          <w:lang w:eastAsia="uk-UA"/>
        </w:rPr>
        <w:t>ій</w:t>
      </w:r>
      <w:r w:rsidRPr="00DB3CC0">
        <w:rPr>
          <w:rFonts w:ascii="Times New Roman" w:eastAsia="Times New Roman" w:hAnsi="Times New Roman" w:cs="Times New Roman"/>
          <w:sz w:val="24"/>
          <w:szCs w:val="24"/>
          <w:lang w:eastAsia="uk-UA"/>
        </w:rPr>
        <w:t xml:space="preserve"> </w:t>
      </w:r>
      <w:r w:rsidR="007F0E7C">
        <w:rPr>
          <w:rFonts w:ascii="Times New Roman" w:eastAsia="Times New Roman" w:hAnsi="Times New Roman" w:cs="Times New Roman"/>
          <w:sz w:val="24"/>
          <w:szCs w:val="24"/>
          <w:lang w:eastAsia="uk-UA"/>
        </w:rPr>
        <w:t>раді,</w:t>
      </w:r>
      <w:r w:rsidRPr="00DB3CC0">
        <w:rPr>
          <w:rFonts w:ascii="Times New Roman" w:eastAsia="Times New Roman" w:hAnsi="Times New Roman" w:cs="Times New Roman"/>
          <w:sz w:val="24"/>
          <w:szCs w:val="24"/>
          <w:lang w:eastAsia="uk-UA"/>
        </w:rPr>
        <w:t xml:space="preserve"> у 2025 році</w:t>
      </w:r>
      <w:bookmarkEnd w:id="30"/>
      <w:r>
        <w:rPr>
          <w:rFonts w:ascii="Times New Roman" w:eastAsia="Times New Roman" w:hAnsi="Times New Roman" w:cs="Times New Roman"/>
          <w:sz w:val="24"/>
          <w:szCs w:val="24"/>
          <w:lang w:eastAsia="uk-UA"/>
        </w:rPr>
        <w:t xml:space="preserve"> (додаток 2).</w:t>
      </w:r>
    </w:p>
    <w:p w14:paraId="075CA299" w14:textId="77777777" w:rsidR="00F428EE" w:rsidRPr="00E06A0B" w:rsidRDefault="00F428EE" w:rsidP="00F428EE">
      <w:pPr>
        <w:spacing w:after="0" w:line="240" w:lineRule="auto"/>
        <w:ind w:right="-1"/>
        <w:jc w:val="both"/>
        <w:rPr>
          <w:rFonts w:ascii="Times New Roman" w:eastAsia="Times New Roman" w:hAnsi="Times New Roman" w:cs="Times New Roman"/>
          <w:sz w:val="24"/>
          <w:szCs w:val="24"/>
          <w:lang w:eastAsia="uk-UA"/>
        </w:rPr>
      </w:pPr>
    </w:p>
    <w:p w14:paraId="07D67870" w14:textId="1ACDC4E5" w:rsidR="00F428EE" w:rsidRPr="00DB3CC0"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Pr="00DB3CC0">
        <w:rPr>
          <w:rFonts w:ascii="Times New Roman" w:eastAsia="Times New Roman" w:hAnsi="Times New Roman" w:cs="Times New Roman"/>
          <w:sz w:val="24"/>
          <w:szCs w:val="24"/>
          <w:lang w:eastAsia="uk-UA"/>
        </w:rPr>
        <w:t xml:space="preserve">творити комісію для проведення перевірок стану військового обліку призовників, військовозобов’язаних та резервістів в органах місцевого самоврядування, на підприємствах, в установах і організаціях, </w:t>
      </w:r>
      <w:r w:rsidR="007F0E7C">
        <w:rPr>
          <w:rFonts w:ascii="Times New Roman" w:eastAsia="Times New Roman" w:hAnsi="Times New Roman" w:cs="Times New Roman"/>
          <w:sz w:val="24"/>
          <w:szCs w:val="24"/>
          <w:lang w:eastAsia="uk-UA"/>
        </w:rPr>
        <w:t>підконтрольних</w:t>
      </w:r>
      <w:r w:rsidR="007F0E7C" w:rsidRPr="00DB3CC0">
        <w:rPr>
          <w:rFonts w:ascii="Times New Roman" w:eastAsia="Times New Roman" w:hAnsi="Times New Roman" w:cs="Times New Roman"/>
          <w:sz w:val="24"/>
          <w:szCs w:val="24"/>
          <w:lang w:eastAsia="uk-UA"/>
        </w:rPr>
        <w:t xml:space="preserve"> Чорноморськ</w:t>
      </w:r>
      <w:r w:rsidR="007F0E7C">
        <w:rPr>
          <w:rFonts w:ascii="Times New Roman" w:eastAsia="Times New Roman" w:hAnsi="Times New Roman" w:cs="Times New Roman"/>
          <w:sz w:val="24"/>
          <w:szCs w:val="24"/>
          <w:lang w:eastAsia="uk-UA"/>
        </w:rPr>
        <w:t>ій</w:t>
      </w:r>
      <w:r w:rsidR="007F0E7C" w:rsidRPr="00DB3CC0">
        <w:rPr>
          <w:rFonts w:ascii="Times New Roman" w:eastAsia="Times New Roman" w:hAnsi="Times New Roman" w:cs="Times New Roman"/>
          <w:sz w:val="24"/>
          <w:szCs w:val="24"/>
          <w:lang w:eastAsia="uk-UA"/>
        </w:rPr>
        <w:t xml:space="preserve"> міськ</w:t>
      </w:r>
      <w:r w:rsidR="007F0E7C">
        <w:rPr>
          <w:rFonts w:ascii="Times New Roman" w:eastAsia="Times New Roman" w:hAnsi="Times New Roman" w:cs="Times New Roman"/>
          <w:sz w:val="24"/>
          <w:szCs w:val="24"/>
          <w:lang w:eastAsia="uk-UA"/>
        </w:rPr>
        <w:t>ій</w:t>
      </w:r>
      <w:r w:rsidR="007F0E7C" w:rsidRPr="00DB3CC0">
        <w:rPr>
          <w:rFonts w:ascii="Times New Roman" w:eastAsia="Times New Roman" w:hAnsi="Times New Roman" w:cs="Times New Roman"/>
          <w:sz w:val="24"/>
          <w:szCs w:val="24"/>
          <w:lang w:eastAsia="uk-UA"/>
        </w:rPr>
        <w:t xml:space="preserve"> </w:t>
      </w:r>
      <w:r w:rsidR="007F0E7C">
        <w:rPr>
          <w:rFonts w:ascii="Times New Roman" w:eastAsia="Times New Roman" w:hAnsi="Times New Roman" w:cs="Times New Roman"/>
          <w:sz w:val="24"/>
          <w:szCs w:val="24"/>
          <w:lang w:eastAsia="uk-UA"/>
        </w:rPr>
        <w:t>раді,</w:t>
      </w:r>
      <w:r w:rsidR="007F0E7C" w:rsidRPr="00DB3CC0">
        <w:rPr>
          <w:rFonts w:ascii="Times New Roman" w:eastAsia="Times New Roman" w:hAnsi="Times New Roman" w:cs="Times New Roman"/>
          <w:sz w:val="24"/>
          <w:szCs w:val="24"/>
          <w:lang w:eastAsia="uk-UA"/>
        </w:rPr>
        <w:t xml:space="preserve"> у 2025 році</w:t>
      </w:r>
      <w:r>
        <w:rPr>
          <w:rFonts w:ascii="Times New Roman" w:eastAsia="Times New Roman" w:hAnsi="Times New Roman" w:cs="Times New Roman"/>
          <w:sz w:val="24"/>
          <w:szCs w:val="24"/>
          <w:lang w:eastAsia="uk-UA"/>
        </w:rPr>
        <w:t xml:space="preserve"> (далі – Комісія) та затвердити її склад (додаток 3)</w:t>
      </w:r>
      <w:r w:rsidRPr="00DB3CC0">
        <w:rPr>
          <w:rFonts w:ascii="Times New Roman" w:eastAsia="Times New Roman" w:hAnsi="Times New Roman" w:cs="Times New Roman"/>
          <w:sz w:val="24"/>
          <w:szCs w:val="24"/>
          <w:lang w:eastAsia="uk-UA"/>
        </w:rPr>
        <w:t>.</w:t>
      </w:r>
    </w:p>
    <w:p w14:paraId="49D724A6" w14:textId="23B9919B" w:rsidR="00F428EE" w:rsidRDefault="00F428EE" w:rsidP="00F428EE">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Комісії згідно з затвердженим планом своєчасно доводити питання перевірки до підприємств, установ і організацій, здійснювати перевірку стану військового обліку, за результатами перевірок складати акти, та в двадцятиденний строк із дня закінчення перевірки надсилати відповідним керівникам і районному територіальному центру комплектування та соціальної підтримки для реагування і вжиття заходів згідно з законодавством.</w:t>
      </w:r>
    </w:p>
    <w:p w14:paraId="5DA5C47A" w14:textId="77777777" w:rsidR="00F428EE" w:rsidRDefault="00F428EE" w:rsidP="00F428EE">
      <w:pPr>
        <w:spacing w:after="0" w:line="240" w:lineRule="auto"/>
        <w:ind w:right="-1" w:firstLine="709"/>
        <w:jc w:val="both"/>
        <w:rPr>
          <w:rFonts w:ascii="Times New Roman" w:eastAsia="Times New Roman" w:hAnsi="Times New Roman" w:cs="Times New Roman"/>
          <w:sz w:val="24"/>
          <w:szCs w:val="24"/>
          <w:lang w:eastAsia="uk-UA"/>
        </w:rPr>
      </w:pPr>
    </w:p>
    <w:p w14:paraId="3B6F63CC" w14:textId="77777777" w:rsidR="00F428EE"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Начальнику відділу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спільно з Одеським </w:t>
      </w:r>
      <w:r w:rsidRPr="00A21CF9">
        <w:rPr>
          <w:rFonts w:ascii="Times New Roman" w:eastAsia="Times New Roman" w:hAnsi="Times New Roman" w:cs="Times New Roman"/>
          <w:sz w:val="24"/>
          <w:szCs w:val="24"/>
          <w:lang w:eastAsia="uk-UA"/>
        </w:rPr>
        <w:t>районним територіальним центром</w:t>
      </w:r>
      <w:r>
        <w:rPr>
          <w:rFonts w:ascii="Times New Roman" w:eastAsia="Times New Roman" w:hAnsi="Times New Roman" w:cs="Times New Roman"/>
          <w:sz w:val="24"/>
          <w:szCs w:val="24"/>
          <w:lang w:eastAsia="uk-UA"/>
        </w:rPr>
        <w:t xml:space="preserve"> комплектування та соціальної підтримки (далі – ОР ТЦК та СП) організувати та провести </w:t>
      </w:r>
      <w:r w:rsidRPr="001141C9">
        <w:rPr>
          <w:rFonts w:ascii="Times New Roman" w:eastAsia="Times New Roman" w:hAnsi="Times New Roman" w:cs="Times New Roman"/>
          <w:sz w:val="24"/>
          <w:szCs w:val="24"/>
          <w:lang w:eastAsia="uk-UA"/>
        </w:rPr>
        <w:t xml:space="preserve">у березні </w:t>
      </w:r>
      <w:r w:rsidRPr="001141C9">
        <w:rPr>
          <w:rFonts w:ascii="Times New Roman" w:eastAsia="Times New Roman" w:hAnsi="Times New Roman" w:cs="Times New Roman"/>
          <w:sz w:val="24"/>
          <w:szCs w:val="24"/>
          <w:lang w:eastAsia="uk-UA"/>
        </w:rPr>
        <w:lastRenderedPageBreak/>
        <w:t>поточного року методичні заняття з посадовими особами органів місцевого самоврядування</w:t>
      </w:r>
      <w:r>
        <w:rPr>
          <w:rFonts w:ascii="Times New Roman" w:eastAsia="Times New Roman" w:hAnsi="Times New Roman" w:cs="Times New Roman"/>
          <w:sz w:val="24"/>
          <w:szCs w:val="24"/>
          <w:lang w:eastAsia="uk-UA"/>
        </w:rPr>
        <w:t>, підприємств, установ і організацій, що перебувають на території Чорноморської міської територіальної громади та які відповідають за ведення військового обліку та бронювання військовозобов’язаних.</w:t>
      </w:r>
    </w:p>
    <w:p w14:paraId="3B545D08" w14:textId="77777777" w:rsidR="00F428EE" w:rsidRPr="00223733" w:rsidRDefault="00F428EE" w:rsidP="00F428EE">
      <w:pPr>
        <w:pStyle w:val="a4"/>
        <w:spacing w:after="0" w:line="240" w:lineRule="auto"/>
        <w:ind w:left="709" w:right="-1"/>
        <w:jc w:val="both"/>
        <w:rPr>
          <w:rFonts w:ascii="Times New Roman" w:eastAsia="Times New Roman" w:hAnsi="Times New Roman" w:cs="Times New Roman"/>
          <w:sz w:val="24"/>
          <w:szCs w:val="24"/>
          <w:lang w:eastAsia="uk-UA"/>
        </w:rPr>
      </w:pPr>
    </w:p>
    <w:p w14:paraId="2E81C02B" w14:textId="77777777" w:rsidR="00F428EE"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результатами проведених перевірок стану військового обліку організувати роботу щодо усунення виявлення недоліків.</w:t>
      </w:r>
    </w:p>
    <w:p w14:paraId="42B5F74E" w14:textId="77777777" w:rsidR="00F428EE" w:rsidRPr="00E06A0B" w:rsidRDefault="00F428EE" w:rsidP="00F428EE">
      <w:pPr>
        <w:spacing w:after="0" w:line="240" w:lineRule="auto"/>
        <w:ind w:right="-1"/>
        <w:jc w:val="both"/>
        <w:rPr>
          <w:rFonts w:ascii="Times New Roman" w:eastAsia="Times New Roman" w:hAnsi="Times New Roman" w:cs="Times New Roman"/>
          <w:sz w:val="24"/>
          <w:szCs w:val="24"/>
          <w:lang w:eastAsia="uk-UA"/>
        </w:rPr>
      </w:pPr>
    </w:p>
    <w:p w14:paraId="59DD4254" w14:textId="77777777" w:rsidR="00F428EE"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Встановити, що в умовах правового режиму воєнного стану проведення перевірок стану військового обліку, згідно з затвердженим цим розпорядженням планом, може здійснюватися Комісією в інший період 2025 року, про що повинні інформуватися суб’єкти перевірки.</w:t>
      </w:r>
    </w:p>
    <w:p w14:paraId="184665F0" w14:textId="77777777" w:rsidR="00F428EE" w:rsidRPr="00E06A0B" w:rsidRDefault="00F428EE" w:rsidP="00F428EE">
      <w:pPr>
        <w:spacing w:after="0" w:line="240" w:lineRule="auto"/>
        <w:ind w:right="-1"/>
        <w:jc w:val="both"/>
        <w:rPr>
          <w:rFonts w:ascii="Times New Roman" w:eastAsia="Times New Roman" w:hAnsi="Times New Roman" w:cs="Times New Roman"/>
          <w:sz w:val="24"/>
          <w:szCs w:val="24"/>
          <w:lang w:eastAsia="uk-UA"/>
        </w:rPr>
      </w:pPr>
    </w:p>
    <w:p w14:paraId="5FC15E5C" w14:textId="77777777" w:rsidR="00F428EE"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спільно з ОР ТЦК та СП організувати інформаційний супровід функціонування системи військового обліку, створення інформаційних медійних продуктів, розробити та підтримувати на офіційному вебсайті Чорноморської міської територіальної громади вебсторінки з інформаційними матеріалами з питань військового обліку.</w:t>
      </w:r>
    </w:p>
    <w:p w14:paraId="184DD5C7" w14:textId="77777777" w:rsidR="00F428EE" w:rsidRPr="00E06A0B" w:rsidRDefault="00F428EE" w:rsidP="00F428EE">
      <w:pPr>
        <w:spacing w:after="0" w:line="240" w:lineRule="auto"/>
        <w:ind w:right="-1"/>
        <w:jc w:val="both"/>
        <w:rPr>
          <w:rFonts w:ascii="Times New Roman" w:eastAsia="Times New Roman" w:hAnsi="Times New Roman" w:cs="Times New Roman"/>
          <w:sz w:val="24"/>
          <w:szCs w:val="24"/>
          <w:lang w:eastAsia="uk-UA"/>
        </w:rPr>
      </w:pPr>
    </w:p>
    <w:p w14:paraId="7D0EEB69" w14:textId="77777777" w:rsidR="00F428EE"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Начальнику відділу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забезпечити надання методичної допомоги посадовим особам, які відповідають за організацію та ведення військового обліку у структурних підрозділах Чорноморської міської ради.</w:t>
      </w:r>
    </w:p>
    <w:p w14:paraId="1022EA3D" w14:textId="77777777" w:rsidR="00F428EE" w:rsidRPr="00E06A0B" w:rsidRDefault="00F428EE" w:rsidP="00F428EE">
      <w:pPr>
        <w:tabs>
          <w:tab w:val="left" w:pos="7088"/>
        </w:tabs>
        <w:spacing w:after="0" w:line="240" w:lineRule="auto"/>
        <w:ind w:right="-1"/>
        <w:jc w:val="both"/>
        <w:rPr>
          <w:rFonts w:ascii="Times New Roman" w:eastAsia="Times New Roman" w:hAnsi="Times New Roman" w:cs="Times New Roman"/>
          <w:sz w:val="24"/>
          <w:szCs w:val="24"/>
          <w:lang w:eastAsia="uk-UA"/>
        </w:rPr>
      </w:pPr>
    </w:p>
    <w:p w14:paraId="2680CF39" w14:textId="77777777" w:rsidR="00F428EE" w:rsidRPr="00C32DF9" w:rsidRDefault="00F428EE" w:rsidP="00F428EE">
      <w:pPr>
        <w:pStyle w:val="a4"/>
        <w:numPr>
          <w:ilvl w:val="0"/>
          <w:numId w:val="2"/>
        </w:numPr>
        <w:spacing w:after="0" w:line="240" w:lineRule="auto"/>
        <w:ind w:left="0" w:right="-1" w:firstLine="709"/>
        <w:jc w:val="both"/>
        <w:rPr>
          <w:rFonts w:ascii="Times New Roman" w:eastAsia="Times New Roman" w:hAnsi="Times New Roman" w:cs="Times New Roman"/>
          <w:sz w:val="24"/>
          <w:szCs w:val="24"/>
          <w:lang w:eastAsia="uk-UA"/>
        </w:rPr>
      </w:pPr>
      <w:r w:rsidRPr="00C32DF9">
        <w:rPr>
          <w:rFonts w:ascii="Times New Roman" w:eastAsia="Times New Roman" w:hAnsi="Times New Roman" w:cs="Times New Roman"/>
          <w:sz w:val="24"/>
          <w:szCs w:val="24"/>
          <w:lang w:eastAsia="uk-UA"/>
        </w:rPr>
        <w:t>Контроль за виконанням цього розпорядження покласти на заступника міського голови Руслана Саїнчука.</w:t>
      </w:r>
    </w:p>
    <w:p w14:paraId="369A85DD" w14:textId="77777777" w:rsidR="00F428EE" w:rsidRPr="00814B84" w:rsidRDefault="00F428EE" w:rsidP="00F428EE">
      <w:pPr>
        <w:spacing w:after="0" w:line="240" w:lineRule="auto"/>
        <w:ind w:right="-284"/>
        <w:rPr>
          <w:rFonts w:ascii="Times New Roman" w:eastAsia="Times New Roman" w:hAnsi="Times New Roman" w:cs="Times New Roman"/>
          <w:sz w:val="24"/>
          <w:szCs w:val="24"/>
          <w:lang w:eastAsia="uk-UA"/>
        </w:rPr>
      </w:pPr>
    </w:p>
    <w:p w14:paraId="610E460D" w14:textId="77777777" w:rsidR="00F428EE" w:rsidRPr="00814B84" w:rsidRDefault="00F428EE" w:rsidP="00F428EE">
      <w:pPr>
        <w:spacing w:after="0" w:line="240" w:lineRule="auto"/>
        <w:ind w:right="-284"/>
        <w:rPr>
          <w:rFonts w:ascii="Times New Roman" w:eastAsia="Times New Roman" w:hAnsi="Times New Roman" w:cs="Times New Roman"/>
          <w:sz w:val="24"/>
          <w:szCs w:val="24"/>
          <w:lang w:eastAsia="uk-UA"/>
        </w:rPr>
      </w:pPr>
    </w:p>
    <w:p w14:paraId="7BA24799" w14:textId="77777777" w:rsidR="00F428EE" w:rsidRPr="00814B84" w:rsidRDefault="00F428EE" w:rsidP="00F428EE">
      <w:pPr>
        <w:spacing w:after="0" w:line="240" w:lineRule="auto"/>
        <w:ind w:right="-284"/>
        <w:rPr>
          <w:rFonts w:ascii="Times New Roman" w:eastAsia="Times New Roman" w:hAnsi="Times New Roman" w:cs="Times New Roman"/>
          <w:sz w:val="24"/>
          <w:szCs w:val="24"/>
          <w:lang w:eastAsia="uk-UA"/>
        </w:rPr>
      </w:pPr>
    </w:p>
    <w:p w14:paraId="1BA1A17C" w14:textId="77777777" w:rsidR="00F428EE" w:rsidRPr="00814B84" w:rsidRDefault="00F428EE" w:rsidP="00F428EE">
      <w:pPr>
        <w:spacing w:after="0" w:line="240" w:lineRule="auto"/>
        <w:ind w:right="-284"/>
        <w:rPr>
          <w:rFonts w:ascii="Times New Roman" w:eastAsia="Times New Roman" w:hAnsi="Times New Roman" w:cs="Times New Roman"/>
          <w:sz w:val="24"/>
          <w:szCs w:val="24"/>
          <w:lang w:eastAsia="uk-UA"/>
        </w:rPr>
      </w:pPr>
    </w:p>
    <w:p w14:paraId="22BCD0EA" w14:textId="77777777" w:rsidR="00F428EE" w:rsidRPr="00814B84" w:rsidRDefault="00F428EE" w:rsidP="00F428EE">
      <w:pPr>
        <w:spacing w:after="0" w:line="240" w:lineRule="auto"/>
        <w:ind w:right="-284"/>
        <w:rPr>
          <w:rFonts w:ascii="Times New Roman" w:eastAsia="Times New Roman" w:hAnsi="Times New Roman" w:cs="Times New Roman"/>
          <w:sz w:val="24"/>
          <w:szCs w:val="24"/>
          <w:lang w:eastAsia="uk-UA"/>
        </w:rPr>
      </w:pPr>
    </w:p>
    <w:p w14:paraId="40A763B2" w14:textId="77777777" w:rsidR="00F428EE" w:rsidRPr="00814B84" w:rsidRDefault="00F428EE" w:rsidP="00F428EE">
      <w:pPr>
        <w:spacing w:after="0" w:line="240" w:lineRule="auto"/>
        <w:ind w:right="-284" w:firstLine="709"/>
        <w:rPr>
          <w:rFonts w:ascii="Times New Roman" w:eastAsia="Times New Roman" w:hAnsi="Times New Roman" w:cs="Times New Roman"/>
          <w:sz w:val="24"/>
          <w:szCs w:val="24"/>
          <w:lang w:eastAsia="uk-UA"/>
        </w:rPr>
      </w:pPr>
      <w:r w:rsidRPr="00814B84">
        <w:rPr>
          <w:rFonts w:ascii="Times New Roman" w:eastAsia="Times New Roman" w:hAnsi="Times New Roman" w:cs="Times New Roman"/>
          <w:sz w:val="24"/>
          <w:szCs w:val="24"/>
          <w:lang w:eastAsia="uk-UA"/>
        </w:rPr>
        <w:t>Міський голова</w:t>
      </w:r>
      <w:r w:rsidRPr="00814B84">
        <w:rPr>
          <w:rFonts w:ascii="Times New Roman" w:eastAsia="Times New Roman" w:hAnsi="Times New Roman" w:cs="Times New Roman"/>
          <w:sz w:val="24"/>
          <w:szCs w:val="24"/>
          <w:lang w:eastAsia="uk-UA"/>
        </w:rPr>
        <w:tab/>
      </w:r>
      <w:r w:rsidRPr="00814B84">
        <w:rPr>
          <w:rFonts w:ascii="Times New Roman" w:eastAsia="Times New Roman" w:hAnsi="Times New Roman" w:cs="Times New Roman"/>
          <w:sz w:val="24"/>
          <w:szCs w:val="24"/>
          <w:lang w:eastAsia="uk-UA"/>
        </w:rPr>
        <w:tab/>
      </w:r>
      <w:r w:rsidRPr="00814B84">
        <w:rPr>
          <w:rFonts w:ascii="Times New Roman" w:eastAsia="Times New Roman" w:hAnsi="Times New Roman" w:cs="Times New Roman"/>
          <w:sz w:val="24"/>
          <w:szCs w:val="24"/>
          <w:lang w:eastAsia="uk-UA"/>
        </w:rPr>
        <w:tab/>
      </w:r>
      <w:r w:rsidRPr="00814B84">
        <w:rPr>
          <w:rFonts w:ascii="Times New Roman" w:eastAsia="Times New Roman" w:hAnsi="Times New Roman" w:cs="Times New Roman"/>
          <w:sz w:val="24"/>
          <w:szCs w:val="24"/>
          <w:lang w:eastAsia="uk-UA"/>
        </w:rPr>
        <w:tab/>
      </w:r>
      <w:r w:rsidRPr="00814B84">
        <w:rPr>
          <w:rFonts w:ascii="Times New Roman" w:eastAsia="Times New Roman" w:hAnsi="Times New Roman" w:cs="Times New Roman"/>
          <w:sz w:val="24"/>
          <w:szCs w:val="24"/>
          <w:lang w:eastAsia="uk-UA"/>
        </w:rPr>
        <w:tab/>
      </w:r>
      <w:r w:rsidRPr="00814B84">
        <w:rPr>
          <w:rFonts w:ascii="Times New Roman" w:eastAsia="Times New Roman" w:hAnsi="Times New Roman" w:cs="Times New Roman"/>
          <w:sz w:val="24"/>
          <w:szCs w:val="24"/>
          <w:lang w:eastAsia="uk-UA"/>
        </w:rPr>
        <w:tab/>
      </w:r>
      <w:r w:rsidRPr="00814B84">
        <w:rPr>
          <w:rFonts w:ascii="Times New Roman" w:eastAsia="Times New Roman" w:hAnsi="Times New Roman" w:cs="Times New Roman"/>
          <w:sz w:val="24"/>
          <w:szCs w:val="24"/>
          <w:lang w:eastAsia="uk-UA"/>
        </w:rPr>
        <w:tab/>
        <w:t>Василь ГУЛЯЄВ</w:t>
      </w:r>
    </w:p>
    <w:p w14:paraId="525274B6" w14:textId="77777777" w:rsidR="000425B8" w:rsidRDefault="000425B8"/>
    <w:sectPr w:rsidR="000425B8" w:rsidSect="008A4AD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9F79" w14:textId="77777777" w:rsidR="00DA5968" w:rsidRDefault="00DA5968" w:rsidP="008A4AD9">
      <w:pPr>
        <w:spacing w:after="0" w:line="240" w:lineRule="auto"/>
      </w:pPr>
      <w:r>
        <w:separator/>
      </w:r>
    </w:p>
  </w:endnote>
  <w:endnote w:type="continuationSeparator" w:id="0">
    <w:p w14:paraId="6FA555F4" w14:textId="77777777" w:rsidR="00DA5968" w:rsidRDefault="00DA5968" w:rsidP="008A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7DD5" w14:textId="77777777" w:rsidR="00DA5968" w:rsidRDefault="00DA5968" w:rsidP="008A4AD9">
      <w:pPr>
        <w:spacing w:after="0" w:line="240" w:lineRule="auto"/>
      </w:pPr>
      <w:r>
        <w:separator/>
      </w:r>
    </w:p>
  </w:footnote>
  <w:footnote w:type="continuationSeparator" w:id="0">
    <w:p w14:paraId="703203DE" w14:textId="77777777" w:rsidR="00DA5968" w:rsidRDefault="00DA5968" w:rsidP="008A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8107"/>
      <w:docPartObj>
        <w:docPartGallery w:val="Page Numbers (Top of Page)"/>
        <w:docPartUnique/>
      </w:docPartObj>
    </w:sdtPr>
    <w:sdtEndPr/>
    <w:sdtContent>
      <w:p w14:paraId="5BE6DB63" w14:textId="0D9DF114" w:rsidR="008A4AD9" w:rsidRDefault="008A4AD9">
        <w:pPr>
          <w:pStyle w:val="a5"/>
          <w:jc w:val="center"/>
        </w:pPr>
        <w:r>
          <w:fldChar w:fldCharType="begin"/>
        </w:r>
        <w:r>
          <w:instrText>PAGE   \* MERGEFORMAT</w:instrText>
        </w:r>
        <w:r>
          <w:fldChar w:fldCharType="separate"/>
        </w:r>
        <w:r>
          <w:t>2</w:t>
        </w:r>
        <w:r>
          <w:fldChar w:fldCharType="end"/>
        </w:r>
      </w:p>
    </w:sdtContent>
  </w:sdt>
  <w:p w14:paraId="228A91FF" w14:textId="77777777" w:rsidR="008A4AD9" w:rsidRDefault="008A4A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78B"/>
    <w:multiLevelType w:val="hybridMultilevel"/>
    <w:tmpl w:val="2DB85EAE"/>
    <w:lvl w:ilvl="0" w:tplc="6ABC3D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75C52C8"/>
    <w:multiLevelType w:val="multilevel"/>
    <w:tmpl w:val="28D2475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AA"/>
    <w:rsid w:val="000425B8"/>
    <w:rsid w:val="00537EAA"/>
    <w:rsid w:val="007F0E7C"/>
    <w:rsid w:val="008A4AD9"/>
    <w:rsid w:val="00A82E2E"/>
    <w:rsid w:val="00BE0584"/>
    <w:rsid w:val="00BF1F43"/>
    <w:rsid w:val="00CA47CF"/>
    <w:rsid w:val="00DA5968"/>
    <w:rsid w:val="00F428EE"/>
    <w:rsid w:val="00FB57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13D4"/>
  <w15:chartTrackingRefBased/>
  <w15:docId w15:val="{14AF5830-0B12-42D7-8D2F-6578C453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8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8EE"/>
    <w:pPr>
      <w:spacing w:after="0" w:line="240" w:lineRule="auto"/>
    </w:pPr>
  </w:style>
  <w:style w:type="paragraph" w:styleId="a4">
    <w:name w:val="List Paragraph"/>
    <w:basedOn w:val="a"/>
    <w:uiPriority w:val="34"/>
    <w:qFormat/>
    <w:rsid w:val="00F428EE"/>
    <w:pPr>
      <w:ind w:left="720"/>
      <w:contextualSpacing/>
    </w:pPr>
  </w:style>
  <w:style w:type="paragraph" w:styleId="a5">
    <w:name w:val="header"/>
    <w:basedOn w:val="a"/>
    <w:link w:val="a6"/>
    <w:uiPriority w:val="99"/>
    <w:unhideWhenUsed/>
    <w:rsid w:val="008A4AD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A4AD9"/>
  </w:style>
  <w:style w:type="paragraph" w:styleId="a7">
    <w:name w:val="footer"/>
    <w:basedOn w:val="a"/>
    <w:link w:val="a8"/>
    <w:uiPriority w:val="99"/>
    <w:unhideWhenUsed/>
    <w:rsid w:val="008A4AD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A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4734</Words>
  <Characters>2699</Characters>
  <Application>Microsoft Office Word</Application>
  <DocSecurity>0</DocSecurity>
  <Lines>22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Irina</cp:lastModifiedBy>
  <cp:revision>10</cp:revision>
  <cp:lastPrinted>2025-03-27T11:50:00Z</cp:lastPrinted>
  <dcterms:created xsi:type="dcterms:W3CDTF">2025-03-25T10:36:00Z</dcterms:created>
  <dcterms:modified xsi:type="dcterms:W3CDTF">2025-03-31T07:18:00Z</dcterms:modified>
</cp:coreProperties>
</file>