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2215" w14:textId="296B1E4C" w:rsidR="00B039E5" w:rsidRPr="00B039E5" w:rsidRDefault="000A1D2B" w:rsidP="00B039E5">
      <w:pPr>
        <w:tabs>
          <w:tab w:val="left" w:pos="6946"/>
        </w:tabs>
        <w:spacing w:after="0"/>
        <w:ind w:right="-1"/>
        <w:jc w:val="center"/>
        <w:rPr>
          <w:b/>
          <w:bCs/>
          <w:sz w:val="24"/>
          <w:szCs w:val="24"/>
          <w:lang w:val="en-US"/>
        </w:rPr>
      </w:pPr>
      <w:r w:rsidRPr="00B039E5">
        <w:rPr>
          <w:b/>
          <w:bCs/>
          <w:sz w:val="24"/>
          <w:szCs w:val="24"/>
          <w:lang w:val="uk-UA"/>
        </w:rPr>
        <w:t>Порівняльна таблиця</w:t>
      </w:r>
      <w:r w:rsidR="00436477" w:rsidRPr="00B039E5">
        <w:rPr>
          <w:b/>
          <w:bCs/>
          <w:sz w:val="24"/>
          <w:szCs w:val="24"/>
          <w:lang w:val="uk-UA"/>
        </w:rPr>
        <w:t xml:space="preserve"> </w:t>
      </w:r>
      <w:r w:rsidR="00872E47" w:rsidRPr="00B039E5">
        <w:rPr>
          <w:b/>
          <w:bCs/>
          <w:sz w:val="24"/>
          <w:szCs w:val="24"/>
          <w:lang w:val="uk-UA"/>
        </w:rPr>
        <w:t xml:space="preserve">проєкту рішення виконавчого комітету Чорноморської міської ради </w:t>
      </w:r>
      <w:r w:rsidR="00872E47" w:rsidRPr="00B039E5">
        <w:rPr>
          <w:b/>
          <w:bCs/>
          <w:sz w:val="24"/>
          <w:szCs w:val="24"/>
          <w:lang w:val="en-US"/>
        </w:rPr>
        <w:t>“</w:t>
      </w:r>
      <w:bookmarkStart w:id="0" w:name="_Hlk193379271"/>
      <w:r w:rsidR="00B039E5" w:rsidRPr="00B039E5">
        <w:rPr>
          <w:b/>
          <w:bCs/>
          <w:sz w:val="24"/>
          <w:szCs w:val="24"/>
          <w:lang w:val="uk-UA"/>
        </w:rPr>
        <w:t>Про викладення в новій редакції додатку  № 1 та додатку № 2 рішення виконавчого комітету Чорноморської міської ради Одеського району Одеської області від 23.04.2020 № 84</w:t>
      </w:r>
      <w:r w:rsidR="00B039E5" w:rsidRPr="00B039E5">
        <w:rPr>
          <w:b/>
          <w:bCs/>
          <w:sz w:val="24"/>
          <w:szCs w:val="24"/>
          <w:lang w:val="en-US"/>
        </w:rPr>
        <w:t>”</w:t>
      </w:r>
    </w:p>
    <w:bookmarkEnd w:id="0"/>
    <w:p w14:paraId="0B1A6101" w14:textId="77777777" w:rsidR="00B039E5" w:rsidRDefault="00B039E5" w:rsidP="00872E47">
      <w:pPr>
        <w:tabs>
          <w:tab w:val="left" w:pos="6946"/>
        </w:tabs>
        <w:spacing w:after="0"/>
        <w:ind w:right="-1"/>
        <w:jc w:val="center"/>
        <w:rPr>
          <w:b/>
          <w:bCs/>
          <w:sz w:val="24"/>
          <w:szCs w:val="24"/>
          <w:lang w:val="uk-UA"/>
        </w:rPr>
      </w:pPr>
    </w:p>
    <w:p w14:paraId="7D0C2DFD" w14:textId="77777777" w:rsidR="003E56E7" w:rsidRPr="002B2A38" w:rsidRDefault="003E56E7" w:rsidP="00872E47">
      <w:pPr>
        <w:tabs>
          <w:tab w:val="left" w:pos="6946"/>
        </w:tabs>
        <w:spacing w:after="0"/>
        <w:ind w:right="-1"/>
        <w:jc w:val="center"/>
        <w:rPr>
          <w:b/>
          <w:bCs/>
          <w:sz w:val="24"/>
          <w:szCs w:val="24"/>
          <w:lang w:val="uk-UA"/>
        </w:rPr>
      </w:pPr>
    </w:p>
    <w:tbl>
      <w:tblPr>
        <w:tblStyle w:val="a8"/>
        <w:tblpPr w:leftFromText="180" w:rightFromText="180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6916"/>
        <w:gridCol w:w="6660"/>
      </w:tblGrid>
      <w:tr w:rsidR="00EC0783" w:rsidRPr="0028594F" w14:paraId="37B34F91" w14:textId="77777777" w:rsidTr="007933D0">
        <w:tc>
          <w:tcPr>
            <w:tcW w:w="989" w:type="dxa"/>
          </w:tcPr>
          <w:p w14:paraId="7B4F7089" w14:textId="77777777" w:rsidR="00EC0783" w:rsidRPr="0028594F" w:rsidRDefault="00EC0783" w:rsidP="00D64404">
            <w:pPr>
              <w:tabs>
                <w:tab w:val="center" w:pos="278"/>
              </w:tabs>
              <w:jc w:val="center"/>
              <w:rPr>
                <w:sz w:val="32"/>
                <w:szCs w:val="32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№ пункту</w:t>
            </w:r>
          </w:p>
        </w:tc>
        <w:tc>
          <w:tcPr>
            <w:tcW w:w="6916" w:type="dxa"/>
          </w:tcPr>
          <w:p w14:paraId="46A2E8CD" w14:textId="0AA6EBEF" w:rsidR="00EC0783" w:rsidRDefault="00283DE5" w:rsidP="00872E4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</w:t>
            </w:r>
            <w:r w:rsidR="00280399" w:rsidRPr="0028594F">
              <w:rPr>
                <w:b/>
                <w:bCs/>
                <w:sz w:val="24"/>
                <w:szCs w:val="24"/>
                <w:lang w:val="uk-UA"/>
              </w:rPr>
              <w:t>іюч</w:t>
            </w:r>
            <w:r>
              <w:rPr>
                <w:b/>
                <w:bCs/>
                <w:sz w:val="24"/>
                <w:szCs w:val="24"/>
                <w:lang w:val="uk-UA"/>
              </w:rPr>
              <w:t>ий</w:t>
            </w:r>
          </w:p>
          <w:p w14:paraId="78C3AE67" w14:textId="6F57DBCE" w:rsidR="00872E47" w:rsidRPr="00B039E5" w:rsidRDefault="00B039E5" w:rsidP="00872E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</w:t>
            </w:r>
            <w:r w:rsidR="00872E47">
              <w:rPr>
                <w:b/>
                <w:bCs/>
                <w:sz w:val="24"/>
                <w:szCs w:val="24"/>
                <w:lang w:val="uk-UA"/>
              </w:rPr>
              <w:t xml:space="preserve">клад </w:t>
            </w:r>
            <w:r>
              <w:rPr>
                <w:b/>
                <w:bCs/>
                <w:sz w:val="24"/>
                <w:szCs w:val="24"/>
                <w:lang w:val="uk-UA"/>
              </w:rPr>
              <w:t>Комісії</w:t>
            </w:r>
          </w:p>
        </w:tc>
        <w:tc>
          <w:tcPr>
            <w:tcW w:w="6660" w:type="dxa"/>
          </w:tcPr>
          <w:p w14:paraId="0606A58D" w14:textId="2152A3A3" w:rsidR="00EC0783" w:rsidRPr="0028594F" w:rsidRDefault="00283DE5" w:rsidP="00D6440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Нова р</w:t>
            </w:r>
            <w:r w:rsidR="00280399" w:rsidRPr="0028594F">
              <w:rPr>
                <w:b/>
                <w:bCs/>
                <w:sz w:val="24"/>
                <w:szCs w:val="24"/>
                <w:lang w:val="uk-UA"/>
              </w:rPr>
              <w:t>едакція</w:t>
            </w:r>
          </w:p>
          <w:p w14:paraId="4809B6B6" w14:textId="57B954AA" w:rsidR="00EC0783" w:rsidRPr="0028594F" w:rsidRDefault="00283DE5" w:rsidP="00D6440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</w:t>
            </w:r>
            <w:r w:rsidR="00E11471">
              <w:rPr>
                <w:b/>
                <w:bCs/>
                <w:sz w:val="24"/>
                <w:szCs w:val="24"/>
                <w:lang w:val="uk-UA"/>
              </w:rPr>
              <w:t xml:space="preserve">кладу </w:t>
            </w:r>
            <w:r w:rsidR="00B039E5">
              <w:rPr>
                <w:b/>
                <w:bCs/>
                <w:sz w:val="24"/>
                <w:szCs w:val="24"/>
                <w:lang w:val="uk-UA"/>
              </w:rPr>
              <w:t>Комісії</w:t>
            </w:r>
          </w:p>
        </w:tc>
      </w:tr>
      <w:tr w:rsidR="00EC0783" w:rsidRPr="00E11471" w14:paraId="2700898C" w14:textId="77777777" w:rsidTr="00283DE5">
        <w:trPr>
          <w:trHeight w:val="846"/>
        </w:trPr>
        <w:tc>
          <w:tcPr>
            <w:tcW w:w="989" w:type="dxa"/>
          </w:tcPr>
          <w:p w14:paraId="23BC478C" w14:textId="612454A7" w:rsidR="00EC0783" w:rsidRPr="00B278DA" w:rsidRDefault="00B278DA" w:rsidP="00B278DA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en-US"/>
              </w:rPr>
            </w:pPr>
            <w:r w:rsidRPr="00B278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16" w:type="dxa"/>
          </w:tcPr>
          <w:p w14:paraId="7E5D2A6E" w14:textId="7E434F58" w:rsidR="00DB3DAA" w:rsidRPr="00DB3DAA" w:rsidRDefault="00B039E5" w:rsidP="00E11471">
            <w:pPr>
              <w:tabs>
                <w:tab w:val="left" w:pos="851"/>
                <w:tab w:val="left" w:pos="1276"/>
              </w:tabs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ОСТРОВСЬКА</w:t>
            </w:r>
            <w:r w:rsidR="00E11471">
              <w:rPr>
                <w:sz w:val="24"/>
                <w:szCs w:val="24"/>
                <w:lang w:val="uk-UA"/>
              </w:rPr>
              <w:t xml:space="preserve"> –</w:t>
            </w:r>
            <w:r w:rsidR="007933D0">
              <w:rPr>
                <w:sz w:val="24"/>
                <w:szCs w:val="24"/>
                <w:lang w:val="uk-UA"/>
              </w:rPr>
              <w:t xml:space="preserve"> </w:t>
            </w:r>
            <w:r w:rsidR="003B5330">
              <w:rPr>
                <w:sz w:val="24"/>
                <w:szCs w:val="24"/>
                <w:lang w:val="uk-UA"/>
              </w:rPr>
              <w:t>директор Чорноморсько</w:t>
            </w:r>
            <w:r>
              <w:rPr>
                <w:sz w:val="24"/>
                <w:szCs w:val="24"/>
                <w:lang w:val="uk-UA"/>
              </w:rPr>
              <w:t>ї філії Од</w:t>
            </w:r>
            <w:r w:rsidR="003B5330">
              <w:rPr>
                <w:sz w:val="24"/>
                <w:szCs w:val="24"/>
                <w:lang w:val="uk-UA"/>
              </w:rPr>
              <w:t>еського облас</w:t>
            </w:r>
            <w:r>
              <w:rPr>
                <w:sz w:val="24"/>
                <w:szCs w:val="24"/>
                <w:lang w:val="uk-UA"/>
              </w:rPr>
              <w:t>ного центру зайнятості</w:t>
            </w:r>
            <w:r w:rsidR="00164B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660" w:type="dxa"/>
          </w:tcPr>
          <w:p w14:paraId="5731A7D5" w14:textId="4E5E04CE" w:rsidR="00EC0783" w:rsidRPr="00B039E5" w:rsidRDefault="00407733" w:rsidP="0040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  <w:tab w:val="left" w:pos="3109"/>
                <w:tab w:val="left" w:pos="226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Катерина МІТАСОВА</w:t>
            </w:r>
            <w:r w:rsidR="00B039E5" w:rsidRPr="00B039E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039E5" w:rsidRPr="00B039E5">
              <w:rPr>
                <w:b/>
                <w:bCs/>
                <w:color w:val="000000"/>
                <w:sz w:val="24"/>
                <w:szCs w:val="24"/>
                <w:lang w:val="uk-UA"/>
              </w:rPr>
              <w:t>- начальник Чорноморського відділу Одеської філії Одеського обласного центру зайнятості</w:t>
            </w:r>
            <w:r w:rsidR="00B039E5">
              <w:rPr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620E5" w:rsidRPr="00407733" w14:paraId="03ABD6D1" w14:textId="77777777" w:rsidTr="00283DE5">
        <w:trPr>
          <w:trHeight w:val="1016"/>
        </w:trPr>
        <w:tc>
          <w:tcPr>
            <w:tcW w:w="989" w:type="dxa"/>
          </w:tcPr>
          <w:p w14:paraId="7321DE49" w14:textId="54006B5E" w:rsidR="00F620E5" w:rsidRPr="00F620E5" w:rsidRDefault="00F620E5" w:rsidP="00F620E5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16" w:type="dxa"/>
          </w:tcPr>
          <w:p w14:paraId="5D018AEF" w14:textId="5136ABD9" w:rsidR="00B039E5" w:rsidRPr="00B039E5" w:rsidRDefault="00B039E5" w:rsidP="00B0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039E5">
              <w:rPr>
                <w:sz w:val="24"/>
                <w:szCs w:val="24"/>
                <w:lang w:val="uk-UA"/>
              </w:rPr>
              <w:t>Лариса СИРОМЯТ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–</w:t>
            </w:r>
            <w:r w:rsidRPr="00B039E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заступник </w:t>
            </w:r>
            <w:r w:rsidRPr="00B039E5">
              <w:rPr>
                <w:color w:val="000000"/>
                <w:sz w:val="24"/>
                <w:szCs w:val="24"/>
                <w:lang w:val="uk-UA"/>
              </w:rPr>
              <w:t>н</w:t>
            </w:r>
            <w:r w:rsidRPr="00B039E5">
              <w:rPr>
                <w:sz w:val="24"/>
                <w:szCs w:val="24"/>
                <w:lang w:val="uk-UA"/>
              </w:rPr>
              <w:t>ачальник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 w:rsidRPr="00B039E5">
              <w:rPr>
                <w:sz w:val="24"/>
                <w:szCs w:val="24"/>
                <w:lang w:val="uk-UA"/>
              </w:rPr>
              <w:t>Причорноморського відділу податків і зборів з фізичних осіб та проведення камеральних перевірок управління податк</w:t>
            </w:r>
            <w:r>
              <w:rPr>
                <w:sz w:val="24"/>
                <w:szCs w:val="24"/>
                <w:lang w:val="uk-UA"/>
              </w:rPr>
              <w:t xml:space="preserve">ового адміністрування </w:t>
            </w:r>
            <w:r w:rsidRPr="00B039E5">
              <w:rPr>
                <w:sz w:val="24"/>
                <w:szCs w:val="24"/>
                <w:lang w:val="uk-UA"/>
              </w:rPr>
              <w:t xml:space="preserve"> фізичних осіб Головного управління ДПС в Одеській област</w:t>
            </w:r>
            <w:r w:rsidRPr="00B039E5">
              <w:rPr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75598257" w14:textId="0EC2AA07" w:rsidR="00F620E5" w:rsidRPr="00115FE6" w:rsidRDefault="00F620E5" w:rsidP="00115FE6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05EA2C22" w14:textId="07EB1FA4" w:rsidR="00F620E5" w:rsidRPr="00B039E5" w:rsidRDefault="00B039E5" w:rsidP="00407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9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039E5">
              <w:rPr>
                <w:sz w:val="24"/>
                <w:szCs w:val="24"/>
                <w:lang w:val="uk-UA"/>
              </w:rPr>
              <w:t>Лариса СИРОМЯТ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039E5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Pr="00B039E5">
              <w:rPr>
                <w:b/>
                <w:bCs/>
                <w:color w:val="000000"/>
                <w:sz w:val="24"/>
                <w:szCs w:val="24"/>
                <w:lang w:val="uk-UA"/>
              </w:rPr>
              <w:t>н</w:t>
            </w:r>
            <w:r w:rsidRPr="00B039E5">
              <w:rPr>
                <w:b/>
                <w:bCs/>
                <w:sz w:val="24"/>
                <w:szCs w:val="24"/>
                <w:lang w:val="uk-UA"/>
              </w:rPr>
              <w:t>ачальник Причорноморського відділу податків і зборів з фізичних осіб та проведення камеральних перевірок управління оподаткування фізичних осіб Головного управління ДПС в Одеській област</w:t>
            </w:r>
            <w:r w:rsidRPr="00B039E5">
              <w:rPr>
                <w:b/>
                <w:bCs/>
                <w:color w:val="000000"/>
                <w:sz w:val="24"/>
                <w:szCs w:val="24"/>
                <w:lang w:val="uk-UA"/>
              </w:rPr>
              <w:t>і.</w:t>
            </w:r>
          </w:p>
        </w:tc>
      </w:tr>
      <w:tr w:rsidR="00283DE5" w:rsidRPr="00E11471" w14:paraId="4B379467" w14:textId="77777777" w:rsidTr="00283DE5">
        <w:trPr>
          <w:trHeight w:val="704"/>
        </w:trPr>
        <w:tc>
          <w:tcPr>
            <w:tcW w:w="989" w:type="dxa"/>
          </w:tcPr>
          <w:p w14:paraId="623888D4" w14:textId="77777777" w:rsidR="00283DE5" w:rsidRDefault="00283DE5" w:rsidP="00283DE5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16" w:type="dxa"/>
          </w:tcPr>
          <w:p w14:paraId="5FCCFADB" w14:textId="2039B3AE" w:rsidR="00283DE5" w:rsidRDefault="00283DE5" w:rsidP="00283DE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>іюч</w:t>
            </w:r>
            <w:r>
              <w:rPr>
                <w:b/>
                <w:bCs/>
                <w:sz w:val="24"/>
                <w:szCs w:val="24"/>
                <w:lang w:val="uk-UA"/>
              </w:rPr>
              <w:t>е</w:t>
            </w:r>
          </w:p>
          <w:p w14:paraId="2DE628B9" w14:textId="72EAFE71" w:rsidR="00283DE5" w:rsidRDefault="00283DE5" w:rsidP="00283DE5">
            <w:pPr>
              <w:tabs>
                <w:tab w:val="left" w:pos="284"/>
                <w:tab w:val="left" w:pos="382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Положення про </w:t>
            </w:r>
            <w:r w:rsidR="00B039E5">
              <w:rPr>
                <w:b/>
                <w:bCs/>
                <w:sz w:val="24"/>
                <w:szCs w:val="24"/>
                <w:lang w:val="uk-UA"/>
              </w:rPr>
              <w:t>Комісію</w:t>
            </w:r>
          </w:p>
        </w:tc>
        <w:tc>
          <w:tcPr>
            <w:tcW w:w="6660" w:type="dxa"/>
          </w:tcPr>
          <w:p w14:paraId="57CD9EBD" w14:textId="77777777" w:rsidR="00283DE5" w:rsidRPr="0028594F" w:rsidRDefault="00283DE5" w:rsidP="00283DE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Нова р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>едакція</w:t>
            </w:r>
          </w:p>
          <w:p w14:paraId="71B516C6" w14:textId="2DE3D8C2" w:rsidR="00283DE5" w:rsidRDefault="00283DE5" w:rsidP="00283DE5">
            <w:pPr>
              <w:tabs>
                <w:tab w:val="left" w:pos="284"/>
                <w:tab w:val="left" w:pos="382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Положення про </w:t>
            </w:r>
            <w:r w:rsidR="00B039E5">
              <w:rPr>
                <w:b/>
                <w:bCs/>
                <w:sz w:val="24"/>
                <w:szCs w:val="24"/>
                <w:lang w:val="uk-UA"/>
              </w:rPr>
              <w:t>Комісію</w:t>
            </w:r>
          </w:p>
        </w:tc>
      </w:tr>
      <w:tr w:rsidR="00944549" w:rsidRPr="00407733" w14:paraId="118A9A06" w14:textId="77777777" w:rsidTr="00283DE5">
        <w:trPr>
          <w:trHeight w:val="704"/>
        </w:trPr>
        <w:tc>
          <w:tcPr>
            <w:tcW w:w="989" w:type="dxa"/>
          </w:tcPr>
          <w:p w14:paraId="2F597624" w14:textId="2703EE8F" w:rsidR="00944549" w:rsidRDefault="00407733" w:rsidP="00944549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16" w:type="dxa"/>
          </w:tcPr>
          <w:p w14:paraId="16161235" w14:textId="6964BFB2" w:rsidR="00944549" w:rsidRDefault="003E56E7" w:rsidP="00407733">
            <w:pPr>
              <w:pStyle w:val="ae"/>
              <w:tabs>
                <w:tab w:val="left" w:pos="287"/>
              </w:tabs>
              <w:ind w:left="4"/>
              <w:contextualSpacing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E56E7">
              <w:rPr>
                <w:sz w:val="24"/>
                <w:szCs w:val="24"/>
                <w:lang w:val="uk-UA"/>
              </w:rPr>
              <w:t xml:space="preserve">Міська комісія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</w:t>
            </w:r>
            <w:r>
              <w:rPr>
                <w:sz w:val="24"/>
                <w:szCs w:val="24"/>
                <w:lang w:val="uk-UA"/>
              </w:rPr>
              <w:t>і</w:t>
            </w:r>
            <w:r w:rsidRPr="003E56E7">
              <w:rPr>
                <w:sz w:val="24"/>
                <w:szCs w:val="24"/>
                <w:lang w:val="uk-UA"/>
              </w:rPr>
              <w:t>нших соціальних виплат (далі - Комісія) є постійно діючим консультативно-дорадчим органом, що утворюється з</w:t>
            </w:r>
            <w:r>
              <w:rPr>
                <w:sz w:val="24"/>
                <w:szCs w:val="24"/>
                <w:lang w:val="uk-UA"/>
              </w:rPr>
              <w:t>гі</w:t>
            </w:r>
            <w:r w:rsidRPr="003E56E7">
              <w:rPr>
                <w:sz w:val="24"/>
                <w:szCs w:val="24"/>
                <w:lang w:val="uk-UA"/>
              </w:rPr>
              <w:t>дно з р</w:t>
            </w:r>
            <w:r>
              <w:rPr>
                <w:sz w:val="24"/>
                <w:szCs w:val="24"/>
                <w:lang w:val="uk-UA"/>
              </w:rPr>
              <w:t>і</w:t>
            </w:r>
            <w:r w:rsidRPr="003E56E7">
              <w:rPr>
                <w:sz w:val="24"/>
                <w:szCs w:val="24"/>
                <w:lang w:val="uk-UA"/>
              </w:rPr>
              <w:t>шенням виконавчого комітету Чорноморської міської ради Одеської області.</w:t>
            </w:r>
          </w:p>
        </w:tc>
        <w:tc>
          <w:tcPr>
            <w:tcW w:w="6660" w:type="dxa"/>
          </w:tcPr>
          <w:p w14:paraId="67C52789" w14:textId="62299105" w:rsidR="00944549" w:rsidRDefault="003E56E7" w:rsidP="00407733">
            <w:pPr>
              <w:pStyle w:val="ae"/>
              <w:tabs>
                <w:tab w:val="left" w:pos="318"/>
              </w:tabs>
              <w:suppressAutoHyphens w:val="0"/>
              <w:ind w:left="0"/>
              <w:contextualSpacing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C627B">
              <w:rPr>
                <w:sz w:val="24"/>
                <w:szCs w:val="24"/>
                <w:lang w:val="uk-UA"/>
              </w:rPr>
              <w:t>Мі</w:t>
            </w:r>
            <w:r w:rsidRPr="0030325D">
              <w:rPr>
                <w:b/>
                <w:bCs/>
                <w:sz w:val="24"/>
                <w:szCs w:val="24"/>
                <w:lang w:val="uk-UA"/>
              </w:rPr>
              <w:t>ськ</w:t>
            </w:r>
            <w:r w:rsidRPr="00DC627B">
              <w:rPr>
                <w:sz w:val="24"/>
                <w:szCs w:val="24"/>
                <w:lang w:val="uk-UA"/>
              </w:rPr>
              <w:t>а комісі</w:t>
            </w:r>
            <w:r>
              <w:rPr>
                <w:sz w:val="24"/>
                <w:szCs w:val="24"/>
                <w:lang w:val="uk-UA"/>
              </w:rPr>
              <w:t>я</w:t>
            </w:r>
            <w:r w:rsidRPr="00DC627B">
              <w:rPr>
                <w:sz w:val="24"/>
                <w:szCs w:val="24"/>
                <w:lang w:val="uk-UA"/>
              </w:rPr>
              <w:t xml:space="preserve">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 (далі – </w:t>
            </w:r>
            <w:r>
              <w:rPr>
                <w:sz w:val="24"/>
                <w:szCs w:val="24"/>
                <w:lang w:val="uk-UA"/>
              </w:rPr>
              <w:t>Комісія</w:t>
            </w:r>
            <w:r w:rsidRPr="00DC627B">
              <w:rPr>
                <w:sz w:val="24"/>
                <w:szCs w:val="24"/>
                <w:lang w:val="uk-UA"/>
              </w:rPr>
              <w:t xml:space="preserve">) є </w:t>
            </w:r>
            <w:r w:rsidRPr="003E56E7">
              <w:rPr>
                <w:b/>
                <w:bCs/>
                <w:sz w:val="24"/>
                <w:szCs w:val="24"/>
                <w:lang w:val="uk-UA"/>
              </w:rPr>
              <w:t>дорадчим органом</w:t>
            </w:r>
            <w:r w:rsidRPr="00DC627B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що утворюється згідно з рішенням виконавчого комітету Чорноморської міської ради </w:t>
            </w:r>
            <w:r w:rsidRPr="003E56E7">
              <w:rPr>
                <w:b/>
                <w:bCs/>
                <w:sz w:val="24"/>
                <w:szCs w:val="24"/>
                <w:lang w:val="uk-UA"/>
              </w:rPr>
              <w:t>Одеського району</w:t>
            </w:r>
            <w:r>
              <w:rPr>
                <w:sz w:val="24"/>
                <w:szCs w:val="24"/>
                <w:lang w:val="uk-UA"/>
              </w:rPr>
              <w:t xml:space="preserve"> Одеської області</w:t>
            </w:r>
            <w:r w:rsidRPr="00DC627B">
              <w:rPr>
                <w:sz w:val="24"/>
                <w:szCs w:val="24"/>
                <w:lang w:val="uk-UA"/>
              </w:rPr>
              <w:t>.</w:t>
            </w:r>
          </w:p>
        </w:tc>
      </w:tr>
      <w:tr w:rsidR="003E56E7" w:rsidRPr="00B039E5" w14:paraId="13CC6231" w14:textId="77777777" w:rsidTr="00407733">
        <w:trPr>
          <w:trHeight w:val="1192"/>
        </w:trPr>
        <w:tc>
          <w:tcPr>
            <w:tcW w:w="989" w:type="dxa"/>
          </w:tcPr>
          <w:p w14:paraId="712DD422" w14:textId="09D80A59" w:rsidR="003E56E7" w:rsidRDefault="00407733" w:rsidP="00944549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16" w:type="dxa"/>
          </w:tcPr>
          <w:p w14:paraId="06301058" w14:textId="3007686E" w:rsidR="003E56E7" w:rsidRPr="003E56E7" w:rsidRDefault="003E56E7" w:rsidP="00407733">
            <w:pPr>
              <w:pStyle w:val="ae"/>
              <w:tabs>
                <w:tab w:val="left" w:pos="284"/>
                <w:tab w:val="left" w:pos="3828"/>
              </w:tabs>
              <w:ind w:left="4"/>
              <w:jc w:val="both"/>
              <w:rPr>
                <w:sz w:val="24"/>
                <w:szCs w:val="24"/>
                <w:lang w:val="uk-UA"/>
              </w:rPr>
            </w:pPr>
            <w:r w:rsidRPr="003E56E7">
              <w:rPr>
                <w:sz w:val="24"/>
                <w:szCs w:val="24"/>
                <w:lang w:val="uk-UA"/>
              </w:rPr>
              <w:t xml:space="preserve">Комісія у своїй діяльності керується Конституцією України, законами України, актами Кабінету Міністрів України, наказами Міністерства праці та соціальної політики України, </w:t>
            </w:r>
            <w:r>
              <w:rPr>
                <w:sz w:val="24"/>
                <w:szCs w:val="24"/>
                <w:lang w:val="uk-UA"/>
              </w:rPr>
              <w:t>інш</w:t>
            </w:r>
            <w:r w:rsidRPr="003E56E7">
              <w:rPr>
                <w:sz w:val="24"/>
                <w:szCs w:val="24"/>
                <w:lang w:val="uk-UA"/>
              </w:rPr>
              <w:t>ими нормативно-правовими актами та цим положенням.</w:t>
            </w:r>
          </w:p>
        </w:tc>
        <w:tc>
          <w:tcPr>
            <w:tcW w:w="6660" w:type="dxa"/>
          </w:tcPr>
          <w:p w14:paraId="7CEFBA56" w14:textId="6FAD60BA" w:rsidR="003E56E7" w:rsidRPr="00283DE5" w:rsidRDefault="003E56E7" w:rsidP="00407733">
            <w:pPr>
              <w:pStyle w:val="ae"/>
              <w:tabs>
                <w:tab w:val="left" w:pos="318"/>
              </w:tabs>
              <w:ind w:left="34"/>
              <w:contextualSpacing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3E56E7">
              <w:rPr>
                <w:sz w:val="24"/>
                <w:szCs w:val="24"/>
                <w:lang w:val="uk-UA"/>
              </w:rPr>
              <w:t>Комісія</w:t>
            </w:r>
            <w:r w:rsidRPr="003E56E7">
              <w:rPr>
                <w:b/>
                <w:bCs/>
                <w:sz w:val="24"/>
                <w:szCs w:val="24"/>
                <w:lang w:val="uk-UA"/>
              </w:rPr>
              <w:t xml:space="preserve"> у</w:t>
            </w:r>
            <w:r w:rsidRPr="003E56E7">
              <w:rPr>
                <w:sz w:val="24"/>
                <w:szCs w:val="24"/>
                <w:lang w:val="uk-UA"/>
              </w:rPr>
              <w:t xml:space="preserve"> своїй діяльності керується Конституцією, законами України, актами </w:t>
            </w:r>
            <w:r w:rsidRPr="003E56E7">
              <w:rPr>
                <w:b/>
                <w:bCs/>
                <w:sz w:val="24"/>
                <w:szCs w:val="24"/>
                <w:lang w:val="uk-UA"/>
              </w:rPr>
              <w:t>Президента України</w:t>
            </w:r>
            <w:r w:rsidRPr="003E56E7">
              <w:rPr>
                <w:sz w:val="24"/>
                <w:szCs w:val="24"/>
                <w:lang w:val="uk-UA"/>
              </w:rPr>
              <w:t xml:space="preserve"> та Кабінету Міністрів України, </w:t>
            </w:r>
            <w:r w:rsidRPr="003E56E7">
              <w:rPr>
                <w:b/>
                <w:bCs/>
                <w:sz w:val="24"/>
                <w:szCs w:val="24"/>
                <w:lang w:val="uk-UA"/>
              </w:rPr>
              <w:t>постановами Верховної Ради України</w:t>
            </w:r>
            <w:r w:rsidRPr="003E56E7">
              <w:rPr>
                <w:sz w:val="24"/>
                <w:szCs w:val="24"/>
                <w:lang w:val="uk-UA"/>
              </w:rPr>
              <w:t xml:space="preserve"> та цим Положенням.</w:t>
            </w:r>
          </w:p>
        </w:tc>
      </w:tr>
      <w:tr w:rsidR="003E56E7" w:rsidRPr="00407733" w14:paraId="47145AFA" w14:textId="77777777" w:rsidTr="007933D0">
        <w:trPr>
          <w:trHeight w:val="1456"/>
        </w:trPr>
        <w:tc>
          <w:tcPr>
            <w:tcW w:w="989" w:type="dxa"/>
          </w:tcPr>
          <w:p w14:paraId="7FC24C4C" w14:textId="49927A4A" w:rsidR="003E56E7" w:rsidRDefault="00407733" w:rsidP="00944549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6916" w:type="dxa"/>
          </w:tcPr>
          <w:p w14:paraId="5BF606A1" w14:textId="11FCBBF2" w:rsidR="003E56E7" w:rsidRPr="003E56E7" w:rsidRDefault="003E56E7" w:rsidP="00407733">
            <w:pPr>
              <w:pStyle w:val="ae"/>
              <w:tabs>
                <w:tab w:val="left" w:pos="429"/>
                <w:tab w:val="left" w:pos="3828"/>
              </w:tabs>
              <w:ind w:left="8"/>
              <w:jc w:val="both"/>
              <w:rPr>
                <w:sz w:val="24"/>
                <w:szCs w:val="24"/>
                <w:lang w:val="uk-UA"/>
              </w:rPr>
            </w:pPr>
            <w:r w:rsidRPr="003E56E7">
              <w:rPr>
                <w:sz w:val="24"/>
                <w:szCs w:val="24"/>
                <w:lang w:val="uk-UA"/>
              </w:rPr>
              <w:t xml:space="preserve">Забезпечення взаємодії виконавчих органів Чорноморської міської ради Одеської області з Чорноморським управлінням ДПС В Одеській області, Головним управлінням Пенсійного фонду України в Одеської області, Чорноморською міською філією Одеського обласного центру зайнятості для оперативного вирішення </w:t>
            </w:r>
            <w:r>
              <w:rPr>
                <w:sz w:val="24"/>
                <w:szCs w:val="24"/>
                <w:lang w:val="uk-UA"/>
              </w:rPr>
              <w:t>питань</w:t>
            </w:r>
            <w:r w:rsidRPr="003E56E7">
              <w:rPr>
                <w:sz w:val="24"/>
                <w:szCs w:val="24"/>
                <w:lang w:val="uk-UA"/>
              </w:rPr>
              <w:t xml:space="preserve"> обміну інформацією стосовно діяльності суб</w:t>
            </w:r>
            <w:r>
              <w:rPr>
                <w:sz w:val="24"/>
                <w:szCs w:val="24"/>
                <w:lang w:val="uk-UA"/>
              </w:rPr>
              <w:t>’</w:t>
            </w:r>
            <w:r w:rsidRPr="003E56E7">
              <w:rPr>
                <w:sz w:val="24"/>
                <w:szCs w:val="24"/>
                <w:lang w:val="uk-UA"/>
              </w:rPr>
              <w:t xml:space="preserve">єктів господарювання з використання найманої робочої сили та виплати легалізованої заробітної плати, </w:t>
            </w:r>
            <w:r w:rsidRPr="003E56E7">
              <w:rPr>
                <w:sz w:val="24"/>
                <w:szCs w:val="24"/>
                <w:lang w:val="uk-UA"/>
              </w:rPr>
              <w:lastRenderedPageBreak/>
              <w:t>погашення боргу з заробітної платі, податків та зборів, які зараховуються до місцевого бюджету, боргу по єдиному соціальному внеску.</w:t>
            </w:r>
          </w:p>
        </w:tc>
        <w:tc>
          <w:tcPr>
            <w:tcW w:w="6660" w:type="dxa"/>
          </w:tcPr>
          <w:p w14:paraId="0869349F" w14:textId="3935F6A7" w:rsidR="003E56E7" w:rsidRPr="003E56E7" w:rsidRDefault="003E56E7" w:rsidP="00407733">
            <w:pPr>
              <w:tabs>
                <w:tab w:val="left" w:pos="460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407733">
              <w:rPr>
                <w:sz w:val="24"/>
                <w:szCs w:val="24"/>
                <w:lang w:val="uk-UA"/>
              </w:rPr>
              <w:lastRenderedPageBreak/>
              <w:t xml:space="preserve">Забезпечення взаємодії виконавчих органів Чорноморської міської ради </w:t>
            </w:r>
            <w:r w:rsidRPr="00407733">
              <w:rPr>
                <w:b/>
                <w:bCs/>
                <w:sz w:val="24"/>
                <w:szCs w:val="24"/>
                <w:lang w:val="uk-UA"/>
              </w:rPr>
              <w:t>Одеського району</w:t>
            </w:r>
            <w:r w:rsidRPr="00407733">
              <w:rPr>
                <w:sz w:val="24"/>
                <w:szCs w:val="24"/>
                <w:lang w:val="uk-UA"/>
              </w:rPr>
              <w:t xml:space="preserve"> Одеської області з </w:t>
            </w:r>
            <w:r w:rsidR="00407733" w:rsidRPr="00407733">
              <w:rPr>
                <w:b/>
                <w:bCs/>
                <w:sz w:val="24"/>
                <w:szCs w:val="24"/>
                <w:lang w:val="uk-UA"/>
              </w:rPr>
              <w:t>структурним</w:t>
            </w:r>
            <w:r w:rsidRPr="00407733">
              <w:rPr>
                <w:b/>
                <w:bCs/>
                <w:sz w:val="24"/>
                <w:szCs w:val="24"/>
                <w:lang w:val="uk-UA"/>
              </w:rPr>
              <w:t xml:space="preserve"> відділом податків і зборів з фізичних осіб та проведення камеральних перевірок управління оподаткування фізичних осіб Головного управління ДПС в Одеській област</w:t>
            </w:r>
            <w:r w:rsidRPr="00407733">
              <w:rPr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407733">
              <w:rPr>
                <w:sz w:val="24"/>
                <w:szCs w:val="24"/>
                <w:lang w:val="uk-UA"/>
              </w:rPr>
              <w:t xml:space="preserve">, Головним управлінням Пенсійного фонду України в Одеської області, </w:t>
            </w:r>
            <w:r w:rsidRPr="00407733">
              <w:rPr>
                <w:b/>
                <w:bCs/>
                <w:sz w:val="24"/>
                <w:szCs w:val="24"/>
                <w:lang w:val="uk-UA"/>
              </w:rPr>
              <w:t xml:space="preserve">Чорноморського відділу Одеської філії Одеського обласного центру зайнятості </w:t>
            </w:r>
            <w:r w:rsidRPr="00407733">
              <w:rPr>
                <w:sz w:val="24"/>
                <w:szCs w:val="24"/>
                <w:lang w:val="uk-UA"/>
              </w:rPr>
              <w:t xml:space="preserve">для </w:t>
            </w:r>
            <w:r w:rsidRPr="00407733">
              <w:rPr>
                <w:sz w:val="24"/>
                <w:szCs w:val="24"/>
                <w:lang w:val="uk-UA"/>
              </w:rPr>
              <w:lastRenderedPageBreak/>
              <w:t>оперативного вирішення питань обміну інформацією стосовно діяльності суб'єктів господарювання з використання найманої робочої сили та виплати легалізованої заробітної плати, погашення боргу з заробітної платі, податків та зборів, які зараховуються до місцевого бюджету, боргу по єдиному соціальному внеску</w:t>
            </w:r>
            <w:r w:rsidR="00407733">
              <w:rPr>
                <w:sz w:val="24"/>
                <w:szCs w:val="24"/>
                <w:lang w:val="uk-UA"/>
              </w:rPr>
              <w:t>.</w:t>
            </w:r>
          </w:p>
        </w:tc>
      </w:tr>
      <w:tr w:rsidR="00044EDC" w:rsidRPr="00407733" w14:paraId="67E3EE2F" w14:textId="77777777" w:rsidTr="007933D0">
        <w:trPr>
          <w:trHeight w:val="1456"/>
        </w:trPr>
        <w:tc>
          <w:tcPr>
            <w:tcW w:w="989" w:type="dxa"/>
          </w:tcPr>
          <w:p w14:paraId="1047DEB4" w14:textId="73CFECFE" w:rsidR="00044EDC" w:rsidRDefault="00407733" w:rsidP="00044EDC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6916" w:type="dxa"/>
          </w:tcPr>
          <w:p w14:paraId="30376141" w14:textId="0F5F8E71" w:rsidR="00044EDC" w:rsidRPr="00044EDC" w:rsidRDefault="00044EDC" w:rsidP="00407733">
            <w:pPr>
              <w:pStyle w:val="ae"/>
              <w:tabs>
                <w:tab w:val="left" w:pos="318"/>
                <w:tab w:val="left" w:pos="993"/>
              </w:tabs>
              <w:ind w:left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3E56E7">
              <w:rPr>
                <w:sz w:val="24"/>
                <w:szCs w:val="24"/>
                <w:lang w:val="uk-UA"/>
              </w:rPr>
              <w:t>Організаційною формою роботи Комісії є засідання, які проводяться щомісячно, або позачергово за рішенням голови. Засідання Комісії скликаються її головою, а у разі його відсутності – заступником голови.</w:t>
            </w:r>
          </w:p>
        </w:tc>
        <w:tc>
          <w:tcPr>
            <w:tcW w:w="6660" w:type="dxa"/>
          </w:tcPr>
          <w:p w14:paraId="1430045F" w14:textId="6DF3BEA6" w:rsidR="00044EDC" w:rsidRPr="003E56E7" w:rsidRDefault="00044EDC" w:rsidP="00407733">
            <w:pPr>
              <w:pStyle w:val="ae"/>
              <w:tabs>
                <w:tab w:val="left" w:pos="318"/>
                <w:tab w:val="left" w:pos="993"/>
              </w:tabs>
              <w:ind w:left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3E56E7">
              <w:rPr>
                <w:sz w:val="24"/>
                <w:szCs w:val="24"/>
                <w:lang w:val="uk-UA"/>
              </w:rPr>
              <w:t>Організаційною формою роботи Комісії є засідання, які проводяться щомісячно, або позачергово за рішенням голови. Засідання Комісії скликаються її головою, а у разі його відсутності – заступником голови.</w:t>
            </w:r>
          </w:p>
          <w:p w14:paraId="1124718D" w14:textId="23CF3CB2" w:rsidR="00044EDC" w:rsidRPr="00044EDC" w:rsidRDefault="00044EDC" w:rsidP="00044EDC">
            <w:pPr>
              <w:pStyle w:val="ae"/>
              <w:tabs>
                <w:tab w:val="left" w:pos="318"/>
                <w:tab w:val="left" w:pos="993"/>
              </w:tabs>
              <w:suppressAutoHyphens w:val="0"/>
              <w:ind w:left="34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44EDC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 разі відсутності голови </w:t>
            </w:r>
            <w:r w:rsidR="0040773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Комісії</w:t>
            </w:r>
            <w:r w:rsidRPr="00044EDC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або неможливості ним виконувати свої повноваження з інших причин його функції здійснює заступник або за відсутності заступника - секретар.</w:t>
            </w:r>
          </w:p>
          <w:p w14:paraId="579AC77D" w14:textId="7879DEB5" w:rsidR="00044EDC" w:rsidRPr="00044EDC" w:rsidRDefault="00044EDC" w:rsidP="00044EDC">
            <w:pPr>
              <w:pStyle w:val="ae"/>
              <w:tabs>
                <w:tab w:val="left" w:pos="318"/>
                <w:tab w:val="left" w:pos="993"/>
              </w:tabs>
              <w:suppressAutoHyphens w:val="0"/>
              <w:ind w:left="34"/>
              <w:contextualSpacing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044EDC">
              <w:rPr>
                <w:b/>
                <w:bCs/>
                <w:sz w:val="24"/>
                <w:szCs w:val="24"/>
                <w:lang w:val="uk-UA"/>
              </w:rPr>
              <w:t xml:space="preserve">У разі відсутності голови, його заступника та секретаря </w:t>
            </w:r>
            <w:r w:rsidR="00407733">
              <w:rPr>
                <w:b/>
                <w:bCs/>
                <w:sz w:val="24"/>
                <w:szCs w:val="24"/>
                <w:lang w:val="uk-UA"/>
              </w:rPr>
              <w:t>Комісії</w:t>
            </w:r>
            <w:r w:rsidRPr="00044ED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44EDC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або неможливості ними виконувати свої повноваження з інших причин</w:t>
            </w:r>
            <w:r w:rsidRPr="00044EDC">
              <w:rPr>
                <w:b/>
                <w:bCs/>
                <w:sz w:val="24"/>
                <w:szCs w:val="24"/>
                <w:lang w:val="uk-UA"/>
              </w:rPr>
              <w:t xml:space="preserve">, члени </w:t>
            </w:r>
            <w:r w:rsidR="00407733">
              <w:rPr>
                <w:b/>
                <w:bCs/>
                <w:sz w:val="24"/>
                <w:szCs w:val="24"/>
                <w:lang w:val="uk-UA"/>
              </w:rPr>
              <w:t>Комісії</w:t>
            </w:r>
            <w:r w:rsidRPr="00044ED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44EDC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відкритим голосуванням більшістю голосів присутніх</w:t>
            </w:r>
            <w:r w:rsidRPr="00044EDC">
              <w:rPr>
                <w:b/>
                <w:bCs/>
                <w:sz w:val="24"/>
                <w:szCs w:val="24"/>
                <w:lang w:val="uk-UA"/>
              </w:rPr>
              <w:t xml:space="preserve"> визначають зі свого складу головуючого на засіданні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44EDC" w:rsidRPr="00407733" w14:paraId="6F80870E" w14:textId="77777777" w:rsidTr="00407733">
        <w:trPr>
          <w:trHeight w:val="699"/>
        </w:trPr>
        <w:tc>
          <w:tcPr>
            <w:tcW w:w="989" w:type="dxa"/>
          </w:tcPr>
          <w:p w14:paraId="4ADDC566" w14:textId="20951283" w:rsidR="00044EDC" w:rsidRDefault="00407733" w:rsidP="00044EDC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916" w:type="dxa"/>
          </w:tcPr>
          <w:p w14:paraId="38EAC75E" w14:textId="6511EF27" w:rsidR="00044EDC" w:rsidRPr="003B5330" w:rsidRDefault="00044EDC" w:rsidP="00044EDC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  <w:r w:rsidRPr="002076EC">
              <w:rPr>
                <w:sz w:val="24"/>
                <w:szCs w:val="24"/>
                <w:lang w:val="uk-UA"/>
              </w:rPr>
              <w:t>Рішення Комісії</w:t>
            </w:r>
            <w:r w:rsidRPr="00044EDC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, прийняті в межах компетенції, є обов'язковими для розгляду виконавчими органами Чорноморської міської ради Одеської області, Головним управлінням Пенсійного Фонду України в Одеської області, Чорноморським управлінням ДПС В Одеській області, Чорноморської міської філії Одеського обласного центру зайнятості. </w:t>
            </w:r>
          </w:p>
        </w:tc>
        <w:tc>
          <w:tcPr>
            <w:tcW w:w="6660" w:type="dxa"/>
          </w:tcPr>
          <w:p w14:paraId="21EF2C3B" w14:textId="7B328FEA" w:rsidR="00044EDC" w:rsidRPr="003E56E7" w:rsidRDefault="00044EDC" w:rsidP="00407733">
            <w:pPr>
              <w:pStyle w:val="ae"/>
              <w:tabs>
                <w:tab w:val="left" w:pos="318"/>
                <w:tab w:val="left" w:pos="993"/>
              </w:tabs>
              <w:ind w:left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076EC">
              <w:rPr>
                <w:sz w:val="24"/>
                <w:szCs w:val="24"/>
                <w:lang w:val="uk-UA"/>
              </w:rPr>
              <w:t xml:space="preserve">Рішення Комісії, прийняті в межах компетенції, є обов'язковими для розгляду виконавчими органами Чорноморської міської ради </w:t>
            </w:r>
            <w:r w:rsidRPr="00044EDC">
              <w:rPr>
                <w:b/>
                <w:bCs/>
                <w:sz w:val="24"/>
                <w:szCs w:val="24"/>
                <w:lang w:val="uk-UA"/>
              </w:rPr>
              <w:t>Одеського району</w:t>
            </w:r>
            <w:r w:rsidRPr="002076EC">
              <w:rPr>
                <w:sz w:val="24"/>
                <w:szCs w:val="24"/>
                <w:lang w:val="uk-UA"/>
              </w:rPr>
              <w:t xml:space="preserve"> Одеської області, </w:t>
            </w:r>
            <w:r w:rsidR="00407733">
              <w:rPr>
                <w:b/>
                <w:bCs/>
                <w:sz w:val="24"/>
                <w:szCs w:val="24"/>
                <w:lang w:val="uk-UA"/>
              </w:rPr>
              <w:t>структурним</w:t>
            </w:r>
            <w:r w:rsidRPr="00044EDC">
              <w:rPr>
                <w:b/>
                <w:bCs/>
                <w:sz w:val="24"/>
                <w:szCs w:val="24"/>
                <w:lang w:val="uk-UA"/>
              </w:rPr>
              <w:t xml:space="preserve"> відділом податків і зборів з фізичних осіб та проведення камеральних перевірок управління оподаткування фізичних осіб Головного управління ДПС в Одеській област</w:t>
            </w:r>
            <w:r w:rsidRPr="00044EDC">
              <w:rPr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076EC">
              <w:rPr>
                <w:sz w:val="24"/>
                <w:szCs w:val="24"/>
                <w:lang w:val="uk-UA"/>
              </w:rPr>
              <w:t xml:space="preserve">, Головним управлінням Пенсійного фонду України в Одеської області, </w:t>
            </w:r>
            <w:r w:rsidRPr="00044EDC">
              <w:rPr>
                <w:b/>
                <w:bCs/>
                <w:sz w:val="24"/>
                <w:szCs w:val="24"/>
                <w:lang w:val="uk-UA"/>
              </w:rPr>
              <w:t>Чорноморського відділу Одеської філії Одеського обласного центру зайнятості</w:t>
            </w:r>
            <w:r w:rsidRPr="002076EC"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3D216AC5" w14:textId="6C02CF9A" w:rsidR="00CB56C2" w:rsidRPr="00A0283C" w:rsidRDefault="00CB56C2" w:rsidP="00A0283C">
      <w:pPr>
        <w:spacing w:after="0"/>
        <w:rPr>
          <w:sz w:val="24"/>
          <w:szCs w:val="24"/>
          <w:lang w:val="uk-UA"/>
        </w:rPr>
      </w:pPr>
    </w:p>
    <w:p w14:paraId="42E33CBC" w14:textId="229DC074" w:rsidR="00C521E7" w:rsidRDefault="00C521E7" w:rsidP="00A0283C">
      <w:pPr>
        <w:spacing w:after="0"/>
        <w:rPr>
          <w:sz w:val="24"/>
          <w:szCs w:val="24"/>
          <w:lang w:val="uk-UA"/>
        </w:rPr>
      </w:pPr>
    </w:p>
    <w:p w14:paraId="17C4D92B" w14:textId="77777777" w:rsid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2FD00587" w14:textId="77777777" w:rsidR="00A0283C" w:rsidRP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1E8C5FF1" w14:textId="04CD9750" w:rsidR="00C521E7" w:rsidRPr="00C521E7" w:rsidRDefault="00407733" w:rsidP="00397DC8">
      <w:pPr>
        <w:tabs>
          <w:tab w:val="left" w:pos="2847"/>
        </w:tabs>
        <w:ind w:firstLine="709"/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>Н</w:t>
      </w:r>
      <w:r w:rsidR="00C521E7">
        <w:rPr>
          <w:sz w:val="24"/>
          <w:szCs w:val="24"/>
          <w:lang w:val="uk-UA"/>
        </w:rPr>
        <w:t>ачальник управління соціальної політики</w:t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Тетяна ПРИЩЕПА</w:t>
      </w:r>
    </w:p>
    <w:sectPr w:rsidR="00C521E7" w:rsidRPr="00C521E7" w:rsidSect="00B039E5">
      <w:headerReference w:type="default" r:id="rId8"/>
      <w:pgSz w:w="16838" w:h="11906" w:orient="landscape" w:code="9"/>
      <w:pgMar w:top="851" w:right="82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F564" w14:textId="77777777" w:rsidR="00016012" w:rsidRDefault="00016012" w:rsidP="00FD5AFB">
      <w:pPr>
        <w:spacing w:after="0"/>
      </w:pPr>
      <w:r>
        <w:separator/>
      </w:r>
    </w:p>
  </w:endnote>
  <w:endnote w:type="continuationSeparator" w:id="0">
    <w:p w14:paraId="0CBC6AA8" w14:textId="77777777" w:rsidR="00016012" w:rsidRDefault="00016012" w:rsidP="00FD5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00F4" w14:textId="77777777" w:rsidR="00016012" w:rsidRDefault="00016012" w:rsidP="00FD5AFB">
      <w:pPr>
        <w:spacing w:after="0"/>
      </w:pPr>
      <w:r>
        <w:separator/>
      </w:r>
    </w:p>
  </w:footnote>
  <w:footnote w:type="continuationSeparator" w:id="0">
    <w:p w14:paraId="5AD4338F" w14:textId="77777777" w:rsidR="00016012" w:rsidRDefault="00016012" w:rsidP="00FD5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8673"/>
      <w:docPartObj>
        <w:docPartGallery w:val="Page Numbers (Top of Page)"/>
        <w:docPartUnique/>
      </w:docPartObj>
    </w:sdtPr>
    <w:sdtContent>
      <w:p w14:paraId="018BD17D" w14:textId="77777777" w:rsidR="008870E5" w:rsidRDefault="002859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05EA8" w14:textId="77777777" w:rsidR="008870E5" w:rsidRDefault="00887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26B"/>
    <w:multiLevelType w:val="hybridMultilevel"/>
    <w:tmpl w:val="877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10D0"/>
    <w:multiLevelType w:val="hybridMultilevel"/>
    <w:tmpl w:val="BFE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94"/>
    <w:multiLevelType w:val="hybridMultilevel"/>
    <w:tmpl w:val="4D3EB044"/>
    <w:lvl w:ilvl="0" w:tplc="A4C0F1DC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C75"/>
    <w:multiLevelType w:val="hybridMultilevel"/>
    <w:tmpl w:val="A720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0E67"/>
    <w:multiLevelType w:val="hybridMultilevel"/>
    <w:tmpl w:val="186AEE66"/>
    <w:lvl w:ilvl="0" w:tplc="C8889C92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0CEC7E4B"/>
    <w:multiLevelType w:val="hybridMultilevel"/>
    <w:tmpl w:val="57BAF190"/>
    <w:lvl w:ilvl="0" w:tplc="539873A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DA03F25"/>
    <w:multiLevelType w:val="hybridMultilevel"/>
    <w:tmpl w:val="74288596"/>
    <w:lvl w:ilvl="0" w:tplc="BB005E2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F6C2617"/>
    <w:multiLevelType w:val="hybridMultilevel"/>
    <w:tmpl w:val="80D01A06"/>
    <w:lvl w:ilvl="0" w:tplc="DF845B14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17D2"/>
    <w:multiLevelType w:val="multilevel"/>
    <w:tmpl w:val="24EA66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FC5F1B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1D79A0"/>
    <w:multiLevelType w:val="hybridMultilevel"/>
    <w:tmpl w:val="51D263CA"/>
    <w:lvl w:ilvl="0" w:tplc="23528DD2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339FF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434867"/>
    <w:multiLevelType w:val="hybridMultilevel"/>
    <w:tmpl w:val="0A6AF276"/>
    <w:lvl w:ilvl="0" w:tplc="E41CA204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3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167A2"/>
    <w:multiLevelType w:val="hybridMultilevel"/>
    <w:tmpl w:val="E8F0F15C"/>
    <w:lvl w:ilvl="0" w:tplc="9CE0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7CFC"/>
    <w:multiLevelType w:val="hybridMultilevel"/>
    <w:tmpl w:val="EAC05C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D6938"/>
    <w:multiLevelType w:val="hybridMultilevel"/>
    <w:tmpl w:val="3706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59A"/>
    <w:multiLevelType w:val="hybridMultilevel"/>
    <w:tmpl w:val="4C4C8F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3492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142E37"/>
    <w:multiLevelType w:val="hybridMultilevel"/>
    <w:tmpl w:val="B82E5D7C"/>
    <w:lvl w:ilvl="0" w:tplc="2918C83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04D6F"/>
    <w:multiLevelType w:val="hybridMultilevel"/>
    <w:tmpl w:val="70166926"/>
    <w:lvl w:ilvl="0" w:tplc="CDEEA34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F13C97"/>
    <w:multiLevelType w:val="hybridMultilevel"/>
    <w:tmpl w:val="4EE053E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49E0"/>
    <w:multiLevelType w:val="hybridMultilevel"/>
    <w:tmpl w:val="0A00F5B0"/>
    <w:lvl w:ilvl="0" w:tplc="CE10CF44">
      <w:start w:val="8"/>
      <w:numFmt w:val="bullet"/>
      <w:lvlText w:val=""/>
      <w:lvlJc w:val="left"/>
      <w:pPr>
        <w:ind w:left="720" w:hanging="360"/>
      </w:pPr>
      <w:rPr>
        <w:rFonts w:ascii="Wingdings" w:eastAsia="Liberation Mono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A6601"/>
    <w:multiLevelType w:val="hybridMultilevel"/>
    <w:tmpl w:val="0C60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E6A3A"/>
    <w:multiLevelType w:val="hybridMultilevel"/>
    <w:tmpl w:val="D58049F0"/>
    <w:lvl w:ilvl="0" w:tplc="D0BA2B7E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C59CB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7162151">
    <w:abstractNumId w:val="22"/>
  </w:num>
  <w:num w:numId="2" w16cid:durableId="278607002">
    <w:abstractNumId w:val="2"/>
  </w:num>
  <w:num w:numId="3" w16cid:durableId="1384526500">
    <w:abstractNumId w:val="5"/>
  </w:num>
  <w:num w:numId="4" w16cid:durableId="1573925463">
    <w:abstractNumId w:val="6"/>
  </w:num>
  <w:num w:numId="5" w16cid:durableId="1677538091">
    <w:abstractNumId w:val="7"/>
  </w:num>
  <w:num w:numId="6" w16cid:durableId="1461343422">
    <w:abstractNumId w:val="10"/>
  </w:num>
  <w:num w:numId="7" w16cid:durableId="931814013">
    <w:abstractNumId w:val="4"/>
  </w:num>
  <w:num w:numId="8" w16cid:durableId="1971352001">
    <w:abstractNumId w:val="12"/>
  </w:num>
  <w:num w:numId="9" w16cid:durableId="1618219727">
    <w:abstractNumId w:val="19"/>
  </w:num>
  <w:num w:numId="10" w16cid:durableId="105782230">
    <w:abstractNumId w:val="24"/>
  </w:num>
  <w:num w:numId="11" w16cid:durableId="770317055">
    <w:abstractNumId w:val="20"/>
  </w:num>
  <w:num w:numId="12" w16cid:durableId="293678388">
    <w:abstractNumId w:val="11"/>
  </w:num>
  <w:num w:numId="13" w16cid:durableId="1065567007">
    <w:abstractNumId w:val="14"/>
  </w:num>
  <w:num w:numId="14" w16cid:durableId="14914835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352576">
    <w:abstractNumId w:val="13"/>
  </w:num>
  <w:num w:numId="16" w16cid:durableId="428426042">
    <w:abstractNumId w:val="0"/>
  </w:num>
  <w:num w:numId="17" w16cid:durableId="1459303959">
    <w:abstractNumId w:val="3"/>
  </w:num>
  <w:num w:numId="18" w16cid:durableId="1331133960">
    <w:abstractNumId w:val="1"/>
  </w:num>
  <w:num w:numId="19" w16cid:durableId="1551990398">
    <w:abstractNumId w:val="23"/>
  </w:num>
  <w:num w:numId="20" w16cid:durableId="1422020466">
    <w:abstractNumId w:val="16"/>
  </w:num>
  <w:num w:numId="21" w16cid:durableId="2142185704">
    <w:abstractNumId w:val="25"/>
  </w:num>
  <w:num w:numId="22" w16cid:durableId="1398894137">
    <w:abstractNumId w:val="9"/>
  </w:num>
  <w:num w:numId="23" w16cid:durableId="1956449336">
    <w:abstractNumId w:val="8"/>
  </w:num>
  <w:num w:numId="24" w16cid:durableId="1942908644">
    <w:abstractNumId w:val="18"/>
  </w:num>
  <w:num w:numId="25" w16cid:durableId="1129124283">
    <w:abstractNumId w:val="15"/>
  </w:num>
  <w:num w:numId="26" w16cid:durableId="392893875">
    <w:abstractNumId w:val="17"/>
  </w:num>
  <w:num w:numId="27" w16cid:durableId="5313080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2D"/>
    <w:rsid w:val="0000113C"/>
    <w:rsid w:val="00016012"/>
    <w:rsid w:val="00044EDC"/>
    <w:rsid w:val="000967E0"/>
    <w:rsid w:val="000A1D2B"/>
    <w:rsid w:val="000A2AA0"/>
    <w:rsid w:val="000B0DDB"/>
    <w:rsid w:val="000F0CC5"/>
    <w:rsid w:val="000F4DC0"/>
    <w:rsid w:val="001036CB"/>
    <w:rsid w:val="0010442A"/>
    <w:rsid w:val="00115FE6"/>
    <w:rsid w:val="0016062D"/>
    <w:rsid w:val="00164B01"/>
    <w:rsid w:val="00181562"/>
    <w:rsid w:val="00194534"/>
    <w:rsid w:val="001B4C1C"/>
    <w:rsid w:val="001B5D6F"/>
    <w:rsid w:val="001C00FD"/>
    <w:rsid w:val="00280399"/>
    <w:rsid w:val="00283DE5"/>
    <w:rsid w:val="0028594F"/>
    <w:rsid w:val="002B2A38"/>
    <w:rsid w:val="002D3C6B"/>
    <w:rsid w:val="002E13E7"/>
    <w:rsid w:val="00396490"/>
    <w:rsid w:val="00397DC8"/>
    <w:rsid w:val="003B5330"/>
    <w:rsid w:val="003C002D"/>
    <w:rsid w:val="003E56E7"/>
    <w:rsid w:val="00407733"/>
    <w:rsid w:val="00436477"/>
    <w:rsid w:val="004A5087"/>
    <w:rsid w:val="004A51FC"/>
    <w:rsid w:val="004B4156"/>
    <w:rsid w:val="004F60C0"/>
    <w:rsid w:val="00507C9A"/>
    <w:rsid w:val="005111CA"/>
    <w:rsid w:val="00536EB1"/>
    <w:rsid w:val="005475F6"/>
    <w:rsid w:val="0059749D"/>
    <w:rsid w:val="005C5E05"/>
    <w:rsid w:val="005D13AF"/>
    <w:rsid w:val="005F661F"/>
    <w:rsid w:val="006157AD"/>
    <w:rsid w:val="00653993"/>
    <w:rsid w:val="0068316D"/>
    <w:rsid w:val="006C0B77"/>
    <w:rsid w:val="006C3E4A"/>
    <w:rsid w:val="006D3B72"/>
    <w:rsid w:val="006E5F90"/>
    <w:rsid w:val="00731EA2"/>
    <w:rsid w:val="00747781"/>
    <w:rsid w:val="00777791"/>
    <w:rsid w:val="00780792"/>
    <w:rsid w:val="00782C4C"/>
    <w:rsid w:val="007933D0"/>
    <w:rsid w:val="00795427"/>
    <w:rsid w:val="007C1A9D"/>
    <w:rsid w:val="007C2F4C"/>
    <w:rsid w:val="008242FF"/>
    <w:rsid w:val="0083159A"/>
    <w:rsid w:val="00862186"/>
    <w:rsid w:val="00870751"/>
    <w:rsid w:val="00872E47"/>
    <w:rsid w:val="008733C6"/>
    <w:rsid w:val="008870E5"/>
    <w:rsid w:val="008B2685"/>
    <w:rsid w:val="008E24AB"/>
    <w:rsid w:val="008F115B"/>
    <w:rsid w:val="008F5A85"/>
    <w:rsid w:val="00907650"/>
    <w:rsid w:val="00922C48"/>
    <w:rsid w:val="00944549"/>
    <w:rsid w:val="009B16B6"/>
    <w:rsid w:val="009B7C5E"/>
    <w:rsid w:val="00A0283C"/>
    <w:rsid w:val="00A05957"/>
    <w:rsid w:val="00A50F91"/>
    <w:rsid w:val="00A72623"/>
    <w:rsid w:val="00AB5024"/>
    <w:rsid w:val="00B039E5"/>
    <w:rsid w:val="00B278DA"/>
    <w:rsid w:val="00B545C0"/>
    <w:rsid w:val="00B750D3"/>
    <w:rsid w:val="00B77413"/>
    <w:rsid w:val="00B915B7"/>
    <w:rsid w:val="00BD6E2A"/>
    <w:rsid w:val="00C14D00"/>
    <w:rsid w:val="00C21ECF"/>
    <w:rsid w:val="00C521E7"/>
    <w:rsid w:val="00C878E8"/>
    <w:rsid w:val="00CB56C2"/>
    <w:rsid w:val="00CF540D"/>
    <w:rsid w:val="00D37744"/>
    <w:rsid w:val="00D560B2"/>
    <w:rsid w:val="00D64404"/>
    <w:rsid w:val="00D82CFA"/>
    <w:rsid w:val="00D96307"/>
    <w:rsid w:val="00DB3DAA"/>
    <w:rsid w:val="00DC0DC7"/>
    <w:rsid w:val="00DD2CC4"/>
    <w:rsid w:val="00DE23B4"/>
    <w:rsid w:val="00E02CED"/>
    <w:rsid w:val="00E11471"/>
    <w:rsid w:val="00E721EB"/>
    <w:rsid w:val="00E749A9"/>
    <w:rsid w:val="00E8342E"/>
    <w:rsid w:val="00EA59DF"/>
    <w:rsid w:val="00EB344F"/>
    <w:rsid w:val="00EB73D1"/>
    <w:rsid w:val="00EC0783"/>
    <w:rsid w:val="00EE4070"/>
    <w:rsid w:val="00EF0CBE"/>
    <w:rsid w:val="00F12C76"/>
    <w:rsid w:val="00F4547B"/>
    <w:rsid w:val="00F620E5"/>
    <w:rsid w:val="00FA5B60"/>
    <w:rsid w:val="00FD5AFB"/>
    <w:rsid w:val="00FE0B82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5AC"/>
  <w15:docId w15:val="{6CFFE1D8-F84F-42BE-8638-FA17216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1D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1D2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1D2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1D2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1D2B"/>
    <w:rPr>
      <w:rFonts w:ascii="Times New Roman" w:hAnsi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19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194534"/>
    <w:pPr>
      <w:widowControl w:val="0"/>
      <w:suppressAutoHyphens/>
      <w:spacing w:after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header"/>
    <w:basedOn w:val="a"/>
    <w:link w:val="aa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D5AF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D5AFB"/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7C1A9D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DB3DAA"/>
    <w:pPr>
      <w:suppressAutoHyphens/>
      <w:spacing w:after="0"/>
      <w:ind w:left="708"/>
    </w:pPr>
    <w:rPr>
      <w:rFonts w:eastAsia="Times New Roman" w:cs="Times New Roman"/>
      <w:szCs w:val="20"/>
      <w:lang w:eastAsia="ar-SA"/>
    </w:rPr>
  </w:style>
  <w:style w:type="paragraph" w:styleId="af">
    <w:name w:val="Normal (Web)"/>
    <w:basedOn w:val="a"/>
    <w:uiPriority w:val="99"/>
    <w:rsid w:val="00DC0D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7CD9-9DF8-4251-9183-9D36E78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Verhovod</dc:creator>
  <cp:keywords/>
  <dc:description/>
  <cp:lastModifiedBy>TI</cp:lastModifiedBy>
  <cp:revision>40</cp:revision>
  <cp:lastPrinted>2025-04-02T08:12:00Z</cp:lastPrinted>
  <dcterms:created xsi:type="dcterms:W3CDTF">2022-11-08T09:39:00Z</dcterms:created>
  <dcterms:modified xsi:type="dcterms:W3CDTF">2025-04-02T08:12:00Z</dcterms:modified>
</cp:coreProperties>
</file>