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41E1" w14:textId="77777777" w:rsidR="002623D5" w:rsidRPr="002623D5" w:rsidRDefault="002623D5" w:rsidP="002623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«Про внесення змін та доповнень до рішення виконавчого комітету Чорноморської міської ради Одеського району Одеської області від 04.04.2024 № 134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Одеського району Одеської області на 2024 рік"</w:t>
      </w:r>
    </w:p>
    <w:p w14:paraId="0E753CD1" w14:textId="476EB303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</w:t>
      </w:r>
      <w:r w:rsidRPr="00E036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«Порядку </w:t>
      </w:r>
      <w:r w:rsidRPr="002623D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2623D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E036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</w:t>
      </w: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міни до затвердженого фінансового плану можуть вноситися за ініціативою КНП. </w:t>
      </w:r>
      <w:proofErr w:type="spellStart"/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2AADCDE" w14:textId="77777777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E7FA4E" w14:textId="176EB215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623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охідна частина фінансового плану </w:t>
      </w:r>
      <w:r w:rsidR="00E0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стоматологічної 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пол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кл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C10A89" w:rsidRP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ки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(з урахуванням змін) </w:t>
      </w:r>
      <w:r w:rsidR="00E0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початку року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збільшилась на 1</w:t>
      </w:r>
      <w:r w:rsidR="00B212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 у порівняні із затвердженими показниками плану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Це пов’язано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 укладанням 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КНП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березні місяці</w:t>
      </w:r>
      <w:r w:rsidR="00E0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минулого року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договору з НСЗУ</w:t>
      </w:r>
      <w:r w:rsidRPr="00262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на суму </w:t>
      </w:r>
      <w:r w:rsidR="00B212B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957,3 </w:t>
      </w:r>
      <w:r w:rsidRPr="00262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212B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тис</w:t>
      </w:r>
      <w:r w:rsidRPr="002623D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 грн, а також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рахунок планового надходження благодійної допомоги на суму 2,</w:t>
      </w:r>
      <w:r w:rsidR="00362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млн. грн. </w:t>
      </w:r>
      <w:bookmarkStart w:id="0" w:name="_Hlk161838592"/>
      <w:bookmarkStart w:id="1" w:name="_Hlk161838179"/>
    </w:p>
    <w:p w14:paraId="717A4B04" w14:textId="1D24A40C" w:rsidR="002623D5" w:rsidRPr="002623D5" w:rsidRDefault="002623D5" w:rsidP="002623D5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Видаткова частин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фінансового плану</w:t>
      </w:r>
      <w:bookmarkEnd w:id="0"/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також 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збільшил</w:t>
      </w:r>
      <w:r w:rsidR="00C10A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сь за рахунок збільшення витрат</w:t>
      </w:r>
      <w:bookmarkEnd w:id="1"/>
      <w:r w:rsidRPr="00262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придбання 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>п</w:t>
      </w:r>
      <w:r w:rsidR="00D43FD5" w:rsidRPr="00D43FD5">
        <w:rPr>
          <w:rFonts w:ascii="Times New Roman" w:hAnsi="Times New Roman" w:cs="Times New Roman"/>
          <w:color w:val="040C28"/>
          <w:sz w:val="28"/>
          <w:szCs w:val="28"/>
        </w:rPr>
        <w:t>редмет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>ів</w:t>
      </w:r>
      <w:r w:rsidR="00D43FD5" w:rsidRPr="00D43FD5">
        <w:rPr>
          <w:rFonts w:ascii="Times New Roman" w:hAnsi="Times New Roman" w:cs="Times New Roman"/>
          <w:color w:val="040C28"/>
          <w:sz w:val="28"/>
          <w:szCs w:val="28"/>
        </w:rPr>
        <w:t>, матеріал</w:t>
      </w:r>
      <w:r w:rsidR="00C300C8">
        <w:rPr>
          <w:rFonts w:ascii="Times New Roman" w:hAnsi="Times New Roman" w:cs="Times New Roman"/>
          <w:color w:val="040C28"/>
          <w:sz w:val="28"/>
          <w:szCs w:val="28"/>
        </w:rPr>
        <w:t>ів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 xml:space="preserve"> - 32%,</w:t>
      </w:r>
      <w:r w:rsidR="00D43FD5" w:rsidRPr="00D43FD5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D43FD5">
        <w:rPr>
          <w:rFonts w:ascii="Times New Roman" w:hAnsi="Times New Roman" w:cs="Times New Roman"/>
          <w:color w:val="040C28"/>
          <w:sz w:val="28"/>
          <w:szCs w:val="28"/>
        </w:rPr>
        <w:t xml:space="preserve">придбання </w:t>
      </w:r>
      <w:r w:rsidRPr="002623D5">
        <w:rPr>
          <w:rFonts w:ascii="Times New Roman" w:eastAsia="Calibri" w:hAnsi="Times New Roman" w:cs="Times New Roman"/>
          <w:color w:val="040C28"/>
          <w:kern w:val="0"/>
          <w:sz w:val="28"/>
          <w:szCs w:val="28"/>
          <w14:ligatures w14:val="none"/>
        </w:rPr>
        <w:t>медикаментів і перев'язувальних матеріалів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B212B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10A8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також за рахунок збільшення витрат 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о</w:t>
      </w:r>
      <w:r w:rsidR="00362293" w:rsidRP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плат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362293" w:rsidRP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послуг (крім комунальних)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B212B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36229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="00D43F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соціальне забезпечення -10%.</w:t>
      </w:r>
    </w:p>
    <w:p w14:paraId="7B9CB9A2" w14:textId="75666035" w:rsidR="002623D5" w:rsidRPr="002623D5" w:rsidRDefault="00C10A89" w:rsidP="002623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Крім того</w:t>
      </w:r>
      <w:r w:rsidR="003E68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внесені зміни до видатків, передбачених за рахунок 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власних коштів, а саме: </w:t>
      </w:r>
      <w:r w:rsidR="00C300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придбано основний засіб -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апарат для автоматичного змішування </w:t>
      </w:r>
      <w:r w:rsidR="00C300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суму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73,6 </w:t>
      </w:r>
      <w:proofErr w:type="spellStart"/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тис.грн</w:t>
      </w:r>
      <w:proofErr w:type="spellEnd"/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68A6C52" w14:textId="0F70ACF9" w:rsidR="002623D5" w:rsidRPr="002623D5" w:rsidRDefault="003E68A4" w:rsidP="002623D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Одночасно, </w:t>
      </w:r>
      <w:r w:rsidR="002623D5" w:rsidRPr="002623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 зв’язку з безкоштовним отриманням від КУ «Одеська обласна база спеціального медичного постачання» електрогенератору вартістю                        945,4 тис. грн,  відбулися зміни в розділі ІІІ «Капітальні інвестиції».</w:t>
      </w:r>
    </w:p>
    <w:p w14:paraId="476A51FE" w14:textId="77777777" w:rsidR="002623D5" w:rsidRPr="002623D5" w:rsidRDefault="002623D5" w:rsidP="002623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033730" w14:textId="77777777" w:rsidR="002623D5" w:rsidRPr="002623D5" w:rsidRDefault="002623D5" w:rsidP="002623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68DCD7" w14:textId="66F77BF3" w:rsidR="002623D5" w:rsidRPr="002623D5" w:rsidRDefault="002623D5" w:rsidP="002623D5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623D5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    Оксана </w:t>
      </w:r>
      <w:proofErr w:type="spellStart"/>
      <w:r w:rsidRPr="002623D5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60ED0AFB" w14:textId="77777777" w:rsidR="002623D5" w:rsidRPr="002623D5" w:rsidRDefault="002623D5" w:rsidP="002623D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444567" w14:textId="77777777" w:rsidR="00F643B8" w:rsidRDefault="00F643B8"/>
    <w:sectPr w:rsidR="00F64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B8"/>
    <w:rsid w:val="0023056C"/>
    <w:rsid w:val="002623D5"/>
    <w:rsid w:val="00362293"/>
    <w:rsid w:val="003E68A4"/>
    <w:rsid w:val="009E7A9D"/>
    <w:rsid w:val="00B212BD"/>
    <w:rsid w:val="00C10A89"/>
    <w:rsid w:val="00C300C8"/>
    <w:rsid w:val="00D43FD5"/>
    <w:rsid w:val="00E0362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CFB"/>
  <w15:chartTrackingRefBased/>
  <w15:docId w15:val="{34C240DF-7326-49A1-98DB-B89A17B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4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4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4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4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43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4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Admin</cp:lastModifiedBy>
  <cp:revision>5</cp:revision>
  <dcterms:created xsi:type="dcterms:W3CDTF">2024-12-19T08:54:00Z</dcterms:created>
  <dcterms:modified xsi:type="dcterms:W3CDTF">2025-04-07T07:20:00Z</dcterms:modified>
</cp:coreProperties>
</file>