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B88E" w14:textId="2A5BC8A1" w:rsidR="009157A6" w:rsidRDefault="009157A6" w:rsidP="009157A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 w:rsidRPr="009157A6">
        <w:rPr>
          <w:lang w:val="ru-RU"/>
        </w:rPr>
        <w:t xml:space="preserve"> </w:t>
      </w: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1251A62D" wp14:editId="777ADEDF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4FFDE" w14:textId="77777777" w:rsidR="009157A6" w:rsidRDefault="009157A6" w:rsidP="009157A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2D28D126" w14:textId="77777777" w:rsidR="009157A6" w:rsidRDefault="009157A6" w:rsidP="009157A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11EC6F0E" w14:textId="77777777" w:rsidR="009157A6" w:rsidRDefault="009157A6" w:rsidP="009157A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366D342B" w14:textId="77777777" w:rsidR="009157A6" w:rsidRDefault="009157A6" w:rsidP="009157A6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1677256C" w14:textId="77777777" w:rsidR="009157A6" w:rsidRDefault="009157A6" w:rsidP="009157A6">
      <w:pPr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73E364DE" w14:textId="57CD051A" w:rsidR="009157A6" w:rsidRPr="00A678B4" w:rsidRDefault="009157A6" w:rsidP="009157A6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38F20C6" wp14:editId="46842D5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13335" t="11430" r="14605" b="762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EC8D4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4E9398D" wp14:editId="30256572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13335" t="11430" r="14605" b="762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3D732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1</w:t>
      </w:r>
      <w:r>
        <w:rPr>
          <w:b/>
          <w:sz w:val="36"/>
          <w:szCs w:val="36"/>
          <w:lang w:val="en-US"/>
        </w:rPr>
        <w:t>1</w:t>
      </w:r>
      <w:r>
        <w:rPr>
          <w:b/>
          <w:sz w:val="36"/>
          <w:szCs w:val="36"/>
        </w:rPr>
        <w:t xml:space="preserve">.04.2025                                                               </w:t>
      </w:r>
      <w:bookmarkEnd w:id="0"/>
      <w:r>
        <w:rPr>
          <w:b/>
          <w:sz w:val="36"/>
          <w:szCs w:val="36"/>
        </w:rPr>
        <w:t>1</w:t>
      </w:r>
      <w:r>
        <w:rPr>
          <w:b/>
          <w:sz w:val="36"/>
          <w:szCs w:val="36"/>
          <w:lang w:val="en-US"/>
        </w:rPr>
        <w:t>71</w:t>
      </w:r>
    </w:p>
    <w:bookmarkEnd w:id="1"/>
    <w:p w14:paraId="1FC36585" w14:textId="75A1812C" w:rsidR="009157A6" w:rsidRPr="009157A6" w:rsidRDefault="009157A6" w:rsidP="009157A6">
      <w:pPr>
        <w:ind w:right="5669"/>
        <w:jc w:val="center"/>
        <w:rPr>
          <w:lang w:val="en-US"/>
        </w:rPr>
      </w:pPr>
    </w:p>
    <w:p w14:paraId="0000000C" w14:textId="2DFEB71B" w:rsidR="009A7231" w:rsidRPr="001C31FA" w:rsidRDefault="0019774C" w:rsidP="006E1951">
      <w:pPr>
        <w:ind w:right="5669"/>
        <w:jc w:val="both"/>
      </w:pPr>
      <w:r w:rsidRPr="001C31FA">
        <w:t>Про</w:t>
      </w:r>
      <w:r w:rsidR="00F544E8">
        <w:t xml:space="preserve"> схвалення </w:t>
      </w:r>
      <w:r w:rsidR="00546B72" w:rsidRPr="001C31FA">
        <w:t xml:space="preserve">приєднання Чорноморської міської </w:t>
      </w:r>
      <w:r w:rsidR="00753FCC" w:rsidRPr="001C31FA">
        <w:t>територіальної гром</w:t>
      </w:r>
      <w:r w:rsidR="00546B72" w:rsidRPr="001C31FA">
        <w:t>ади до Європейської Енергетичної Відзнаки</w:t>
      </w:r>
    </w:p>
    <w:p w14:paraId="0000000D" w14:textId="77777777" w:rsidR="009A7231" w:rsidRPr="00705B00" w:rsidRDefault="009A7231">
      <w:pPr>
        <w:ind w:right="4818"/>
        <w:rPr>
          <w:sz w:val="16"/>
          <w:szCs w:val="16"/>
        </w:rPr>
      </w:pPr>
    </w:p>
    <w:p w14:paraId="0000000E" w14:textId="77777777" w:rsidR="009A7231" w:rsidRPr="001C31FA" w:rsidRDefault="009A7231">
      <w:pPr>
        <w:ind w:right="4818"/>
      </w:pPr>
    </w:p>
    <w:p w14:paraId="00000010" w14:textId="3CECF5CA" w:rsidR="009A7231" w:rsidRPr="001C31FA" w:rsidRDefault="0019774C" w:rsidP="00CE3605">
      <w:pPr>
        <w:spacing w:line="276" w:lineRule="auto"/>
        <w:ind w:right="-1" w:firstLine="567"/>
        <w:jc w:val="both"/>
        <w:rPr>
          <w:lang w:eastAsia="en-US"/>
        </w:rPr>
      </w:pPr>
      <w:r w:rsidRPr="001C31FA">
        <w:rPr>
          <w:lang w:eastAsia="en-US"/>
        </w:rPr>
        <w:t xml:space="preserve">З </w:t>
      </w:r>
      <w:r w:rsidR="00CE3605" w:rsidRPr="001C31FA">
        <w:rPr>
          <w:lang w:eastAsia="en-US"/>
        </w:rPr>
        <w:t>метою підвищення ефективності використання енергетичних ресурсів, посилення організаційно-адміністративної спроможності, покращення якості енергетичних послуг, захисту довкілля та забезпечення сталого розвитку громади, керуючись ч.2 статті 142 Конституції України, статтею 10 Європейської Хартії місцевого самоврядування, статтями 26</w:t>
      </w:r>
      <w:r w:rsidR="006A406B">
        <w:rPr>
          <w:lang w:eastAsia="en-US"/>
        </w:rPr>
        <w:t>, 30 та 52</w:t>
      </w:r>
      <w:r w:rsidR="00CE3605" w:rsidRPr="001C31FA">
        <w:rPr>
          <w:lang w:eastAsia="en-US"/>
        </w:rPr>
        <w:t xml:space="preserve"> Закону України «Про місцеве самоврядування в Україні», Ліцензійною угодою між Асоціацією «Енергоефективні міста України» та Асоціацією Європейська Енергетична Відзнака від 01 серпня 2018 року,</w:t>
      </w:r>
    </w:p>
    <w:p w14:paraId="78475907" w14:textId="642F6796" w:rsidR="007E3CC2" w:rsidRPr="001C31FA" w:rsidRDefault="007E3CC2">
      <w:pPr>
        <w:spacing w:line="276" w:lineRule="auto"/>
        <w:ind w:firstLine="567"/>
        <w:jc w:val="both"/>
      </w:pPr>
    </w:p>
    <w:p w14:paraId="0304E39F" w14:textId="068B8035" w:rsidR="007E3CC2" w:rsidRPr="004D77C1" w:rsidRDefault="004D77C1" w:rsidP="004D77C1">
      <w:pPr>
        <w:shd w:val="clear" w:color="auto" w:fill="FFFFFF"/>
        <w:suppressAutoHyphens w:val="0"/>
        <w:spacing w:line="168" w:lineRule="atLeast"/>
        <w:ind w:firstLine="708"/>
        <w:jc w:val="center"/>
        <w:textAlignment w:val="baseline"/>
        <w:rPr>
          <w:bCs/>
          <w:color w:val="2F2F2F"/>
          <w:bdr w:val="none" w:sz="0" w:space="0" w:color="auto" w:frame="1"/>
          <w:lang w:eastAsia="ru-RU"/>
        </w:rPr>
      </w:pPr>
      <w:r>
        <w:rPr>
          <w:bCs/>
          <w:color w:val="2F2F2F"/>
          <w:bdr w:val="none" w:sz="0" w:space="0" w:color="auto" w:frame="1"/>
          <w:lang w:eastAsia="ru-RU"/>
        </w:rPr>
        <w:t>в</w:t>
      </w:r>
      <w:r w:rsidR="00546B72" w:rsidRPr="004D77C1">
        <w:rPr>
          <w:bCs/>
          <w:color w:val="2F2F2F"/>
          <w:bdr w:val="none" w:sz="0" w:space="0" w:color="auto" w:frame="1"/>
          <w:lang w:eastAsia="ru-RU"/>
        </w:rPr>
        <w:t xml:space="preserve">иконавчий комітет </w:t>
      </w:r>
      <w:r w:rsidR="007E3CC2" w:rsidRPr="004D77C1">
        <w:rPr>
          <w:bCs/>
          <w:color w:val="2F2F2F"/>
          <w:bdr w:val="none" w:sz="0" w:space="0" w:color="auto" w:frame="1"/>
          <w:lang w:eastAsia="ru-RU"/>
        </w:rPr>
        <w:t>Чорноморськ</w:t>
      </w:r>
      <w:r w:rsidR="00546B72" w:rsidRPr="004D77C1">
        <w:rPr>
          <w:bCs/>
          <w:color w:val="2F2F2F"/>
          <w:bdr w:val="none" w:sz="0" w:space="0" w:color="auto" w:frame="1"/>
          <w:lang w:eastAsia="ru-RU"/>
        </w:rPr>
        <w:t>ої</w:t>
      </w:r>
      <w:r w:rsidR="007E3CC2" w:rsidRPr="004D77C1">
        <w:rPr>
          <w:bCs/>
          <w:color w:val="2F2F2F"/>
          <w:bdr w:val="none" w:sz="0" w:space="0" w:color="auto" w:frame="1"/>
          <w:lang w:eastAsia="ru-RU"/>
        </w:rPr>
        <w:t xml:space="preserve"> міськ</w:t>
      </w:r>
      <w:r w:rsidR="00546B72" w:rsidRPr="004D77C1">
        <w:rPr>
          <w:bCs/>
          <w:color w:val="2F2F2F"/>
          <w:bdr w:val="none" w:sz="0" w:space="0" w:color="auto" w:frame="1"/>
          <w:lang w:eastAsia="ru-RU"/>
        </w:rPr>
        <w:t>ої</w:t>
      </w:r>
      <w:r w:rsidR="007E3CC2" w:rsidRPr="004D77C1">
        <w:rPr>
          <w:bCs/>
          <w:color w:val="2F2F2F"/>
          <w:bdr w:val="none" w:sz="0" w:space="0" w:color="auto" w:frame="1"/>
          <w:lang w:eastAsia="ru-RU"/>
        </w:rPr>
        <w:t xml:space="preserve"> рад</w:t>
      </w:r>
      <w:r w:rsidR="00546B72" w:rsidRPr="004D77C1">
        <w:rPr>
          <w:bCs/>
          <w:color w:val="2F2F2F"/>
          <w:bdr w:val="none" w:sz="0" w:space="0" w:color="auto" w:frame="1"/>
          <w:lang w:eastAsia="ru-RU"/>
        </w:rPr>
        <w:t>и</w:t>
      </w:r>
      <w:r w:rsidR="007E3CC2" w:rsidRPr="004D77C1">
        <w:rPr>
          <w:bCs/>
          <w:color w:val="2F2F2F"/>
          <w:bdr w:val="none" w:sz="0" w:space="0" w:color="auto" w:frame="1"/>
          <w:lang w:eastAsia="ru-RU"/>
        </w:rPr>
        <w:t xml:space="preserve"> Одеського району Одеської</w:t>
      </w:r>
      <w:r w:rsidR="008C3632">
        <w:rPr>
          <w:bCs/>
          <w:color w:val="2F2F2F"/>
          <w:bdr w:val="none" w:sz="0" w:space="0" w:color="auto" w:frame="1"/>
          <w:lang w:eastAsia="ru-RU"/>
        </w:rPr>
        <w:t xml:space="preserve"> </w:t>
      </w:r>
      <w:r w:rsidR="007E3CC2" w:rsidRPr="004D77C1">
        <w:rPr>
          <w:bCs/>
          <w:color w:val="2F2F2F"/>
          <w:bdr w:val="none" w:sz="0" w:space="0" w:color="auto" w:frame="1"/>
          <w:lang w:eastAsia="ru-RU"/>
        </w:rPr>
        <w:t>області виріши</w:t>
      </w:r>
      <w:r w:rsidR="00CE3605" w:rsidRPr="004D77C1">
        <w:rPr>
          <w:bCs/>
          <w:color w:val="2F2F2F"/>
          <w:bdr w:val="none" w:sz="0" w:space="0" w:color="auto" w:frame="1"/>
          <w:lang w:eastAsia="ru-RU"/>
        </w:rPr>
        <w:t>в</w:t>
      </w:r>
      <w:r w:rsidR="007E3CC2" w:rsidRPr="004D77C1">
        <w:rPr>
          <w:bCs/>
          <w:color w:val="2F2F2F"/>
          <w:bdr w:val="none" w:sz="0" w:space="0" w:color="auto" w:frame="1"/>
          <w:lang w:eastAsia="ru-RU"/>
        </w:rPr>
        <w:t>:</w:t>
      </w:r>
    </w:p>
    <w:p w14:paraId="2C975028" w14:textId="77777777" w:rsidR="00CE3605" w:rsidRPr="001C31FA" w:rsidRDefault="00CE3605" w:rsidP="007E3CC2">
      <w:pPr>
        <w:shd w:val="clear" w:color="auto" w:fill="FFFFFF"/>
        <w:suppressAutoHyphens w:val="0"/>
        <w:spacing w:line="168" w:lineRule="atLeast"/>
        <w:ind w:firstLine="708"/>
        <w:jc w:val="both"/>
        <w:textAlignment w:val="baseline"/>
        <w:rPr>
          <w:b/>
          <w:color w:val="2F2F2F"/>
          <w:bdr w:val="none" w:sz="0" w:space="0" w:color="auto" w:frame="1"/>
          <w:lang w:eastAsia="ru-RU"/>
        </w:rPr>
      </w:pPr>
    </w:p>
    <w:p w14:paraId="3710DE5C" w14:textId="3DD052EA" w:rsidR="004D77C1" w:rsidRDefault="004D77C1" w:rsidP="004D77C1">
      <w:pPr>
        <w:tabs>
          <w:tab w:val="left" w:pos="709"/>
        </w:tabs>
        <w:ind w:right="-143" w:firstLine="567"/>
        <w:jc w:val="both"/>
      </w:pPr>
      <w:r>
        <w:t xml:space="preserve">1.  </w:t>
      </w:r>
      <w:r w:rsidR="00274DD7" w:rsidRPr="004D77C1">
        <w:t>Схвалити п</w:t>
      </w:r>
      <w:r w:rsidR="005F6D72" w:rsidRPr="004D77C1">
        <w:t>риєдна</w:t>
      </w:r>
      <w:r w:rsidR="00274DD7" w:rsidRPr="004D77C1">
        <w:t>ння Чорноморської міської територіальної громади</w:t>
      </w:r>
      <w:r w:rsidR="005F6D72" w:rsidRPr="004D77C1">
        <w:t xml:space="preserve"> до Європейської Енергетичної Відзнаки.</w:t>
      </w:r>
    </w:p>
    <w:p w14:paraId="7C09AD20" w14:textId="77777777" w:rsidR="004D77C1" w:rsidRPr="004D77C1" w:rsidRDefault="004D77C1" w:rsidP="004D77C1">
      <w:pPr>
        <w:tabs>
          <w:tab w:val="left" w:pos="709"/>
        </w:tabs>
        <w:ind w:right="-143" w:firstLine="567"/>
        <w:jc w:val="both"/>
      </w:pPr>
    </w:p>
    <w:p w14:paraId="4B8AEEAD" w14:textId="1AE5DC99" w:rsidR="005F6D72" w:rsidRDefault="005F6D72" w:rsidP="00A0735E">
      <w:pPr>
        <w:tabs>
          <w:tab w:val="left" w:pos="709"/>
        </w:tabs>
        <w:spacing w:line="276" w:lineRule="auto"/>
        <w:ind w:right="-143" w:firstLine="567"/>
        <w:jc w:val="both"/>
      </w:pPr>
      <w:r>
        <w:t xml:space="preserve">2. </w:t>
      </w:r>
      <w:r w:rsidR="00274DD7">
        <w:t xml:space="preserve"> Відділу енергоефективності та грантової діяльності виконавчого комітету Чорноморської міської ради Одеського району Одеської області винести на розгляд та затвердження Чорноморській міській раді Одеського району Одеської області </w:t>
      </w:r>
      <w:proofErr w:type="spellStart"/>
      <w:r w:rsidR="00274DD7">
        <w:t>проєкт</w:t>
      </w:r>
      <w:proofErr w:type="spellEnd"/>
      <w:r w:rsidR="00274DD7">
        <w:t xml:space="preserve"> рішення щодо приєднання Чорноморської міської територіальної громади до Європейської Енергетичної Відзнаки та укладання </w:t>
      </w:r>
      <w:r w:rsidR="008E3E7E">
        <w:t>Угоди про сплату щорічного членського внеску з Асоціацією «Енергоефективні міста України», яка виконує функції Національного Офісу Європейської Енергетичної Відзнаки в Україні</w:t>
      </w:r>
      <w:r>
        <w:t>.</w:t>
      </w:r>
    </w:p>
    <w:p w14:paraId="6DC177C7" w14:textId="1D9AA53A" w:rsidR="00822728" w:rsidRPr="00822728" w:rsidRDefault="00822728" w:rsidP="008E3E7E">
      <w:pPr>
        <w:tabs>
          <w:tab w:val="left" w:pos="709"/>
        </w:tabs>
        <w:spacing w:line="276" w:lineRule="auto"/>
        <w:ind w:right="-143"/>
        <w:jc w:val="both"/>
        <w:rPr>
          <w:color w:val="000000"/>
          <w:sz w:val="16"/>
          <w:szCs w:val="16"/>
          <w:lang w:eastAsia="ru-RU"/>
        </w:rPr>
      </w:pPr>
    </w:p>
    <w:p w14:paraId="00B5A6C7" w14:textId="292A3937" w:rsidR="00CE3605" w:rsidRPr="001C31FA" w:rsidRDefault="008E3E7E" w:rsidP="00CE3605">
      <w:pPr>
        <w:tabs>
          <w:tab w:val="left" w:pos="709"/>
        </w:tabs>
        <w:spacing w:line="276" w:lineRule="auto"/>
        <w:ind w:right="-143"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3</w:t>
      </w:r>
      <w:r w:rsidR="00CE3605" w:rsidRPr="001C31FA">
        <w:rPr>
          <w:color w:val="000000"/>
          <w:lang w:eastAsia="ru-RU"/>
        </w:rPr>
        <w:t xml:space="preserve">. </w:t>
      </w:r>
      <w:r w:rsidR="00374C86">
        <w:rPr>
          <w:color w:val="000000"/>
          <w:lang w:eastAsia="ru-RU"/>
        </w:rPr>
        <w:t xml:space="preserve">    </w:t>
      </w:r>
      <w:r w:rsidR="00705B00" w:rsidRPr="00705B00">
        <w:rPr>
          <w:color w:val="000000"/>
          <w:lang w:eastAsia="ru-RU"/>
        </w:rPr>
        <w:t>Контроль за виконання</w:t>
      </w:r>
      <w:r w:rsidR="006A7B43">
        <w:rPr>
          <w:color w:val="000000"/>
          <w:lang w:eastAsia="ru-RU"/>
        </w:rPr>
        <w:t>м</w:t>
      </w:r>
      <w:r w:rsidR="00705B00" w:rsidRPr="00705B00">
        <w:rPr>
          <w:color w:val="000000"/>
          <w:lang w:eastAsia="ru-RU"/>
        </w:rPr>
        <w:t xml:space="preserve"> даного рішення покласти на заступника міського голови Романа </w:t>
      </w:r>
      <w:proofErr w:type="spellStart"/>
      <w:r w:rsidR="00705B00" w:rsidRPr="00705B00">
        <w:rPr>
          <w:color w:val="000000"/>
          <w:lang w:eastAsia="ru-RU"/>
        </w:rPr>
        <w:t>Тєліпова</w:t>
      </w:r>
      <w:proofErr w:type="spellEnd"/>
      <w:r w:rsidR="00705B00" w:rsidRPr="00705B00">
        <w:rPr>
          <w:color w:val="000000"/>
          <w:lang w:eastAsia="ru-RU"/>
        </w:rPr>
        <w:t>.</w:t>
      </w:r>
    </w:p>
    <w:p w14:paraId="5C77A7D9" w14:textId="77777777" w:rsidR="000966CB" w:rsidRPr="001C31FA" w:rsidRDefault="000966CB" w:rsidP="00660B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  <w:tab w:val="left" w:pos="1276"/>
        </w:tabs>
        <w:spacing w:line="276" w:lineRule="auto"/>
        <w:ind w:firstLine="850"/>
        <w:jc w:val="both"/>
        <w:rPr>
          <w:color w:val="000000"/>
        </w:rPr>
      </w:pPr>
    </w:p>
    <w:p w14:paraId="7226F3F5" w14:textId="77777777" w:rsidR="000966CB" w:rsidRPr="001C31FA" w:rsidRDefault="000966CB" w:rsidP="00660B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  <w:tab w:val="left" w:pos="1276"/>
        </w:tabs>
        <w:spacing w:line="276" w:lineRule="auto"/>
        <w:ind w:firstLine="850"/>
        <w:jc w:val="both"/>
        <w:rPr>
          <w:color w:val="000000"/>
        </w:rPr>
      </w:pPr>
    </w:p>
    <w:p w14:paraId="09FFA363" w14:textId="77777777" w:rsidR="000966CB" w:rsidRPr="001C31FA" w:rsidRDefault="000966CB" w:rsidP="00660B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  <w:tab w:val="left" w:pos="1276"/>
        </w:tabs>
        <w:spacing w:line="276" w:lineRule="auto"/>
        <w:ind w:firstLine="850"/>
        <w:jc w:val="both"/>
        <w:rPr>
          <w:color w:val="000000"/>
        </w:rPr>
      </w:pPr>
    </w:p>
    <w:p w14:paraId="3CFE1B2A" w14:textId="28202A9B" w:rsidR="000966CB" w:rsidRDefault="000966CB" w:rsidP="00660B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  <w:tab w:val="left" w:pos="1276"/>
        </w:tabs>
        <w:spacing w:line="276" w:lineRule="auto"/>
        <w:ind w:firstLine="850"/>
        <w:jc w:val="both"/>
        <w:rPr>
          <w:color w:val="000000"/>
        </w:rPr>
      </w:pPr>
    </w:p>
    <w:p w14:paraId="750F3F37" w14:textId="77777777" w:rsidR="00705B00" w:rsidRPr="001C31FA" w:rsidRDefault="00705B00" w:rsidP="00660B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  <w:tab w:val="left" w:pos="1276"/>
        </w:tabs>
        <w:spacing w:line="276" w:lineRule="auto"/>
        <w:ind w:firstLine="850"/>
        <w:jc w:val="both"/>
        <w:rPr>
          <w:color w:val="000000"/>
        </w:rPr>
      </w:pPr>
    </w:p>
    <w:p w14:paraId="684ACBC7" w14:textId="6B5CCC5A" w:rsidR="00660BA7" w:rsidRDefault="0019774C" w:rsidP="000966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  <w:tab w:val="left" w:pos="1276"/>
        </w:tabs>
        <w:spacing w:line="276" w:lineRule="auto"/>
        <w:ind w:firstLine="709"/>
        <w:jc w:val="both"/>
        <w:rPr>
          <w:color w:val="000000"/>
        </w:rPr>
      </w:pPr>
      <w:r w:rsidRPr="001C31FA">
        <w:rPr>
          <w:color w:val="000000"/>
        </w:rPr>
        <w:t>Міський голова</w:t>
      </w:r>
      <w:r w:rsidRPr="001C31FA">
        <w:rPr>
          <w:color w:val="000000"/>
        </w:rPr>
        <w:tab/>
      </w:r>
      <w:r w:rsidRPr="001C31FA">
        <w:rPr>
          <w:color w:val="000000"/>
        </w:rPr>
        <w:tab/>
      </w:r>
      <w:r w:rsidRPr="001C31FA">
        <w:rPr>
          <w:color w:val="000000"/>
        </w:rPr>
        <w:tab/>
        <w:t xml:space="preserve">    </w:t>
      </w:r>
      <w:r w:rsidRPr="001C31FA">
        <w:rPr>
          <w:color w:val="000000"/>
        </w:rPr>
        <w:tab/>
        <w:t xml:space="preserve">                      Василь ГУЛЯЄВ</w:t>
      </w:r>
    </w:p>
    <w:p w14:paraId="70A9E1C7" w14:textId="5AB6DE70" w:rsidR="00370A0F" w:rsidRDefault="00370A0F" w:rsidP="00370A0F">
      <w:pPr>
        <w:jc w:val="center"/>
        <w:rPr>
          <w:b/>
          <w:bCs/>
          <w:lang w:eastAsia="en-US"/>
        </w:rPr>
      </w:pPr>
      <w:r>
        <w:rPr>
          <w:b/>
          <w:bCs/>
        </w:rPr>
        <w:lastRenderedPageBreak/>
        <w:t>ПОЯСНЮВАЛЬНА ЗАПИСКА</w:t>
      </w:r>
    </w:p>
    <w:p w14:paraId="40478D9F" w14:textId="1E2C7EE3" w:rsidR="00370A0F" w:rsidRDefault="00370A0F" w:rsidP="00370A0F">
      <w:pPr>
        <w:ind w:firstLine="567"/>
        <w:jc w:val="both"/>
      </w:pPr>
      <w:r>
        <w:rPr>
          <w:b/>
          <w:bCs/>
        </w:rPr>
        <w:t xml:space="preserve">до </w:t>
      </w:r>
      <w:proofErr w:type="spellStart"/>
      <w:r>
        <w:rPr>
          <w:b/>
          <w:bCs/>
        </w:rPr>
        <w:t>проєкту</w:t>
      </w:r>
      <w:proofErr w:type="spellEnd"/>
      <w:r>
        <w:rPr>
          <w:b/>
          <w:bCs/>
        </w:rPr>
        <w:t xml:space="preserve"> рішення виконавчого комітету Чорноморської міської ради</w:t>
      </w:r>
      <w:r>
        <w:t xml:space="preserve"> «Про  </w:t>
      </w:r>
      <w:bookmarkStart w:id="2" w:name="_Hlk195087742"/>
      <w:r>
        <w:t>схвалення приєднання Чорноморської міської територіальної громади до Європейської Енергетичної Відзнаки</w:t>
      </w:r>
      <w:bookmarkEnd w:id="2"/>
      <w:r>
        <w:t>»</w:t>
      </w:r>
    </w:p>
    <w:p w14:paraId="2C0C9F5C" w14:textId="77777777" w:rsidR="009157A6" w:rsidRDefault="009157A6" w:rsidP="00370A0F">
      <w:pPr>
        <w:ind w:firstLine="567"/>
        <w:jc w:val="both"/>
      </w:pPr>
    </w:p>
    <w:p w14:paraId="1410F032" w14:textId="77777777" w:rsidR="00370A0F" w:rsidRDefault="00370A0F" w:rsidP="00370A0F">
      <w:pPr>
        <w:ind w:firstLine="567"/>
        <w:jc w:val="both"/>
        <w:rPr>
          <w:b/>
          <w:bCs/>
        </w:rPr>
      </w:pPr>
      <w:r>
        <w:rPr>
          <w:b/>
          <w:bCs/>
        </w:rPr>
        <w:t>1. Обґрунтування необхідності прийняття рішення та правові аспекти</w:t>
      </w:r>
    </w:p>
    <w:p w14:paraId="68DB6310" w14:textId="77777777" w:rsidR="00370A0F" w:rsidRDefault="00370A0F" w:rsidP="00370A0F">
      <w:pPr>
        <w:ind w:firstLine="567"/>
        <w:jc w:val="both"/>
      </w:pPr>
      <w:r>
        <w:t>Європейська енергетична відзнака (далі – ЄЕВ) – це система управління якістю та сертифікації для муніципалітетів. Вона підтримує місцеві органи влади у впровадженні підходів міждисциплінарного планування та ефективних заходів енергетичної та кліматичної політики. Міста - учасники ЄЕВ отримують наступні переваги:</w:t>
      </w:r>
    </w:p>
    <w:p w14:paraId="43743FCB" w14:textId="77777777" w:rsidR="00370A0F" w:rsidRDefault="00370A0F" w:rsidP="00370A0F">
      <w:pPr>
        <w:ind w:firstLine="567"/>
        <w:jc w:val="both"/>
      </w:pPr>
      <w:r>
        <w:t>- Побудова системи постійного поліпшення організаційно-адміністративної спроможності органів місцевого самоврядування (далі – ОМС) ефективно впроваджувати політику сталого енергетичного розвитку у своїх громадах;</w:t>
      </w:r>
    </w:p>
    <w:p w14:paraId="5DC02690" w14:textId="77777777" w:rsidR="00370A0F" w:rsidRDefault="00370A0F" w:rsidP="00370A0F">
      <w:pPr>
        <w:ind w:firstLine="567"/>
        <w:jc w:val="both"/>
      </w:pPr>
      <w:r>
        <w:t>- Використання європейських інструментів оцінки організаційної спроможності та існуючого стану громади і формування ефективної програми дій;</w:t>
      </w:r>
    </w:p>
    <w:p w14:paraId="2F9437A8" w14:textId="77777777" w:rsidR="00370A0F" w:rsidRDefault="00370A0F" w:rsidP="00370A0F">
      <w:pPr>
        <w:ind w:firstLine="567"/>
        <w:jc w:val="both"/>
      </w:pPr>
      <w:r>
        <w:t>- Аудит ОМС за визначеними критеріями сталого розвитку та отримання відзнаки після досягнення визначеного рівня відповідності;</w:t>
      </w:r>
    </w:p>
    <w:p w14:paraId="6427FD99" w14:textId="77777777" w:rsidR="00370A0F" w:rsidRDefault="00370A0F" w:rsidP="00370A0F">
      <w:pPr>
        <w:ind w:firstLine="567"/>
        <w:jc w:val="both"/>
      </w:pPr>
      <w:r>
        <w:t>- Доступ до депозитарію кращих практик інших міст – учасників ЄЕВ;</w:t>
      </w:r>
    </w:p>
    <w:p w14:paraId="6D38C10D" w14:textId="77777777" w:rsidR="00370A0F" w:rsidRDefault="00370A0F" w:rsidP="00370A0F">
      <w:pPr>
        <w:ind w:firstLine="567"/>
        <w:jc w:val="both"/>
      </w:pPr>
      <w:r>
        <w:t>- Можливість комунікації та обміну досвідом з містами - учасниками ЄЕВ з України та інших європейських країн;</w:t>
      </w:r>
    </w:p>
    <w:p w14:paraId="35531432" w14:textId="77777777" w:rsidR="00370A0F" w:rsidRDefault="00370A0F" w:rsidP="00370A0F">
      <w:pPr>
        <w:ind w:firstLine="567"/>
        <w:jc w:val="both"/>
      </w:pPr>
      <w:r>
        <w:t>- Промоція міст, які отримали відзнаку серед потенційних інвесторів на міжнародному, національному, регіональному та локальному рівнях;</w:t>
      </w:r>
    </w:p>
    <w:p w14:paraId="4F3AA166" w14:textId="77777777" w:rsidR="00370A0F" w:rsidRDefault="00370A0F" w:rsidP="00370A0F">
      <w:pPr>
        <w:ind w:firstLine="567"/>
        <w:jc w:val="both"/>
      </w:pPr>
      <w:r>
        <w:t>- Підтримка висококваліфікованих фахівців в питаннях енергетики та клімату.</w:t>
      </w:r>
    </w:p>
    <w:p w14:paraId="174E9ABA" w14:textId="77777777" w:rsidR="00370A0F" w:rsidRDefault="00370A0F" w:rsidP="00370A0F">
      <w:pPr>
        <w:ind w:firstLine="567"/>
        <w:jc w:val="both"/>
        <w:rPr>
          <w:b/>
          <w:bCs/>
        </w:rPr>
      </w:pPr>
      <w:r>
        <w:rPr>
          <w:b/>
          <w:bCs/>
        </w:rPr>
        <w:t>2. Фінансово-економічне обґрунтування</w:t>
      </w:r>
    </w:p>
    <w:p w14:paraId="3D928ECA" w14:textId="77777777" w:rsidR="00370A0F" w:rsidRDefault="00370A0F" w:rsidP="00370A0F">
      <w:pPr>
        <w:ind w:firstLine="567"/>
        <w:jc w:val="both"/>
      </w:pPr>
      <w:r>
        <w:t>Прийняття рішення про схвалення приєднання Чорноморської міської територіальної громади до Європейської Енергетичної Відзнаки на даному етапі не несе за собою фінансових зобов’язань.</w:t>
      </w:r>
    </w:p>
    <w:p w14:paraId="3A7C9E38" w14:textId="77777777" w:rsidR="00370A0F" w:rsidRDefault="00370A0F" w:rsidP="00370A0F">
      <w:pPr>
        <w:ind w:firstLine="567"/>
        <w:jc w:val="both"/>
        <w:rPr>
          <w:b/>
          <w:bCs/>
        </w:rPr>
      </w:pPr>
      <w:r>
        <w:rPr>
          <w:b/>
          <w:bCs/>
        </w:rPr>
        <w:t>3. Механізм виконання рішення</w:t>
      </w:r>
    </w:p>
    <w:p w14:paraId="59CEA515" w14:textId="77777777" w:rsidR="00370A0F" w:rsidRDefault="00370A0F" w:rsidP="00370A0F">
      <w:pPr>
        <w:ind w:firstLine="567"/>
        <w:jc w:val="both"/>
      </w:pPr>
      <w:r>
        <w:t>Для досягнення цілей розроблено інструментарій із 79 заходів в рамках муніципальної енергетичної та кліматичної політики, які згруповані у шість секторів діяльності: розвиток та територіальне планування; муніципальні будівлі та споруди; постачання та утилізація; мобільність; внутрішня організація; комунікація та співпраця.</w:t>
      </w:r>
    </w:p>
    <w:p w14:paraId="679FEF31" w14:textId="77777777" w:rsidR="00370A0F" w:rsidRDefault="00370A0F" w:rsidP="00370A0F">
      <w:pPr>
        <w:ind w:firstLine="567"/>
        <w:jc w:val="both"/>
      </w:pPr>
      <w:r>
        <w:t>Громада формує власну робочу групу, яку консультує акредитований зовнішній консультант. Оцінка результатів здійснюється за системою кількісних і якісних показників. Сертифікат ЄЕВ муніципалітет може отримати при відповідності параметрам якості не менше як 50%, а відповідність більша 75% відзначається золотим сертифікатом. Більш того, муніципалітет-учасник ЄЕВ зобов’язаний постійно вдосконалювати стан справ у перелічених секторах аби бути в змозі пройти процедуру підтвердження сертифіката кожних 4 роки. Європейська Комісія офіційно визнала ЄЕВ ефективним інструментом впровадження Планів дій для сталого енергетичного розвитку і клімату в рамках Угоди мерів.</w:t>
      </w:r>
    </w:p>
    <w:p w14:paraId="7DA81F76" w14:textId="77777777" w:rsidR="00370A0F" w:rsidRDefault="00370A0F" w:rsidP="00370A0F">
      <w:pPr>
        <w:ind w:firstLine="567"/>
        <w:jc w:val="both"/>
      </w:pPr>
    </w:p>
    <w:p w14:paraId="35CBEAF4" w14:textId="77777777" w:rsidR="00370A0F" w:rsidRDefault="00370A0F" w:rsidP="00370A0F">
      <w:pPr>
        <w:spacing w:line="276" w:lineRule="auto"/>
        <w:ind w:firstLine="709"/>
        <w:jc w:val="both"/>
      </w:pPr>
      <w:r>
        <w:t xml:space="preserve">Виконуюча обов’язки начальника відділу </w:t>
      </w:r>
    </w:p>
    <w:p w14:paraId="6B015A7F" w14:textId="77777777" w:rsidR="00370A0F" w:rsidRDefault="00370A0F" w:rsidP="00370A0F">
      <w:pPr>
        <w:spacing w:line="276" w:lineRule="auto"/>
        <w:ind w:firstLine="709"/>
        <w:jc w:val="both"/>
      </w:pPr>
      <w:r>
        <w:t>енергоефективності та грантової діяльності                                   Яна ШКУРКО</w:t>
      </w:r>
    </w:p>
    <w:p w14:paraId="62188411" w14:textId="77777777" w:rsidR="00370A0F" w:rsidRPr="001C31FA" w:rsidRDefault="00370A0F" w:rsidP="000966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  <w:tab w:val="left" w:pos="1276"/>
        </w:tabs>
        <w:spacing w:line="276" w:lineRule="auto"/>
        <w:ind w:firstLine="709"/>
        <w:jc w:val="both"/>
        <w:rPr>
          <w:color w:val="000000"/>
        </w:rPr>
      </w:pPr>
    </w:p>
    <w:sectPr w:rsidR="00370A0F" w:rsidRPr="001C31FA" w:rsidSect="00370A0F">
      <w:pgSz w:w="11906" w:h="16838"/>
      <w:pgMar w:top="1134" w:right="849" w:bottom="1134" w:left="1701" w:header="567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9BE9F" w14:textId="77777777" w:rsidR="00A9794C" w:rsidRDefault="00A9794C" w:rsidP="001C31FA">
      <w:r>
        <w:separator/>
      </w:r>
    </w:p>
  </w:endnote>
  <w:endnote w:type="continuationSeparator" w:id="0">
    <w:p w14:paraId="38193F9D" w14:textId="77777777" w:rsidR="00A9794C" w:rsidRDefault="00A9794C" w:rsidP="001C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60C32" w14:textId="77777777" w:rsidR="00A9794C" w:rsidRDefault="00A9794C" w:rsidP="001C31FA">
      <w:r>
        <w:separator/>
      </w:r>
    </w:p>
  </w:footnote>
  <w:footnote w:type="continuationSeparator" w:id="0">
    <w:p w14:paraId="65218A97" w14:textId="77777777" w:rsidR="00A9794C" w:rsidRDefault="00A9794C" w:rsidP="001C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F6A70"/>
    <w:multiLevelType w:val="hybridMultilevel"/>
    <w:tmpl w:val="93FC9FAC"/>
    <w:lvl w:ilvl="0" w:tplc="1ADE0C0C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E92006D"/>
    <w:multiLevelType w:val="multilevel"/>
    <w:tmpl w:val="4650D33E"/>
    <w:lvl w:ilvl="0">
      <w:start w:val="1"/>
      <w:numFmt w:val="decimal"/>
      <w:lvlText w:val="%1."/>
      <w:lvlJc w:val="left"/>
      <w:pPr>
        <w:ind w:left="698" w:hanging="272"/>
      </w:pPr>
      <w:rPr>
        <w:sz w:val="24"/>
        <w:szCs w:val="24"/>
      </w:rPr>
    </w:lvl>
    <w:lvl w:ilvl="1">
      <w:numFmt w:val="bullet"/>
      <w:lvlText w:val="•"/>
      <w:lvlJc w:val="left"/>
      <w:pPr>
        <w:ind w:left="1095" w:hanging="272"/>
      </w:pPr>
    </w:lvl>
    <w:lvl w:ilvl="2">
      <w:numFmt w:val="bullet"/>
      <w:lvlText w:val="•"/>
      <w:lvlJc w:val="left"/>
      <w:pPr>
        <w:ind w:left="2071" w:hanging="272"/>
      </w:pPr>
    </w:lvl>
    <w:lvl w:ilvl="3">
      <w:numFmt w:val="bullet"/>
      <w:lvlText w:val="•"/>
      <w:lvlJc w:val="left"/>
      <w:pPr>
        <w:ind w:left="3046" w:hanging="271"/>
      </w:pPr>
    </w:lvl>
    <w:lvl w:ilvl="4">
      <w:numFmt w:val="bullet"/>
      <w:lvlText w:val="•"/>
      <w:lvlJc w:val="left"/>
      <w:pPr>
        <w:ind w:left="4022" w:hanging="272"/>
      </w:pPr>
    </w:lvl>
    <w:lvl w:ilvl="5">
      <w:numFmt w:val="bullet"/>
      <w:lvlText w:val="•"/>
      <w:lvlJc w:val="left"/>
      <w:pPr>
        <w:ind w:left="4998" w:hanging="272"/>
      </w:pPr>
    </w:lvl>
    <w:lvl w:ilvl="6">
      <w:numFmt w:val="bullet"/>
      <w:lvlText w:val="•"/>
      <w:lvlJc w:val="left"/>
      <w:pPr>
        <w:ind w:left="5973" w:hanging="272"/>
      </w:pPr>
    </w:lvl>
    <w:lvl w:ilvl="7">
      <w:numFmt w:val="bullet"/>
      <w:lvlText w:val="•"/>
      <w:lvlJc w:val="left"/>
      <w:pPr>
        <w:ind w:left="6949" w:hanging="272"/>
      </w:pPr>
    </w:lvl>
    <w:lvl w:ilvl="8">
      <w:numFmt w:val="bullet"/>
      <w:lvlText w:val="•"/>
      <w:lvlJc w:val="left"/>
      <w:pPr>
        <w:ind w:left="7924" w:hanging="27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231"/>
    <w:rsid w:val="000966CB"/>
    <w:rsid w:val="00137902"/>
    <w:rsid w:val="0019774C"/>
    <w:rsid w:val="001C31FA"/>
    <w:rsid w:val="00274DD7"/>
    <w:rsid w:val="00312938"/>
    <w:rsid w:val="0035297E"/>
    <w:rsid w:val="00370A0F"/>
    <w:rsid w:val="00374C86"/>
    <w:rsid w:val="003E75A5"/>
    <w:rsid w:val="004D77C1"/>
    <w:rsid w:val="00536268"/>
    <w:rsid w:val="00546B72"/>
    <w:rsid w:val="00554455"/>
    <w:rsid w:val="005B65E5"/>
    <w:rsid w:val="005F6D72"/>
    <w:rsid w:val="00660BA7"/>
    <w:rsid w:val="006A406B"/>
    <w:rsid w:val="006A7B43"/>
    <w:rsid w:val="006E1951"/>
    <w:rsid w:val="00705B00"/>
    <w:rsid w:val="007241AA"/>
    <w:rsid w:val="00753FCC"/>
    <w:rsid w:val="00763264"/>
    <w:rsid w:val="007E3CC2"/>
    <w:rsid w:val="00822728"/>
    <w:rsid w:val="008A4450"/>
    <w:rsid w:val="008C3632"/>
    <w:rsid w:val="008E3E7E"/>
    <w:rsid w:val="009157A6"/>
    <w:rsid w:val="009A3335"/>
    <w:rsid w:val="009A7231"/>
    <w:rsid w:val="00A0735E"/>
    <w:rsid w:val="00A700C2"/>
    <w:rsid w:val="00A9794C"/>
    <w:rsid w:val="00B7624D"/>
    <w:rsid w:val="00C14786"/>
    <w:rsid w:val="00CE0CB5"/>
    <w:rsid w:val="00CE3605"/>
    <w:rsid w:val="00D06F33"/>
    <w:rsid w:val="00D54AE0"/>
    <w:rsid w:val="00D61D07"/>
    <w:rsid w:val="00F121AD"/>
    <w:rsid w:val="00F30587"/>
    <w:rsid w:val="00F544E8"/>
    <w:rsid w:val="00FB5E25"/>
    <w:rsid w:val="00FC0746"/>
    <w:rsid w:val="00FD2701"/>
    <w:rsid w:val="00FD2C15"/>
    <w:rsid w:val="00FD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B3C7"/>
  <w15:docId w15:val="{23A33984-8D5A-47E0-866D-70124249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708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1153C"/>
    <w:pPr>
      <w:keepNext/>
      <w:keepLines/>
      <w:suppressAutoHyphens w:val="0"/>
      <w:spacing w:before="240" w:line="256" w:lineRule="auto"/>
      <w:outlineLvl w:val="0"/>
    </w:pPr>
    <w:rPr>
      <w:rFonts w:ascii="Calibri Light" w:hAnsi="Calibri Light"/>
      <w:color w:val="2E74B5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230"/>
    <w:pPr>
      <w:keepNext/>
      <w:suppressAutoHyphens w:val="0"/>
      <w:spacing w:before="240" w:after="60"/>
      <w:ind w:left="576" w:hanging="576"/>
      <w:jc w:val="both"/>
      <w:outlineLvl w:val="1"/>
    </w:pPr>
    <w:rPr>
      <w:rFonts w:cs="Arial"/>
      <w:b/>
      <w:bCs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230"/>
    <w:pPr>
      <w:keepNext/>
      <w:suppressAutoHyphens w:val="0"/>
      <w:spacing w:before="240" w:after="60"/>
      <w:ind w:left="720" w:hanging="720"/>
      <w:jc w:val="both"/>
      <w:outlineLvl w:val="2"/>
    </w:pPr>
    <w:rPr>
      <w:rFonts w:cs="Arial"/>
      <w:b/>
      <w:bCs/>
      <w:szCs w:val="26"/>
      <w:lang w:eastAsia="ru-RU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A84230"/>
    <w:pPr>
      <w:keepNext/>
      <w:keepLines/>
      <w:suppressAutoHyphens w:val="0"/>
      <w:spacing w:before="280" w:line="280" w:lineRule="atLeast"/>
      <w:ind w:left="3133" w:hanging="864"/>
      <w:outlineLvl w:val="3"/>
    </w:pPr>
    <w:rPr>
      <w:b/>
      <w:i/>
      <w:spacing w:val="-4"/>
      <w:kern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230"/>
    <w:pPr>
      <w:suppressAutoHyphens w:val="0"/>
      <w:spacing w:before="240" w:after="60"/>
      <w:ind w:left="1008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230"/>
    <w:pPr>
      <w:suppressAutoHyphens w:val="0"/>
      <w:spacing w:before="240" w:after="60"/>
      <w:ind w:left="1152" w:hanging="1152"/>
      <w:jc w:val="both"/>
      <w:outlineLvl w:val="5"/>
    </w:pPr>
    <w:rPr>
      <w:rFonts w:ascii="Calibri" w:hAnsi="Calibri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A84230"/>
    <w:pPr>
      <w:suppressAutoHyphens w:val="0"/>
      <w:spacing w:before="240" w:after="60"/>
      <w:ind w:left="1296" w:hanging="1296"/>
      <w:jc w:val="both"/>
      <w:outlineLvl w:val="6"/>
    </w:pPr>
    <w:rPr>
      <w:rFonts w:ascii="Calibri" w:hAnsi="Calibri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84230"/>
    <w:pPr>
      <w:suppressAutoHyphens w:val="0"/>
      <w:spacing w:before="240" w:after="60"/>
      <w:ind w:left="1440" w:hanging="1440"/>
      <w:jc w:val="both"/>
      <w:outlineLvl w:val="7"/>
    </w:pPr>
    <w:rPr>
      <w:rFonts w:ascii="Calibri" w:hAnsi="Calibri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A84230"/>
    <w:pPr>
      <w:suppressAutoHyphens w:val="0"/>
      <w:spacing w:before="240" w:after="60"/>
      <w:ind w:left="1584" w:hanging="1584"/>
      <w:jc w:val="both"/>
      <w:outlineLvl w:val="8"/>
    </w:pPr>
    <w:rPr>
      <w:rFonts w:ascii="Cambria" w:hAnsi="Cambria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link w:val="1"/>
    <w:rsid w:val="00B1153C"/>
    <w:rPr>
      <w:rFonts w:ascii="Calibri Light" w:hAnsi="Calibri Light"/>
      <w:color w:val="2E74B5"/>
      <w:sz w:val="32"/>
      <w:szCs w:val="32"/>
    </w:rPr>
  </w:style>
  <w:style w:type="character" w:customStyle="1" w:styleId="20">
    <w:name w:val="Заголовок 2 Знак"/>
    <w:link w:val="2"/>
    <w:rsid w:val="00A84230"/>
    <w:rPr>
      <w:rFonts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link w:val="3"/>
    <w:rsid w:val="00A84230"/>
    <w:rPr>
      <w:rFonts w:cs="Arial"/>
      <w:b/>
      <w:bCs/>
      <w:sz w:val="24"/>
      <w:szCs w:val="26"/>
      <w:lang w:eastAsia="ru-RU"/>
    </w:rPr>
  </w:style>
  <w:style w:type="paragraph" w:styleId="a0">
    <w:name w:val="Body Text"/>
    <w:basedOn w:val="a"/>
    <w:link w:val="a5"/>
    <w:uiPriority w:val="99"/>
    <w:unhideWhenUsed/>
    <w:rsid w:val="00A84230"/>
    <w:pPr>
      <w:suppressAutoHyphens w:val="0"/>
      <w:spacing w:after="120"/>
      <w:ind w:firstLine="709"/>
      <w:jc w:val="both"/>
    </w:pPr>
    <w:rPr>
      <w:sz w:val="28"/>
      <w:lang w:eastAsia="ru-RU"/>
    </w:rPr>
  </w:style>
  <w:style w:type="character" w:customStyle="1" w:styleId="a5">
    <w:name w:val="Основний текст Знак"/>
    <w:link w:val="a0"/>
    <w:uiPriority w:val="99"/>
    <w:rsid w:val="00A84230"/>
    <w:rPr>
      <w:sz w:val="28"/>
      <w:szCs w:val="24"/>
      <w:lang w:eastAsia="ru-RU"/>
    </w:rPr>
  </w:style>
  <w:style w:type="character" w:customStyle="1" w:styleId="40">
    <w:name w:val="Заголовок 4 Знак"/>
    <w:link w:val="4"/>
    <w:rsid w:val="00A84230"/>
    <w:rPr>
      <w:b/>
      <w:i/>
      <w:spacing w:val="-4"/>
      <w:kern w:val="28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A84230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rsid w:val="00A84230"/>
    <w:rPr>
      <w:rFonts w:ascii="Calibri" w:hAnsi="Calibri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"/>
    <w:rsid w:val="00A84230"/>
    <w:rPr>
      <w:rFonts w:ascii="Calibri" w:hAnsi="Calibri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rsid w:val="00A84230"/>
    <w:rPr>
      <w:rFonts w:ascii="Calibri" w:hAnsi="Calibri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rsid w:val="00A84230"/>
    <w:rPr>
      <w:rFonts w:ascii="Cambria" w:hAnsi="Cambria"/>
      <w:sz w:val="22"/>
      <w:szCs w:val="22"/>
      <w:lang w:eastAsia="ru-RU"/>
    </w:rPr>
  </w:style>
  <w:style w:type="paragraph" w:styleId="a6">
    <w:name w:val="header"/>
    <w:aliases w:val=" Знак4"/>
    <w:basedOn w:val="a"/>
    <w:link w:val="a7"/>
    <w:uiPriority w:val="99"/>
    <w:rsid w:val="005624ED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aliases w:val=" Знак4 Знак"/>
    <w:link w:val="a6"/>
    <w:uiPriority w:val="99"/>
    <w:rsid w:val="0029112D"/>
    <w:rPr>
      <w:sz w:val="24"/>
      <w:szCs w:val="24"/>
      <w:lang w:eastAsia="ar-SA"/>
    </w:rPr>
  </w:style>
  <w:style w:type="character" w:styleId="a8">
    <w:name w:val="page number"/>
    <w:basedOn w:val="a1"/>
    <w:rsid w:val="005624ED"/>
  </w:style>
  <w:style w:type="paragraph" w:customStyle="1" w:styleId="11">
    <w:name w:val="Абзац списку1"/>
    <w:basedOn w:val="a"/>
    <w:rsid w:val="0096762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ru-RU"/>
    </w:rPr>
  </w:style>
  <w:style w:type="paragraph" w:styleId="a9">
    <w:name w:val="footer"/>
    <w:basedOn w:val="a"/>
    <w:link w:val="aa"/>
    <w:uiPriority w:val="99"/>
    <w:rsid w:val="00967621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A84230"/>
    <w:rPr>
      <w:sz w:val="24"/>
      <w:szCs w:val="24"/>
      <w:lang w:eastAsia="ar-SA"/>
    </w:rPr>
  </w:style>
  <w:style w:type="paragraph" w:styleId="ab">
    <w:name w:val="List Paragraph"/>
    <w:basedOn w:val="a"/>
    <w:uiPriority w:val="1"/>
    <w:qFormat/>
    <w:rsid w:val="00037E1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c">
    <w:name w:val="Normal (Web)"/>
    <w:basedOn w:val="a"/>
    <w:uiPriority w:val="99"/>
    <w:unhideWhenUsed/>
    <w:rsid w:val="00037E17"/>
    <w:pPr>
      <w:suppressAutoHyphens w:val="0"/>
    </w:pPr>
    <w:rPr>
      <w:lang w:val="ru-RU" w:eastAsia="ru-RU"/>
    </w:rPr>
  </w:style>
  <w:style w:type="character" w:customStyle="1" w:styleId="spelle">
    <w:name w:val="spelle"/>
    <w:basedOn w:val="a1"/>
    <w:rsid w:val="00037E17"/>
  </w:style>
  <w:style w:type="paragraph" w:customStyle="1" w:styleId="OMtext">
    <w:name w:val="OM_text"/>
    <w:rsid w:val="00037E17"/>
    <w:pPr>
      <w:spacing w:before="120"/>
      <w:ind w:right="-2"/>
      <w:jc w:val="both"/>
    </w:pPr>
    <w:rPr>
      <w:sz w:val="22"/>
      <w:lang w:eastAsia="ru-RU"/>
    </w:rPr>
  </w:style>
  <w:style w:type="paragraph" w:styleId="HTML">
    <w:name w:val="HTML Preformatted"/>
    <w:basedOn w:val="a"/>
    <w:link w:val="HTML0"/>
    <w:uiPriority w:val="99"/>
    <w:rsid w:val="006F3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865289"/>
    <w:rPr>
      <w:rFonts w:ascii="Courier New" w:hAnsi="Courier New" w:cs="Courier New"/>
      <w:lang w:val="ru-RU" w:eastAsia="ru-RU"/>
    </w:rPr>
  </w:style>
  <w:style w:type="table" w:styleId="ad">
    <w:name w:val="Table Grid"/>
    <w:basedOn w:val="a2"/>
    <w:uiPriority w:val="39"/>
    <w:rsid w:val="006F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бычный (веб)3"/>
    <w:basedOn w:val="a"/>
    <w:rsid w:val="00001F8E"/>
    <w:pPr>
      <w:suppressAutoHyphens w:val="0"/>
      <w:spacing w:after="384" w:line="360" w:lineRule="atLeast"/>
    </w:pPr>
    <w:rPr>
      <w:lang w:val="ru-RU" w:eastAsia="ru-RU"/>
    </w:rPr>
  </w:style>
  <w:style w:type="character" w:customStyle="1" w:styleId="apple-converted-space">
    <w:name w:val="apple-converted-space"/>
    <w:basedOn w:val="a1"/>
    <w:rsid w:val="00A15A45"/>
  </w:style>
  <w:style w:type="paragraph" w:customStyle="1" w:styleId="12">
    <w:name w:val="Обычный1"/>
    <w:rsid w:val="00934AF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e">
    <w:name w:val="Balloon Text"/>
    <w:basedOn w:val="a"/>
    <w:link w:val="af"/>
    <w:uiPriority w:val="99"/>
    <w:rsid w:val="00562D6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link w:val="ae"/>
    <w:uiPriority w:val="99"/>
    <w:rsid w:val="00562D6D"/>
    <w:rPr>
      <w:rFonts w:ascii="Segoe UI" w:hAnsi="Segoe UI" w:cs="Segoe UI"/>
      <w:sz w:val="18"/>
      <w:szCs w:val="18"/>
      <w:lang w:eastAsia="ar-SA"/>
    </w:rPr>
  </w:style>
  <w:style w:type="character" w:styleId="af0">
    <w:name w:val="Strong"/>
    <w:uiPriority w:val="22"/>
    <w:qFormat/>
    <w:rsid w:val="005B7757"/>
    <w:rPr>
      <w:b/>
      <w:bCs/>
    </w:rPr>
  </w:style>
  <w:style w:type="character" w:styleId="af1">
    <w:name w:val="Hyperlink"/>
    <w:uiPriority w:val="99"/>
    <w:unhideWhenUsed/>
    <w:rsid w:val="00960D2C"/>
    <w:rPr>
      <w:color w:val="0000FF"/>
      <w:u w:val="single"/>
    </w:rPr>
  </w:style>
  <w:style w:type="character" w:customStyle="1" w:styleId="apple-tab-span">
    <w:name w:val="apple-tab-span"/>
    <w:rsid w:val="00B1153C"/>
  </w:style>
  <w:style w:type="character" w:customStyle="1" w:styleId="xfm80313902">
    <w:name w:val="xfm_80313902"/>
    <w:rsid w:val="00A84230"/>
  </w:style>
  <w:style w:type="character" w:customStyle="1" w:styleId="xfm28943426">
    <w:name w:val="xfm_28943426"/>
    <w:rsid w:val="00A84230"/>
  </w:style>
  <w:style w:type="paragraph" w:customStyle="1" w:styleId="13">
    <w:name w:val="Звичайний1"/>
    <w:uiPriority w:val="99"/>
    <w:rsid w:val="00373D03"/>
    <w:pPr>
      <w:spacing w:after="16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373D03"/>
    <w:pPr>
      <w:spacing w:line="259" w:lineRule="auto"/>
      <w:outlineLvl w:val="9"/>
    </w:pPr>
    <w:rPr>
      <w:rFonts w:ascii="Cambria" w:hAnsi="Cambria"/>
      <w:color w:val="365F91"/>
    </w:rPr>
  </w:style>
  <w:style w:type="paragraph" w:styleId="14">
    <w:name w:val="toc 1"/>
    <w:basedOn w:val="a"/>
    <w:next w:val="a"/>
    <w:autoRedefine/>
    <w:uiPriority w:val="39"/>
    <w:unhideWhenUsed/>
    <w:rsid w:val="00373D03"/>
    <w:pPr>
      <w:suppressAutoHyphens w:val="0"/>
      <w:spacing w:after="10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373D03"/>
    <w:pPr>
      <w:suppressAutoHyphens w:val="0"/>
      <w:spacing w:after="100" w:line="259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styleId="af3">
    <w:name w:val="footnote text"/>
    <w:basedOn w:val="a"/>
    <w:link w:val="af4"/>
    <w:uiPriority w:val="99"/>
    <w:unhideWhenUsed/>
    <w:rsid w:val="008814F9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виноски Знак"/>
    <w:link w:val="af3"/>
    <w:uiPriority w:val="99"/>
    <w:rsid w:val="008814F9"/>
    <w:rPr>
      <w:rFonts w:ascii="Calibri" w:eastAsia="Calibri" w:hAnsi="Calibri"/>
      <w:lang w:eastAsia="en-US"/>
    </w:rPr>
  </w:style>
  <w:style w:type="character" w:styleId="af5">
    <w:name w:val="footnote reference"/>
    <w:uiPriority w:val="99"/>
    <w:unhideWhenUsed/>
    <w:rsid w:val="008814F9"/>
    <w:rPr>
      <w:vertAlign w:val="superscript"/>
    </w:rPr>
  </w:style>
  <w:style w:type="paragraph" w:styleId="af6">
    <w:name w:val="Plain Text"/>
    <w:basedOn w:val="a"/>
    <w:link w:val="af7"/>
    <w:rsid w:val="00232703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7">
    <w:name w:val="Текст Знак"/>
    <w:basedOn w:val="a1"/>
    <w:link w:val="af6"/>
    <w:rsid w:val="00232703"/>
    <w:rPr>
      <w:rFonts w:ascii="Courier New" w:hAnsi="Courier New"/>
      <w:lang w:val="ru-RU" w:eastAsia="ru-RU"/>
    </w:rPr>
  </w:style>
  <w:style w:type="paragraph" w:customStyle="1" w:styleId="docdata">
    <w:name w:val="docdata"/>
    <w:aliases w:val="docy,v5,82217,baiaagaaboqcaaaddd0baawcpqeaaaaaaaaaaaaaaaaaaaaaaaaaaaaaaaaaaaaaaaaaaaaaaaaaaaaaaaaaaaaaaaaaaaaaaaaaaaaaaaaaaaaaaaaaaaaaaaaaaaaaaaaaaaaaaaaaaaaaaaaaaaaaaaaaaaaaaaaaaaaaaaaaaaaaaaaaaaaaaaaaaaaaaaaaaaaaaaaaaaaaaaaaaaaaaaaaaaaaaaaaaaa"/>
    <w:basedOn w:val="a"/>
    <w:rsid w:val="00634A05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fmc1">
    <w:name w:val="xfmc1"/>
    <w:basedOn w:val="a"/>
    <w:rsid w:val="00AF553C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FontStyle11">
    <w:name w:val="Font Style11"/>
    <w:qFormat/>
    <w:rsid w:val="00D449E0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qFormat/>
    <w:rsid w:val="00D449E0"/>
    <w:pPr>
      <w:widowControl w:val="0"/>
    </w:pPr>
    <w:rPr>
      <w:lang w:val="ru-RU" w:eastAsia="zh-CN"/>
    </w:rPr>
  </w:style>
  <w:style w:type="paragraph" w:customStyle="1" w:styleId="Style3">
    <w:name w:val="Style3"/>
    <w:basedOn w:val="a"/>
    <w:qFormat/>
    <w:rsid w:val="00D449E0"/>
    <w:pPr>
      <w:widowControl w:val="0"/>
    </w:pPr>
    <w:rPr>
      <w:lang w:val="ru-RU" w:eastAsia="zh-CN"/>
    </w:rPr>
  </w:style>
  <w:style w:type="paragraph" w:customStyle="1" w:styleId="Style4">
    <w:name w:val="Style4"/>
    <w:basedOn w:val="a"/>
    <w:qFormat/>
    <w:rsid w:val="00D449E0"/>
    <w:pPr>
      <w:widowControl w:val="0"/>
    </w:pPr>
    <w:rPr>
      <w:lang w:val="ru-RU" w:eastAsia="zh-CN"/>
    </w:r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western">
    <w:name w:val="western"/>
    <w:basedOn w:val="a"/>
    <w:rsid w:val="00CE3605"/>
    <w:pPr>
      <w:suppressAutoHyphens w:val="0"/>
      <w:spacing w:before="100" w:beforeAutospacing="1"/>
      <w:jc w:val="both"/>
    </w:pPr>
    <w:rPr>
      <w:color w:val="000000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6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hvRCaKnHPMihfO3jp2R6p/kaZg==">CgMxLjA4AHIhMVpScEVGNnIzMjB3eDhPejZ5cWFlR0U4Y1RYckZVYV9t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2905</Words>
  <Characters>1657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Irina</cp:lastModifiedBy>
  <cp:revision>49</cp:revision>
  <cp:lastPrinted>2025-04-09T06:00:00Z</cp:lastPrinted>
  <dcterms:created xsi:type="dcterms:W3CDTF">2024-08-19T07:48:00Z</dcterms:created>
  <dcterms:modified xsi:type="dcterms:W3CDTF">2025-04-14T05:30:00Z</dcterms:modified>
</cp:coreProperties>
</file>