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7E2" w:rsidRPr="007A5954" w:rsidRDefault="001337E2" w:rsidP="001E4B31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7A5954">
        <w:rPr>
          <w:rFonts w:ascii="Times New Roman" w:hAnsi="Times New Roman" w:cs="Times New Roman"/>
          <w:sz w:val="24"/>
          <w:szCs w:val="24"/>
          <w:lang w:eastAsia="uk-UA"/>
        </w:rPr>
        <w:t>Додаток</w:t>
      </w:r>
      <w:r w:rsidR="00897D3F">
        <w:rPr>
          <w:rFonts w:ascii="Times New Roman" w:hAnsi="Times New Roman" w:cs="Times New Roman"/>
          <w:sz w:val="24"/>
          <w:szCs w:val="24"/>
          <w:lang w:eastAsia="uk-UA"/>
        </w:rPr>
        <w:t xml:space="preserve"> 1</w:t>
      </w:r>
    </w:p>
    <w:p w:rsidR="00CE7AEA" w:rsidRDefault="00CE7AEA" w:rsidP="001E4B31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д</w:t>
      </w:r>
      <w:r w:rsidR="001337E2" w:rsidRPr="007A5954">
        <w:rPr>
          <w:rFonts w:ascii="Times New Roman" w:hAnsi="Times New Roman" w:cs="Times New Roman"/>
          <w:sz w:val="24"/>
          <w:szCs w:val="24"/>
          <w:lang w:eastAsia="uk-UA"/>
        </w:rPr>
        <w:t>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рішення виконавчого комітету </w:t>
      </w:r>
    </w:p>
    <w:p w:rsidR="001337E2" w:rsidRPr="007A5954" w:rsidRDefault="00CE7AEA" w:rsidP="001E4B31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Чорноморської міської ради </w:t>
      </w:r>
    </w:p>
    <w:p w:rsidR="001337E2" w:rsidRPr="007A5954" w:rsidRDefault="00CB397D" w:rsidP="001E4B31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eastAsia="uk-UA"/>
        </w:rPr>
        <w:t>від   23.12.2021  №  321</w:t>
      </w:r>
    </w:p>
    <w:bookmarkEnd w:id="0"/>
    <w:p w:rsidR="00BA3CA5" w:rsidRPr="007A5954" w:rsidRDefault="004C2F57" w:rsidP="001E4B31">
      <w:pPr>
        <w:shd w:val="clear" w:color="auto" w:fill="FFFFFF"/>
        <w:spacing w:before="300" w:after="450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9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</w:t>
      </w:r>
      <w:r w:rsidR="00BA3CA5" w:rsidRPr="007A59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ОЛОЖЕННЯ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BA3CA5" w:rsidRPr="007A59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про </w:t>
      </w:r>
      <w:r w:rsidR="00221CC5" w:rsidRPr="007A59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міську </w:t>
      </w:r>
      <w:r w:rsidR="00BA3CA5" w:rsidRPr="007A59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Консультативну раду у справах ветеранів війни, сімей загиблих (померлих) захисників України</w:t>
      </w:r>
    </w:p>
    <w:p w:rsidR="00BA3CA5" w:rsidRPr="007A5954" w:rsidRDefault="00BA3CA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12"/>
      <w:bookmarkEnd w:id="1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 w:rsidR="00032429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Міська К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онсультативна рада у справах ветеранів війни, сімей загиблих (померлих) захисників України (далі </w:t>
      </w:r>
      <w:r w:rsidR="00221CC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21CC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міська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Консультативна рада) є консультативно-дорадчим органом </w:t>
      </w:r>
      <w:r w:rsidR="00221CC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виконавчому комітеті Чорноморської міської ради Одеського району Одеської області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, утвореним з метою забезпечення захисту прав, свобод і законних інтересів ветеранів війни, членів сімей загиблих (померлих) захисників України та учасників бойових дій на території інших держав, а також осіб, незаконно утримуваних на тимчасово окупованій території України.</w:t>
      </w:r>
    </w:p>
    <w:p w:rsidR="00BA3CA5" w:rsidRPr="007A5954" w:rsidRDefault="00BA3CA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13"/>
      <w:bookmarkEnd w:id="2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302AB1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Міська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онсультативна рада у своїй діяльності керується </w:t>
      </w:r>
      <w:r w:rsidR="00302AB1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Конституцією та законами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України, актами Президента України, Кабінету Міністрів України, </w:t>
      </w:r>
      <w:r w:rsidR="00302AB1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розпорядженнями голови обласної державної адміністрації, розпорядженнями Чорноморського міського голови,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іншими актами законодавства, а також цим Положенням.</w:t>
      </w:r>
    </w:p>
    <w:p w:rsidR="00BA3CA5" w:rsidRPr="007A5954" w:rsidRDefault="00BA3CA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14"/>
      <w:bookmarkEnd w:id="3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Основними завданнями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Консультативної ради є:</w:t>
      </w:r>
    </w:p>
    <w:p w:rsidR="00302AB1" w:rsidRPr="007A5954" w:rsidRDefault="00BA3CA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15"/>
      <w:bookmarkEnd w:id="4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1) системний аналіз ситуації щодо соціального захисту ветеранів війни, членів сімей загиблих (померлих) захисників України та учасників бойових дій на території інших держав, а також осіб, незаконно утримуваних на тимчасово окупованій території України</w:t>
      </w:r>
      <w:bookmarkStart w:id="5" w:name="n16"/>
      <w:bookmarkEnd w:id="5"/>
      <w:r w:rsidR="00302AB1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, передбачених чинним законодавством України;</w:t>
      </w:r>
    </w:p>
    <w:p w:rsidR="00BA3CA5" w:rsidRPr="007A5954" w:rsidRDefault="0076551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2) вивчення ситуації </w:t>
      </w:r>
      <w:r w:rsidR="000324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щодо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забезпечення надання різних видів соціального  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захисту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та соціальних послуг ветеранам війни, членам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сімей загиблих (померлих) захисників України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території Чорноморської територіальної громади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BA3CA5" w:rsidRPr="007A5954" w:rsidRDefault="00BA3CA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17"/>
      <w:bookmarkEnd w:id="6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3) </w:t>
      </w:r>
      <w:r w:rsidR="005E5E44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надання пропозицій </w:t>
      </w:r>
      <w:r w:rsidR="008E31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виконавчому комітету Чорноморської міської ради Одеського району Одеської області та </w:t>
      </w:r>
      <w:r w:rsidR="005E5E44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Чорноморській міській раді Одеського району Одеської області,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з урахуванням європейського та світового досвіду</w:t>
      </w:r>
      <w:r w:rsidR="005E5E44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щодо покращення соціального захисту ветеранів війни, членів сімей загиблих (померлих) захисників України та учасників бойових дій на території інших держав</w:t>
      </w:r>
      <w:r w:rsidR="005E5E44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також осіб, незаконно утримуваних на тимчасово окупованій території України</w:t>
      </w:r>
      <w:r w:rsidR="008025AA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5E5E44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на державному та місцевому рівнях;</w:t>
      </w:r>
    </w:p>
    <w:p w:rsidR="005E5E44" w:rsidRPr="007A5954" w:rsidRDefault="005E5E44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4) надання пропозицій </w:t>
      </w:r>
      <w:r w:rsidR="008E31BB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виконавчому комітету Чорноморської міської ради Одеського району Одеської області та</w:t>
      </w:r>
      <w:r w:rsidR="008E31BB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Чорноморській міській раді Одеського району Одеської області, які </w:t>
      </w:r>
      <w:r w:rsidR="008025AA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надаються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розгляд Верховної Ради України</w:t>
      </w:r>
      <w:r w:rsidR="008E31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Одеської обласної державної адміністрації, Чорноморської міської ради Одеського району Одеської області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щодо вирішення питань соціального захисту ветеранів війни та сімей загиблих(померлих) захисників України;</w:t>
      </w:r>
    </w:p>
    <w:p w:rsidR="005E5E44" w:rsidRPr="007A5954" w:rsidRDefault="005E5E44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18"/>
      <w:bookmarkEnd w:id="7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вивчення проблемних питань, що виникають під час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встановлення статусу особам з інвалідністю внаслідок війни, членам сімей загиблих</w:t>
      </w:r>
      <w:r w:rsidR="008E31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(померлих) захисників України</w:t>
      </w:r>
      <w:r w:rsidR="00A92AB9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A92AB9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підготовка та внесення в установленому порядку пропозицій Чорноморській міській раді Одеського району Одеської області;</w:t>
      </w:r>
    </w:p>
    <w:p w:rsidR="00A92AB9" w:rsidRPr="007A5954" w:rsidRDefault="00A92AB9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19"/>
      <w:bookmarkEnd w:id="8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сприяння 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установленому порядку у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реалізації 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ініціатив щодо надання волонтерської та благодійної допомоги військовослужбовцям, ветеранам війни, членам сімей загиблих (померлих) захисників України та учасникам бойових дій на території інших держав;</w:t>
      </w:r>
    </w:p>
    <w:p w:rsidR="00BA3CA5" w:rsidRPr="007A5954" w:rsidRDefault="00A92AB9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7) участь в установленому порядку в 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організації розшуку та повернення військовополонених, незаконно утримуваних громадян України, пошуку зниклих безвісти, поховань та перепоховань останків військовослужбовців, що загинули (померли) внаслідок безпосередньої участі в бойових діях під час захисту Батьківщини або виконання обов'язків військової служби на території України та інших держав;</w:t>
      </w:r>
    </w:p>
    <w:p w:rsidR="00BA3CA5" w:rsidRPr="007A5954" w:rsidRDefault="00BA3CA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20"/>
      <w:bookmarkStart w:id="10" w:name="n21"/>
      <w:bookmarkEnd w:id="9"/>
      <w:bookmarkEnd w:id="10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8025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92AB9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Міська 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Консультативна рада для виконання покладених на неї завдань має право в установленому порядку:</w:t>
      </w:r>
    </w:p>
    <w:p w:rsidR="00BA3CA5" w:rsidRPr="007A5954" w:rsidRDefault="00BA3CA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n22"/>
      <w:bookmarkEnd w:id="11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1) запитувати та одержувати від органів місцевого самоврядування, громадських об'єднань, підприємств</w:t>
      </w:r>
      <w:r w:rsidR="00134C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установ, організацій необхідну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інформацію, документи і матеріали;</w:t>
      </w:r>
    </w:p>
    <w:p w:rsidR="00BA3CA5" w:rsidRPr="007A5954" w:rsidRDefault="00BA3CA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2" w:name="n23"/>
      <w:bookmarkEnd w:id="12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2) запрошувати на свої засідання та залучати до обговорення окремих питань представників державних органів, органів місцевого самоврядування, громадських об'єднань, підприємств, установ та організацій;</w:t>
      </w:r>
    </w:p>
    <w:p w:rsidR="00BA3CA5" w:rsidRPr="007A5954" w:rsidRDefault="00BA3CA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n24"/>
      <w:bookmarkEnd w:id="13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3) утворювати в разі потреби робочі групи для опрацювання окремих питань, що належать до компетенції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="00A92AB9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іської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Консультативної ради, залучати до роботи в таких групах незалежних експертів та фахівців;</w:t>
      </w:r>
    </w:p>
    <w:p w:rsidR="00BA3CA5" w:rsidRPr="007A5954" w:rsidRDefault="00BA3CA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25"/>
      <w:bookmarkEnd w:id="14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4) ініціювати проведення громадських обговорень, конференцій, круглих столів, дискусій, нарад з питань, що належать до компетенції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="00A92AB9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іської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Консультативної ради.</w:t>
      </w:r>
    </w:p>
    <w:p w:rsidR="00BA3CA5" w:rsidRPr="007A5954" w:rsidRDefault="00BA3CA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5" w:name="n26"/>
      <w:bookmarkEnd w:id="15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</w:t>
      </w:r>
      <w:r w:rsidR="00A92AB9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Міська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Консультативна рада у процесі виконання покладених на неї завдань взаємодіє в установленому порядку з іншими допоміжними органами і службами, </w:t>
      </w:r>
      <w:r w:rsidR="00A92AB9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виконавчими органами Чорноморської</w:t>
      </w:r>
      <w:r w:rsidR="00134C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 Одеського району О</w:t>
      </w:r>
      <w:r w:rsidR="00A92AB9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деської області,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громадськими об'єднаннями.</w:t>
      </w:r>
    </w:p>
    <w:p w:rsidR="00BA3CA5" w:rsidRPr="007A5954" w:rsidRDefault="00BA3CA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n27"/>
      <w:bookmarkEnd w:id="16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</w:t>
      </w:r>
      <w:r w:rsidR="00A92AB9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Міська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Консультативна рада утворюється у складі голови, заступника голови, секретаря та інших членів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="00A92AB9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іської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Консультативної ради, які беруть участь у її роботі на громадських засадах.</w:t>
      </w:r>
    </w:p>
    <w:p w:rsidR="00BA3CA5" w:rsidRPr="007A5954" w:rsidRDefault="00BA3CA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7" w:name="n28"/>
      <w:bookmarkEnd w:id="17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Персональний склад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="00A92AB9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іської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Консультативної ради затверджує </w:t>
      </w:r>
      <w:r w:rsidR="00134C26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виконавчий комітет Чорноморської міської ради Одеського району Одеської області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92AB9" w:rsidRPr="007A5954" w:rsidRDefault="001E50BB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першому засіданні</w:t>
      </w:r>
      <w:r w:rsidR="00A92AB9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чле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ни м</w:t>
      </w:r>
      <w:r w:rsidR="00A92AB9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іської Консультативної ради обирають голову, заступника та секретаря. </w:t>
      </w:r>
    </w:p>
    <w:p w:rsidR="00BA3CA5" w:rsidRPr="007A5954" w:rsidRDefault="00BA3CA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8" w:name="n29"/>
      <w:bookmarkEnd w:id="18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Голова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="00A92AB9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іської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Консультативної ради:</w:t>
      </w:r>
    </w:p>
    <w:p w:rsidR="00BA3CA5" w:rsidRPr="007A5954" w:rsidRDefault="00A92AB9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9" w:name="n30"/>
      <w:bookmarkEnd w:id="19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скликає засідання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іської 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Консультативної ради та визначає їх порядок денний;</w:t>
      </w:r>
    </w:p>
    <w:p w:rsidR="00BA3CA5" w:rsidRPr="007A5954" w:rsidRDefault="00A92AB9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0" w:name="n31"/>
      <w:bookmarkEnd w:id="20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головує на засіданнях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іської 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Консультативної ради;</w:t>
      </w:r>
    </w:p>
    <w:p w:rsidR="00BA3CA5" w:rsidRPr="007A5954" w:rsidRDefault="00A92AB9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1" w:name="n32"/>
      <w:bookmarkEnd w:id="21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представляє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іську 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Консультативну раду у відносинах з іншими державними органами, органами місцевого самоврядування,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їх структурними підрозділами, 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громадськими 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об'єднаннями, підприємствами, установами, організаціями, а також із засобами масової інформації.</w:t>
      </w:r>
    </w:p>
    <w:p w:rsidR="00BA3CA5" w:rsidRPr="007A5954" w:rsidRDefault="00BA3CA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2" w:name="n33"/>
      <w:bookmarkEnd w:id="22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разі відсутності голови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Консультативної ради його обов'язки </w:t>
      </w:r>
      <w:r w:rsidR="008E31BB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виконує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заступник голови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Консультативної ради.</w:t>
      </w:r>
    </w:p>
    <w:p w:rsidR="00BA3CA5" w:rsidRPr="007A5954" w:rsidRDefault="00BA3CA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3" w:name="n34"/>
      <w:bookmarkEnd w:id="23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 Секретар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Консультативної ради скликає за дорученням голови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Консультативної ради засідання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Консультативної ради, здійснює їх організаційне забезпечення, веде протоколи засідань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Консультативної ради.</w:t>
      </w:r>
    </w:p>
    <w:p w:rsidR="00BA3CA5" w:rsidRPr="007A5954" w:rsidRDefault="00BA3CA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4" w:name="n35"/>
      <w:bookmarkEnd w:id="24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Основною організаційною формою роботи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Консультативної ради є засідання, які проводяться за необхідності, але не рідше одного разу на квартал.</w:t>
      </w:r>
    </w:p>
    <w:p w:rsidR="00BA3CA5" w:rsidRPr="007A5954" w:rsidRDefault="00BA3CA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5" w:name="n36"/>
      <w:bookmarkEnd w:id="25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Засідання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Консультативної ради є правомочним, якщо на ньому присутні більше половини від її складу.</w:t>
      </w:r>
    </w:p>
    <w:p w:rsidR="00BA3CA5" w:rsidRPr="007A5954" w:rsidRDefault="00BA3CA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6" w:name="n37"/>
      <w:bookmarkEnd w:id="26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10. Рішення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Консультативної ради приймаються більшістю голосів присутніх на засіданні членів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Консультативної ради та оформлюються протоколом, який підписують голова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Консультативної ради та секретар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Консультативної ради.</w:t>
      </w:r>
    </w:p>
    <w:p w:rsidR="00BA3CA5" w:rsidRPr="007A5954" w:rsidRDefault="00BA3CA5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7" w:name="n38"/>
      <w:bookmarkEnd w:id="27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11. Діяльність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Консультативної ради є відкритою і гласною.</w:t>
      </w:r>
    </w:p>
    <w:p w:rsidR="00BA3CA5" w:rsidRPr="007A5954" w:rsidRDefault="00004F5C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8" w:name="n39"/>
      <w:bookmarkEnd w:id="28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Міська 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Консультативна рада систематично інформує громадськість про свою діяльність.</w:t>
      </w:r>
    </w:p>
    <w:p w:rsidR="00BA3CA5" w:rsidRDefault="00FB7AB7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9" w:name="n40"/>
      <w:bookmarkEnd w:id="29"/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12. 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Організаційно-технічне забезпечення діяльності 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Консультативної ради здійснюється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відділом взаємодії з правоохоронними органами, о</w:t>
      </w:r>
      <w:r w:rsidR="008E31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рганами ДСНС, оборонної роботи </w:t>
      </w:r>
      <w:r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виконавчого комітету Чорноморської міської ради Одеського району Одеської області</w:t>
      </w:r>
      <w:r w:rsidR="00004F5C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BA3CA5" w:rsidRPr="007A5954">
        <w:rPr>
          <w:rFonts w:ascii="Times New Roman" w:eastAsia="Times New Roman" w:hAnsi="Times New Roman" w:cs="Times New Roman"/>
          <w:sz w:val="24"/>
          <w:szCs w:val="24"/>
          <w:lang w:eastAsia="uk-UA"/>
        </w:rPr>
        <w:t>(у межах компетенції).</w:t>
      </w:r>
    </w:p>
    <w:p w:rsidR="00897D3F" w:rsidRDefault="00897D3F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04740" w:rsidRDefault="00C04740" w:rsidP="001E4B3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7D3F" w:rsidRPr="007A5954" w:rsidRDefault="00897D3F" w:rsidP="00897D3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Керуюча справами                                                                     Наталя КУШНІРЕНКО</w:t>
      </w:r>
    </w:p>
    <w:sectPr w:rsidR="00897D3F" w:rsidRPr="007A5954" w:rsidSect="001E4B31">
      <w:headerReference w:type="default" r:id="rId6"/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EC8" w:rsidRDefault="00400EC8" w:rsidP="00F223D6">
      <w:pPr>
        <w:spacing w:after="0" w:line="240" w:lineRule="auto"/>
      </w:pPr>
      <w:r>
        <w:separator/>
      </w:r>
    </w:p>
  </w:endnote>
  <w:endnote w:type="continuationSeparator" w:id="0">
    <w:p w:rsidR="00400EC8" w:rsidRDefault="00400EC8" w:rsidP="00F2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EC8" w:rsidRDefault="00400EC8" w:rsidP="00F223D6">
      <w:pPr>
        <w:spacing w:after="0" w:line="240" w:lineRule="auto"/>
      </w:pPr>
      <w:r>
        <w:separator/>
      </w:r>
    </w:p>
  </w:footnote>
  <w:footnote w:type="continuationSeparator" w:id="0">
    <w:p w:rsidR="00400EC8" w:rsidRDefault="00400EC8" w:rsidP="00F2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8490932"/>
      <w:docPartObj>
        <w:docPartGallery w:val="Page Numbers (Top of Page)"/>
        <w:docPartUnique/>
      </w:docPartObj>
    </w:sdtPr>
    <w:sdtEndPr/>
    <w:sdtContent>
      <w:p w:rsidR="00F223D6" w:rsidRPr="00F223D6" w:rsidRDefault="00F223D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23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23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223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397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223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23D6" w:rsidRDefault="00F223D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CA5"/>
    <w:rsid w:val="00004F5C"/>
    <w:rsid w:val="00032429"/>
    <w:rsid w:val="0007021A"/>
    <w:rsid w:val="000A624C"/>
    <w:rsid w:val="00104083"/>
    <w:rsid w:val="001337E2"/>
    <w:rsid w:val="00134C26"/>
    <w:rsid w:val="0019768A"/>
    <w:rsid w:val="001E4B31"/>
    <w:rsid w:val="001E50BB"/>
    <w:rsid w:val="00221CC5"/>
    <w:rsid w:val="00302AB1"/>
    <w:rsid w:val="003C33F7"/>
    <w:rsid w:val="003C378E"/>
    <w:rsid w:val="00400EC8"/>
    <w:rsid w:val="004C2F57"/>
    <w:rsid w:val="005E5E44"/>
    <w:rsid w:val="00612BC2"/>
    <w:rsid w:val="00617C14"/>
    <w:rsid w:val="00643296"/>
    <w:rsid w:val="006A6720"/>
    <w:rsid w:val="006D5ECB"/>
    <w:rsid w:val="00765515"/>
    <w:rsid w:val="007A5954"/>
    <w:rsid w:val="007F605D"/>
    <w:rsid w:val="008025AA"/>
    <w:rsid w:val="008225A4"/>
    <w:rsid w:val="00896364"/>
    <w:rsid w:val="00897D3F"/>
    <w:rsid w:val="008A7E65"/>
    <w:rsid w:val="008E31BB"/>
    <w:rsid w:val="0096182A"/>
    <w:rsid w:val="00A92AB9"/>
    <w:rsid w:val="00AA7431"/>
    <w:rsid w:val="00AE4869"/>
    <w:rsid w:val="00B063FB"/>
    <w:rsid w:val="00BA3CA5"/>
    <w:rsid w:val="00C01342"/>
    <w:rsid w:val="00C04740"/>
    <w:rsid w:val="00CB397D"/>
    <w:rsid w:val="00CE7AEA"/>
    <w:rsid w:val="00D25284"/>
    <w:rsid w:val="00D47C82"/>
    <w:rsid w:val="00EA6A9B"/>
    <w:rsid w:val="00F223D6"/>
    <w:rsid w:val="00FB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EA1F"/>
  <w15:docId w15:val="{7161ACE9-50DB-40A2-AB61-2EEA54CB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BA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BA3CA5"/>
  </w:style>
  <w:style w:type="paragraph" w:customStyle="1" w:styleId="rvps2">
    <w:name w:val="rvps2"/>
    <w:basedOn w:val="a"/>
    <w:rsid w:val="00BA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A3CA5"/>
    <w:rPr>
      <w:color w:val="0000FF"/>
      <w:u w:val="single"/>
    </w:rPr>
  </w:style>
  <w:style w:type="paragraph" w:customStyle="1" w:styleId="rvps4">
    <w:name w:val="rvps4"/>
    <w:basedOn w:val="a"/>
    <w:rsid w:val="00BA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BA3CA5"/>
  </w:style>
  <w:style w:type="paragraph" w:customStyle="1" w:styleId="rvps15">
    <w:name w:val="rvps15"/>
    <w:basedOn w:val="a"/>
    <w:rsid w:val="00BA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1337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3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23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23D6"/>
  </w:style>
  <w:style w:type="paragraph" w:styleId="a9">
    <w:name w:val="footer"/>
    <w:basedOn w:val="a"/>
    <w:link w:val="aa"/>
    <w:uiPriority w:val="99"/>
    <w:semiHidden/>
    <w:unhideWhenUsed/>
    <w:rsid w:val="00F223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98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891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10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1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35</cp:revision>
  <cp:lastPrinted>2021-11-08T14:19:00Z</cp:lastPrinted>
  <dcterms:created xsi:type="dcterms:W3CDTF">2021-08-26T08:32:00Z</dcterms:created>
  <dcterms:modified xsi:type="dcterms:W3CDTF">2021-12-24T11:54:00Z</dcterms:modified>
</cp:coreProperties>
</file>