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D0B4" w14:textId="548194A8" w:rsidR="00187449" w:rsidRDefault="00187449" w:rsidP="0018744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63A73AD4" wp14:editId="586B33D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3C45" w14:textId="77777777" w:rsidR="00187449" w:rsidRDefault="00187449" w:rsidP="0018744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203E35A" w14:textId="77777777" w:rsidR="00187449" w:rsidRDefault="00187449" w:rsidP="0018744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A35EE0E" w14:textId="77777777" w:rsidR="00187449" w:rsidRDefault="00187449" w:rsidP="0018744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1FA5A51" w14:textId="77777777" w:rsidR="00187449" w:rsidRDefault="00187449" w:rsidP="0018744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C6796FD" w14:textId="77777777" w:rsidR="00187449" w:rsidRDefault="00187449" w:rsidP="00187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D183F47" w14:textId="283085FF" w:rsidR="00187449" w:rsidRPr="00187449" w:rsidRDefault="00187449" w:rsidP="00187449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5A835" wp14:editId="3A2511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4C80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52CD9F" wp14:editId="26FCF8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53B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Pr="00187449">
        <w:rPr>
          <w:rFonts w:ascii="Times New Roman" w:hAnsi="Times New Roman" w:cs="Times New Roman"/>
          <w:b/>
          <w:sz w:val="36"/>
          <w:szCs w:val="36"/>
        </w:rPr>
        <w:t>.</w:t>
      </w:r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187449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187449">
        <w:rPr>
          <w:rFonts w:ascii="Times New Roman" w:hAnsi="Times New Roman" w:cs="Times New Roman"/>
          <w:b/>
          <w:sz w:val="36"/>
          <w:szCs w:val="36"/>
        </w:rPr>
        <w:t>.202</w:t>
      </w:r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1874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bookmarkEnd w:id="1"/>
      <w:r w:rsidRPr="0018744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p w14:paraId="16C52AD5" w14:textId="77777777" w:rsidR="00FD49B6" w:rsidRDefault="00FD49B6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08DAA3" w14:textId="77777777" w:rsidR="00BD67FF" w:rsidRPr="00BD67FF" w:rsidRDefault="00BD67FF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  облаштування     сезонної автостоянки на території центрального міського</w:t>
      </w:r>
      <w:r w:rsidR="00E26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пляжу  в  районі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-насосної станції</w:t>
      </w:r>
    </w:p>
    <w:p w14:paraId="5FB86DF6" w14:textId="77777777" w:rsidR="00BD67FF" w:rsidRDefault="00BD67FF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15F72E6" w14:textId="77777777" w:rsidR="00E26FC4" w:rsidRPr="00BD67FF" w:rsidRDefault="00E26FC4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C7B70D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 контролю за паркуванням  транспортних засобів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 території Чорноморської міської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належного відпочинку громадян на території центрального міського пляжу в літній період, на виконання </w:t>
      </w:r>
      <w:r w:rsidR="0007402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за 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 xml:space="preserve">№ 173 від 25.04.2025 року 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>Про підготовку пляжної зони до літнього сезону та затвердження плану заходів щодо благоустрою об’єктів міського пляжу на 2025 рік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відповідно до постан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ови Кабінету Міністрів України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22 січня 1996 року № 115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Правил зберігання транспортних  засобів на автостоянках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Закону України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благоустрій населених п</w:t>
      </w:r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унктів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</w:t>
      </w:r>
      <w:proofErr w:type="spellStart"/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28,30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59C62ADD" w14:textId="77777777" w:rsidR="00BD67FF" w:rsidRPr="00BD67FF" w:rsidRDefault="00BD67FF" w:rsidP="00BD67FF">
      <w:pPr>
        <w:tabs>
          <w:tab w:val="left" w:pos="5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674285" w14:textId="77777777" w:rsidR="00BD67FF" w:rsidRPr="00BD67FF" w:rsidRDefault="00BD67FF" w:rsidP="00BD67FF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 вирішив:</w:t>
      </w:r>
    </w:p>
    <w:p w14:paraId="6E6FA0CF" w14:textId="77777777" w:rsidR="00BD67FF" w:rsidRPr="00BD67FF" w:rsidRDefault="00BD67FF" w:rsidP="00BD67FF">
      <w:pPr>
        <w:tabs>
          <w:tab w:val="left" w:pos="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7923C1" w14:textId="77777777" w:rsidR="00BD67FF" w:rsidRPr="00BD67FF" w:rsidRDefault="003B0C39" w:rsidP="00E26FC4">
      <w:pPr>
        <w:numPr>
          <w:ilvl w:val="0"/>
          <w:numId w:val="1"/>
        </w:numPr>
        <w:tabs>
          <w:tab w:val="clear" w:pos="10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Комунальному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підприємству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Міське управління житлово-комунального господарства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області:</w:t>
      </w:r>
    </w:p>
    <w:p w14:paraId="015D7504" w14:textId="77777777" w:rsidR="00BD67FF" w:rsidRPr="00BD67FF" w:rsidRDefault="00BD67FF" w:rsidP="00B8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1.1Облаштувати сезонну автостоя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нку для надання послуг щодо 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в літній період на ділянці території центрального міського пляжу загальною площею 6500 м²  в районі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-нас</w:t>
      </w:r>
      <w:r w:rsidR="003B0C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осної станції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95EBC05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 Перед початком експлуатації сезонної автостоянки забезпечити виконання заходів з благоустрою цієї території:</w:t>
      </w:r>
    </w:p>
    <w:p w14:paraId="425FF40B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num" w:pos="126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автоматичного шлагбауму на в’їзді;</w:t>
      </w:r>
    </w:p>
    <w:p w14:paraId="7622227C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num" w:pos="126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організацію охорони зазначеної території;</w:t>
      </w:r>
    </w:p>
    <w:p w14:paraId="1691DCBF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інформаційних стендів про місц</w:t>
      </w:r>
      <w:r w:rsidR="00907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знаходження та режим роботи сезонної автостоянки. </w:t>
      </w:r>
    </w:p>
    <w:p w14:paraId="74CE3BDD" w14:textId="77777777" w:rsidR="00BD67FF" w:rsidRPr="00BD67FF" w:rsidRDefault="00BD67FF" w:rsidP="00E26FC4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6DB7B22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режим роботи сезонної автостоянки на території центрального міського пляжу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 з 01 червня до 31 серпня 2025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щоденно з </w:t>
      </w:r>
      <w:r w:rsidR="00907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D67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00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20</w:t>
      </w:r>
      <w:r w:rsidRPr="00BD67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D0F85EB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91558C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Затвердити тариф на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 на території центрального міського пляжу :</w:t>
      </w:r>
    </w:p>
    <w:p w14:paraId="4D8BB925" w14:textId="77777777" w:rsidR="00BD67FF" w:rsidRPr="00BD67FF" w:rsidRDefault="00096A86" w:rsidP="00145637">
      <w:pPr>
        <w:numPr>
          <w:ilvl w:val="0"/>
          <w:numId w:val="4"/>
        </w:numPr>
        <w:tabs>
          <w:tab w:val="clear" w:pos="2424"/>
          <w:tab w:val="num" w:pos="567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легкових автомобілів – 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гривень за день;</w:t>
      </w:r>
    </w:p>
    <w:p w14:paraId="044A9FC1" w14:textId="77777777" w:rsidR="00BD67FF" w:rsidRPr="00BD67FF" w:rsidRDefault="00BD67FF" w:rsidP="00145637">
      <w:pPr>
        <w:numPr>
          <w:ilvl w:val="0"/>
          <w:numId w:val="4"/>
        </w:numPr>
        <w:tabs>
          <w:tab w:val="clear" w:pos="2424"/>
          <w:tab w:val="num" w:pos="567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мікроавтобусів, автобусів – 12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гривень за день.</w:t>
      </w:r>
    </w:p>
    <w:p w14:paraId="3DDF6463" w14:textId="77777777" w:rsidR="00525B98" w:rsidRDefault="00525B98" w:rsidP="00F8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CFEDD5" w14:textId="77777777" w:rsidR="00187449" w:rsidRDefault="00187449" w:rsidP="00F8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1B096D" w14:textId="6DF3DF71" w:rsidR="00F81362" w:rsidRDefault="00F81362" w:rsidP="00F8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</w:t>
      </w:r>
    </w:p>
    <w:p w14:paraId="2E455DCF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Плата за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  здійснюється при в’їзді з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видачею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касового чеку. </w:t>
      </w:r>
    </w:p>
    <w:p w14:paraId="362CA56B" w14:textId="77777777" w:rsidR="00145637" w:rsidRDefault="00145637" w:rsidP="001456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D2BDD4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Кошти, одержані КП «МУЖКГ» в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сплати послуг щодо 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</w:t>
      </w:r>
      <w:r w:rsidR="003B0C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засобів на сезонній автостоянці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спрямовуються на її поточне утримання.</w:t>
      </w:r>
    </w:p>
    <w:p w14:paraId="54C9648D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235CB3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Від сплати за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 посвідчення)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звільняються:</w:t>
      </w:r>
    </w:p>
    <w:p w14:paraId="60A812F2" w14:textId="77777777" w:rsid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ветерани війни;</w:t>
      </w:r>
    </w:p>
    <w:p w14:paraId="2AEBB88A" w14:textId="77777777" w:rsidR="00B05089" w:rsidRPr="00BD67FF" w:rsidRDefault="00B05089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бойових дій,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військослужбовці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0134BD1" w14:textId="77777777" w:rsidR="00BD67FF" w:rsidRPr="00BD67FF" w:rsidRDefault="001D36C8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інваліди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F5067EA" w14:textId="77777777" w:rsidR="00BD67FF" w:rsidRP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громадяни, які постраждали в результаті Чорнобильської катастрофи, віднесені до  1 та 2 категорій;</w:t>
      </w:r>
    </w:p>
    <w:p w14:paraId="7AAF77C9" w14:textId="77777777" w:rsidR="00BD67FF" w:rsidRP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водії службових транспортних засобів Чорноморської міської ради Одеської області, спецавтотранспорту, аварійних служб, працівники КП </w:t>
      </w:r>
      <w:r w:rsidR="006F4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МУЖКГ</w:t>
      </w:r>
      <w:r w:rsidR="006F4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службових справах).</w:t>
      </w:r>
    </w:p>
    <w:p w14:paraId="38935CEC" w14:textId="77777777" w:rsidR="00BD67FF" w:rsidRPr="00BD67FF" w:rsidRDefault="00BD67FF" w:rsidP="00E26FC4">
      <w:pPr>
        <w:tabs>
          <w:tab w:val="num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6089CD" w14:textId="77777777" w:rsid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Заборонити облаштування громадянами наметових містечок на сезонній автостоянці на території центрального міського пляжу.</w:t>
      </w:r>
    </w:p>
    <w:p w14:paraId="7A933C8F" w14:textId="77777777" w:rsidR="001362AA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8737E6" w14:textId="77777777" w:rsidR="001362AA" w:rsidRPr="00F20E20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 «Муніципальна варта» Чорноморської міської ради 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</w:t>
      </w:r>
      <w:r w:rsidR="00666168" w:rsidRPr="00F20E20">
        <w:rPr>
          <w:rFonts w:ascii="Times New Roman" w:hAnsi="Times New Roman"/>
          <w:sz w:val="24"/>
          <w:szCs w:val="24"/>
          <w:lang w:val="uk-UA"/>
        </w:rPr>
        <w:t xml:space="preserve"> представниками КП «МУЖКГ» та поліції 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регулярні рейди щодо виявлення незаконного розміщення наметових містечок на території</w:t>
      </w: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сезонної автостоянки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 районі </w:t>
      </w:r>
      <w:proofErr w:type="spellStart"/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-насосної станції. </w:t>
      </w:r>
    </w:p>
    <w:p w14:paraId="47787FCB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CB77B8" w14:textId="77777777" w:rsidR="00BD67FF" w:rsidRPr="00BD67FF" w:rsidRDefault="001362AA" w:rsidP="00E26F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Фінансовому управлінню Чорноморської міської ради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 (</w:t>
      </w:r>
      <w:r w:rsidR="00A240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Ольга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Яковенко) забезпечити фінансування виконання заходів щодо благоустрою території сезонної автостоян</w:t>
      </w:r>
      <w:r w:rsidR="00033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фінансуються за рахунок міського бюджету, в межах передбачених в бюджеті коштів.</w:t>
      </w:r>
    </w:p>
    <w:p w14:paraId="3CBCBA0A" w14:textId="77777777" w:rsidR="00BD67FF" w:rsidRPr="00BD67FF" w:rsidRDefault="00BD67FF" w:rsidP="00E26F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39F690" w14:textId="77777777" w:rsidR="00BD67FF" w:rsidRPr="00BD67FF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Руслана </w:t>
      </w:r>
      <w:proofErr w:type="spellStart"/>
      <w:r w:rsidR="00145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Саїнчука</w:t>
      </w:r>
      <w:proofErr w:type="spellEnd"/>
      <w:r w:rsidR="00145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DB4BF7D" w14:textId="77777777" w:rsidR="00BD67FF" w:rsidRPr="00BD67FF" w:rsidRDefault="00BD67FF" w:rsidP="00E26FC4">
      <w:pPr>
        <w:tabs>
          <w:tab w:val="left" w:pos="5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22FBB1" w14:textId="77777777" w:rsidR="00BD67FF" w:rsidRPr="00BD67FF" w:rsidRDefault="00BD67FF" w:rsidP="00BD67FF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1EBAF9" w14:textId="77777777" w:rsidR="00BD67FF" w:rsidRDefault="00BD67FF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F7BE18" w14:textId="77777777" w:rsidR="00A240A2" w:rsidRDefault="00A240A2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447E2E" w14:textId="77777777" w:rsidR="00A240A2" w:rsidRPr="00BD67FF" w:rsidRDefault="00A240A2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A96DEC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                   В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асиль ГУЛЯЄВ</w:t>
      </w:r>
    </w:p>
    <w:p w14:paraId="1BEACDF4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EBCD9A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B5D1F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702F60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D649CC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D9DB5E" w14:textId="6C3A8006" w:rsid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4E614A" w14:textId="28F71825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660920" w14:textId="2778E79E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5A6DD1" w14:textId="7C33C775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77E038" w14:textId="36E1A2FB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E8B007" w14:textId="611AB673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D65050" w14:textId="30D3F48A" w:rsidR="00187449" w:rsidRDefault="00187449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59260D" w14:textId="4D15AB58" w:rsidR="00187449" w:rsidRDefault="00187449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5B3B04" w14:textId="77777777" w:rsidR="00187449" w:rsidRDefault="00187449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E66197" w14:textId="503AE21A" w:rsidR="008057E7" w:rsidRP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80F5C3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260EA8B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14:paraId="4B12B2E2" w14:textId="77777777" w:rsidR="008057E7" w:rsidRPr="008057E7" w:rsidRDefault="008057E7" w:rsidP="008057E7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8057E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«Про     облаштування     сезонної автостоянки на території центрального міського пляжу  в  районі </w:t>
      </w:r>
      <w:proofErr w:type="spellStart"/>
      <w:r w:rsidRPr="008057E7">
        <w:rPr>
          <w:rFonts w:ascii="Times New Roman" w:hAnsi="Times New Roman" w:cs="Times New Roman"/>
          <w:sz w:val="24"/>
          <w:szCs w:val="24"/>
          <w:lang w:val="uk-UA"/>
        </w:rPr>
        <w:t>каналізаційно</w:t>
      </w:r>
      <w:proofErr w:type="spellEnd"/>
      <w:r w:rsidRPr="008057E7">
        <w:rPr>
          <w:rFonts w:ascii="Times New Roman" w:hAnsi="Times New Roman" w:cs="Times New Roman"/>
          <w:sz w:val="24"/>
          <w:szCs w:val="24"/>
          <w:lang w:val="uk-UA"/>
        </w:rPr>
        <w:t>-насосної станції»</w:t>
      </w:r>
    </w:p>
    <w:p w14:paraId="27656085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348EAD" w14:textId="77777777" w:rsidR="008057E7" w:rsidRPr="008057E7" w:rsidRDefault="008057E7" w:rsidP="008057E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2842D" w14:textId="77777777" w:rsidR="008057E7" w:rsidRPr="008057E7" w:rsidRDefault="008057E7" w:rsidP="008057E7">
      <w:pPr>
        <w:pStyle w:val="a7"/>
        <w:rPr>
          <w:sz w:val="24"/>
          <w:szCs w:val="24"/>
        </w:rPr>
      </w:pPr>
    </w:p>
    <w:p w14:paraId="16A5799B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  <w:proofErr w:type="spellStart"/>
      <w:r w:rsidRPr="008057E7">
        <w:rPr>
          <w:sz w:val="24"/>
          <w:szCs w:val="24"/>
        </w:rPr>
        <w:t>Проєкт</w:t>
      </w:r>
      <w:proofErr w:type="spellEnd"/>
      <w:r w:rsidRPr="008057E7">
        <w:rPr>
          <w:sz w:val="24"/>
          <w:szCs w:val="24"/>
        </w:rPr>
        <w:t xml:space="preserve"> рішення підготовлено з</w:t>
      </w:r>
      <w:r w:rsidRPr="008057E7">
        <w:rPr>
          <w:sz w:val="24"/>
          <w:szCs w:val="24"/>
          <w:lang w:eastAsia="ru-RU"/>
        </w:rPr>
        <w:t xml:space="preserve"> метою забезпечення  контролю за паркуванням  транспортних засобів на території Чорноморської міської територіальної громади та належного відпочинку громадян на території центрального міського пляжу в літній період, на виконання </w:t>
      </w:r>
      <w:r w:rsidRPr="008057E7">
        <w:rPr>
          <w:sz w:val="24"/>
          <w:szCs w:val="24"/>
        </w:rPr>
        <w:t>рішення виконавчого комітету Чорноморської міської ради Одеського району Одеської області за № 173 від 25.04.2025 року «Про підготовку пляжної зони до літнього сезону та затвердження плану заходів щодо благоустрою об’єктів міського пляжу на 2025 рік»</w:t>
      </w:r>
      <w:r w:rsidRPr="008057E7">
        <w:rPr>
          <w:sz w:val="24"/>
          <w:szCs w:val="24"/>
          <w:lang w:eastAsia="ru-RU"/>
        </w:rPr>
        <w:t>, відповідно до постанови Кабінету Міністрів України від  22 січня 1996 року № 115 «Про затвердження Правил зберігання транспортних  засобів на автостоянках».</w:t>
      </w:r>
    </w:p>
    <w:p w14:paraId="6536FF2E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09E879AE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3690C641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6B126E5F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3D212CA5" w14:textId="77777777" w:rsidR="008057E7" w:rsidRPr="008057E7" w:rsidRDefault="008057E7" w:rsidP="008057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        Начальник відділу </w:t>
      </w:r>
    </w:p>
    <w:p w14:paraId="3CBA92C7" w14:textId="77777777" w:rsidR="008057E7" w:rsidRPr="008057E7" w:rsidRDefault="008057E7" w:rsidP="008057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7E00F035" w14:textId="77777777" w:rsidR="008057E7" w:rsidRP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F7EB5C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3698B2FB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1A5717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51FB5F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07CBB21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9E4CE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19C8F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77E26D7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2460CA68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27932F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7F87368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19F95EE4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15F86B53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2C96044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942DF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B6408C9" w14:textId="7A6A54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lastRenderedPageBreak/>
        <w:t>ПОГОДЖЕНО:</w:t>
      </w:r>
    </w:p>
    <w:p w14:paraId="77B1E8A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371C37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голови                                             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ЛУБКОВСЬКИЙ</w:t>
      </w:r>
    </w:p>
    <w:p w14:paraId="00426A3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05ED3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27EA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голови                                                             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Руслан  САЇНЧУК</w:t>
      </w:r>
      <w:proofErr w:type="gramEnd"/>
    </w:p>
    <w:p w14:paraId="61717EC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9677E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42664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Керуюча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справами                                                                            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Наталя  КУШНІРЕНКО</w:t>
      </w:r>
      <w:proofErr w:type="gramEnd"/>
    </w:p>
    <w:p w14:paraId="03618719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88979" w14:textId="77777777" w:rsidR="00927C42" w:rsidRPr="00927C42" w:rsidRDefault="00927C42" w:rsidP="00927C42">
      <w:pPr>
        <w:tabs>
          <w:tab w:val="left" w:pos="6379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40EB40F" w14:textId="77777777" w:rsidR="00927C42" w:rsidRPr="00927C42" w:rsidRDefault="00927C42" w:rsidP="00927C42">
      <w:pPr>
        <w:tabs>
          <w:tab w:val="left" w:pos="6379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Микола ЧУХЛІБ</w:t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1E79C5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237A2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</w:p>
    <w:p w14:paraId="788D1D1D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прав та правового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proofErr w:type="gramStart"/>
      <w:r w:rsidRPr="00927C42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СКРИПНИЧЕНКО</w:t>
      </w:r>
      <w:proofErr w:type="gramEnd"/>
      <w:r w:rsidRPr="00927C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2DB84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C4C1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8EFE59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Ольга  ЯКОВЕНКО</w:t>
      </w:r>
      <w:proofErr w:type="gramEnd"/>
    </w:p>
    <w:p w14:paraId="2AC04B9D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1911D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C8DF8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927C42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ТЕМНА</w:t>
      </w:r>
      <w:proofErr w:type="gramEnd"/>
    </w:p>
    <w:p w14:paraId="2D33F74A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2A308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35538E2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FAD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:</w:t>
      </w:r>
    </w:p>
    <w:p w14:paraId="5769C6B1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858EF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787A21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 та</w:t>
      </w:r>
      <w:proofErr w:type="gram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благоустрою                                                            Оксана  КІЛАР</w:t>
      </w:r>
    </w:p>
    <w:p w14:paraId="39F20B65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BFF81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5BB3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C5EDB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Розсилка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:</w:t>
      </w:r>
    </w:p>
    <w:p w14:paraId="7EF00000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ВКГБ                 - 1</w:t>
      </w:r>
    </w:p>
    <w:p w14:paraId="583D0E4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- 2</w:t>
      </w:r>
    </w:p>
    <w:p w14:paraId="395A0453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КП «МУЖКГ» - 1</w:t>
      </w:r>
    </w:p>
    <w:p w14:paraId="4D64BD04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C42">
        <w:rPr>
          <w:rFonts w:ascii="Times New Roman" w:hAnsi="Times New Roman" w:cs="Times New Roman"/>
          <w:sz w:val="24"/>
          <w:szCs w:val="24"/>
        </w:rPr>
        <w:t>УЕР та Т            -1</w:t>
      </w:r>
    </w:p>
    <w:p w14:paraId="2CB42CA1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Муніципальна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варта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» - 1</w:t>
      </w:r>
    </w:p>
    <w:p w14:paraId="1720DEB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D4EEC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16764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CC836D5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Відмітка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/не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рішенні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п. 2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08.08.2022 № 228:</w:t>
      </w:r>
    </w:p>
    <w:p w14:paraId="77EC3223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671"/>
        <w:gridCol w:w="4039"/>
      </w:tblGrid>
      <w:tr w:rsidR="00927C42" w:rsidRPr="00927C42" w14:paraId="17B43EB3" w14:textId="77777777" w:rsidTr="00927C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1BA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C4DDD88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523896C0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6C3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012" w14:textId="77777777" w:rsidR="00927C42" w:rsidRPr="00927C42" w:rsidRDefault="00927C42" w:rsidP="00927C4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Начальник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відділу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взаємодії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з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правоохоронними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органами, органами ДСНС,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оборонної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роботи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Микола МАЛИЙ</w:t>
            </w:r>
          </w:p>
        </w:tc>
      </w:tr>
    </w:tbl>
    <w:p w14:paraId="78D60BAD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C19132" w14:textId="77777777" w:rsidR="00BD67FF" w:rsidRPr="00927C42" w:rsidRDefault="00BD67FF" w:rsidP="00927C42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D67FF" w:rsidRPr="00927C42" w:rsidSect="00FD49B6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E8"/>
    <w:rsid w:val="0000507F"/>
    <w:rsid w:val="00033AA4"/>
    <w:rsid w:val="0007402B"/>
    <w:rsid w:val="00096A86"/>
    <w:rsid w:val="001362AA"/>
    <w:rsid w:val="00145637"/>
    <w:rsid w:val="00153B8C"/>
    <w:rsid w:val="00187449"/>
    <w:rsid w:val="001D36C8"/>
    <w:rsid w:val="00236CC8"/>
    <w:rsid w:val="00275B10"/>
    <w:rsid w:val="002D6C1F"/>
    <w:rsid w:val="0032319C"/>
    <w:rsid w:val="00371D1D"/>
    <w:rsid w:val="003A603A"/>
    <w:rsid w:val="003B0C39"/>
    <w:rsid w:val="003C1111"/>
    <w:rsid w:val="00460D1C"/>
    <w:rsid w:val="00480D1F"/>
    <w:rsid w:val="004F6F3C"/>
    <w:rsid w:val="00525B98"/>
    <w:rsid w:val="00536F28"/>
    <w:rsid w:val="005E7297"/>
    <w:rsid w:val="005F7679"/>
    <w:rsid w:val="0060400C"/>
    <w:rsid w:val="00666168"/>
    <w:rsid w:val="006B4CF6"/>
    <w:rsid w:val="006F4146"/>
    <w:rsid w:val="00722B4F"/>
    <w:rsid w:val="007B313A"/>
    <w:rsid w:val="007E5567"/>
    <w:rsid w:val="008028E8"/>
    <w:rsid w:val="008057E7"/>
    <w:rsid w:val="00830CCD"/>
    <w:rsid w:val="008B2064"/>
    <w:rsid w:val="008E6228"/>
    <w:rsid w:val="0090759F"/>
    <w:rsid w:val="00927C42"/>
    <w:rsid w:val="00A240A2"/>
    <w:rsid w:val="00A63DEA"/>
    <w:rsid w:val="00A7596E"/>
    <w:rsid w:val="00AE3E42"/>
    <w:rsid w:val="00AF4634"/>
    <w:rsid w:val="00B05089"/>
    <w:rsid w:val="00B72DC7"/>
    <w:rsid w:val="00B7400B"/>
    <w:rsid w:val="00B81799"/>
    <w:rsid w:val="00BD2BD3"/>
    <w:rsid w:val="00BD67FF"/>
    <w:rsid w:val="00D9072A"/>
    <w:rsid w:val="00D96281"/>
    <w:rsid w:val="00DD21F0"/>
    <w:rsid w:val="00DE7E25"/>
    <w:rsid w:val="00E13B56"/>
    <w:rsid w:val="00E20DF9"/>
    <w:rsid w:val="00E21FD2"/>
    <w:rsid w:val="00E26FC4"/>
    <w:rsid w:val="00E660D7"/>
    <w:rsid w:val="00E73024"/>
    <w:rsid w:val="00EA4E38"/>
    <w:rsid w:val="00F20E20"/>
    <w:rsid w:val="00F81362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DF4"/>
  <w15:docId w15:val="{A0FE069D-DCEF-4162-84FD-9F9CE35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DEA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66168"/>
    <w:rPr>
      <w:i/>
      <w:iCs/>
    </w:rPr>
  </w:style>
  <w:style w:type="paragraph" w:styleId="a6">
    <w:name w:val="List Paragraph"/>
    <w:basedOn w:val="a"/>
    <w:uiPriority w:val="34"/>
    <w:qFormat/>
    <w:rsid w:val="00E660D7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8057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8">
    <w:name w:val="Основний текст Знак"/>
    <w:basedOn w:val="a0"/>
    <w:link w:val="a7"/>
    <w:semiHidden/>
    <w:rsid w:val="008057E7"/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3992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29</cp:revision>
  <cp:lastPrinted>2025-05-09T12:08:00Z</cp:lastPrinted>
  <dcterms:created xsi:type="dcterms:W3CDTF">2025-05-09T09:51:00Z</dcterms:created>
  <dcterms:modified xsi:type="dcterms:W3CDTF">2025-05-26T07:20:00Z</dcterms:modified>
</cp:coreProperties>
</file>