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E779" w14:textId="50905F27" w:rsidR="003865F0" w:rsidRDefault="003865F0" w:rsidP="003865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72DF349" wp14:editId="7F573B7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EF063" w14:textId="77777777" w:rsidR="003865F0" w:rsidRDefault="003865F0" w:rsidP="003865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988E13A" w14:textId="77777777" w:rsidR="003865F0" w:rsidRDefault="003865F0" w:rsidP="003865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335510D" w14:textId="77777777" w:rsidR="003865F0" w:rsidRDefault="003865F0" w:rsidP="003865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F73378A" w14:textId="77777777" w:rsidR="003865F0" w:rsidRDefault="003865F0" w:rsidP="003865F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2267E7B" w14:textId="77777777" w:rsidR="003865F0" w:rsidRDefault="003865F0" w:rsidP="003865F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9CEE3E3" w14:textId="29DCEDEF" w:rsidR="003865F0" w:rsidRPr="006B3F7A" w:rsidRDefault="003865F0" w:rsidP="003865F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38F509" wp14:editId="73CB036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58E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1D4005" wp14:editId="02040D0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33C8D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188</w:t>
      </w:r>
    </w:p>
    <w:p w14:paraId="1402F9FC" w14:textId="77777777" w:rsidR="002A7E12" w:rsidRPr="00C07860" w:rsidRDefault="002A7E12" w:rsidP="002A7E12">
      <w:pPr>
        <w:tabs>
          <w:tab w:val="left" w:pos="7920"/>
        </w:tabs>
        <w:jc w:val="both"/>
        <w:rPr>
          <w:lang w:val="en-US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7D33423D" w14:textId="3A9B6758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5B86A290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C07860">
        <w:t xml:space="preserve">, </w:t>
      </w:r>
      <w:r w:rsidR="00665574">
        <w:rPr>
          <w:szCs w:val="20"/>
        </w:rPr>
        <w:t xml:space="preserve"> </w:t>
      </w:r>
      <w:r w:rsidR="00C07860">
        <w:rPr>
          <w:szCs w:val="20"/>
        </w:rPr>
        <w:t>як о</w:t>
      </w:r>
      <w:r w:rsidR="00C07860" w:rsidRPr="00C07860">
        <w:rPr>
          <w:szCs w:val="20"/>
        </w:rPr>
        <w:t>соб</w:t>
      </w:r>
      <w:r w:rsidR="00C07860">
        <w:rPr>
          <w:szCs w:val="20"/>
        </w:rPr>
        <w:t>ам</w:t>
      </w:r>
      <w:r w:rsidR="00C07860" w:rsidRPr="00C07860">
        <w:rPr>
          <w:szCs w:val="20"/>
        </w:rPr>
        <w:t xml:space="preserve"> з інвалідністю, </w:t>
      </w:r>
      <w:r w:rsidR="000F41EE">
        <w:rPr>
          <w:szCs w:val="20"/>
        </w:rPr>
        <w:t xml:space="preserve">в наслідок війни, </w:t>
      </w:r>
      <w:r w:rsidR="00C07860" w:rsidRPr="00C07860">
        <w:rPr>
          <w:szCs w:val="20"/>
        </w:rPr>
        <w:t>учасник</w:t>
      </w:r>
      <w:r w:rsidR="00C07860">
        <w:rPr>
          <w:szCs w:val="20"/>
        </w:rPr>
        <w:t>ів</w:t>
      </w:r>
      <w:r w:rsidR="00C07860" w:rsidRPr="00C07860">
        <w:rPr>
          <w:szCs w:val="20"/>
        </w:rPr>
        <w:t xml:space="preserve"> бойових дій  , на яких поширюється Закон України </w:t>
      </w:r>
      <w:r w:rsidR="00EF2005">
        <w:rPr>
          <w:szCs w:val="20"/>
        </w:rPr>
        <w:t>«</w:t>
      </w:r>
      <w:r w:rsidR="00C07860" w:rsidRPr="00C07860">
        <w:rPr>
          <w:szCs w:val="20"/>
        </w:rPr>
        <w:t xml:space="preserve">Про статус ветеранів війни, гарантії їх </w:t>
      </w:r>
      <w:r w:rsidR="00C07860">
        <w:rPr>
          <w:szCs w:val="20"/>
        </w:rPr>
        <w:t xml:space="preserve">                      </w:t>
      </w:r>
      <w:r w:rsidR="00C07860" w:rsidRPr="00C07860">
        <w:rPr>
          <w:szCs w:val="20"/>
        </w:rPr>
        <w:t>соціального захисту</w:t>
      </w:r>
      <w:r w:rsidR="00EF2005">
        <w:rPr>
          <w:szCs w:val="20"/>
        </w:rPr>
        <w:t>»</w:t>
      </w:r>
      <w:r w:rsidR="00C07860" w:rsidRPr="00C07860">
        <w:rPr>
          <w:szCs w:val="20"/>
        </w:rPr>
        <w:t xml:space="preserve"> на оздоровлення та реабілітацію осіб з інвалідністю та учасників бойових дій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п</w:t>
      </w:r>
      <w:r w:rsidR="004B2594">
        <w:rPr>
          <w:rStyle w:val="a7"/>
          <w:b w:val="0"/>
        </w:rPr>
        <w:t>ункту</w:t>
      </w:r>
      <w:r w:rsidR="000D1769">
        <w:rPr>
          <w:rStyle w:val="a7"/>
          <w:b w:val="0"/>
        </w:rPr>
        <w:t xml:space="preserve"> </w:t>
      </w:r>
      <w:r w:rsidR="00C07860">
        <w:rPr>
          <w:rStyle w:val="a7"/>
          <w:b w:val="0"/>
        </w:rPr>
        <w:t>2</w:t>
      </w:r>
      <w:r w:rsidR="0043529E">
        <w:rPr>
          <w:rStyle w:val="a7"/>
          <w:b w:val="0"/>
        </w:rPr>
        <w:t>.</w:t>
      </w:r>
      <w:r w:rsidR="00C07860">
        <w:rPr>
          <w:rStyle w:val="a7"/>
          <w:b w:val="0"/>
        </w:rPr>
        <w:t>2</w:t>
      </w:r>
      <w:r w:rsidR="004B2594">
        <w:rPr>
          <w:rStyle w:val="a7"/>
          <w:b w:val="0"/>
        </w:rPr>
        <w:t xml:space="preserve"> розділу ІІ та пункту</w:t>
      </w:r>
      <w:r w:rsidR="002C2080">
        <w:rPr>
          <w:rStyle w:val="a7"/>
          <w:b w:val="0"/>
        </w:rPr>
        <w:t xml:space="preserve"> 3.8</w:t>
      </w:r>
      <w:r w:rsidR="0043529E">
        <w:rPr>
          <w:rStyle w:val="a7"/>
          <w:b w:val="0"/>
        </w:rPr>
        <w:t xml:space="preserve"> р</w:t>
      </w:r>
      <w:r w:rsidR="004B2594">
        <w:rPr>
          <w:rStyle w:val="a7"/>
          <w:b w:val="0"/>
        </w:rPr>
        <w:t>озділу І</w:t>
      </w:r>
      <w:r w:rsidR="0043529E">
        <w:rPr>
          <w:rStyle w:val="a7"/>
          <w:b w:val="0"/>
        </w:rPr>
        <w:t xml:space="preserve">ІІ заходів </w:t>
      </w:r>
      <w:r w:rsidR="00C07860" w:rsidRPr="00C07860">
        <w:rPr>
          <w:rStyle w:val="a7"/>
          <w:b w:val="0"/>
        </w:rPr>
        <w:t xml:space="preserve">Міської програми підтримки населення </w:t>
      </w:r>
      <w:r w:rsidR="00C07860">
        <w:rPr>
          <w:rStyle w:val="a7"/>
          <w:b w:val="0"/>
        </w:rPr>
        <w:t xml:space="preserve"> </w:t>
      </w:r>
      <w:r w:rsidR="00C07860" w:rsidRPr="00C07860">
        <w:rPr>
          <w:rStyle w:val="a7"/>
          <w:b w:val="0"/>
        </w:rPr>
        <w:t xml:space="preserve">Чорноморської міської територіальної громади, які підпадають під дію Закону України </w:t>
      </w:r>
      <w:r w:rsidR="00C07860">
        <w:rPr>
          <w:rStyle w:val="a7"/>
          <w:b w:val="0"/>
        </w:rPr>
        <w:t xml:space="preserve"> </w:t>
      </w:r>
      <w:r w:rsidR="00C07860" w:rsidRPr="00C07860">
        <w:rPr>
          <w:rStyle w:val="a7"/>
          <w:b w:val="0"/>
        </w:rPr>
        <w:t xml:space="preserve">«Про статус ветеранів війни, гарантії їх соціального захисту» на 2021 – 2025 роки, затвердженої рішенням Чорноморської міської ради Одеського району Одеської області </w:t>
      </w:r>
      <w:r w:rsidR="00C07860">
        <w:rPr>
          <w:rStyle w:val="a7"/>
          <w:b w:val="0"/>
        </w:rPr>
        <w:t xml:space="preserve">         </w:t>
      </w:r>
      <w:r w:rsidR="00C07860" w:rsidRPr="00C07860">
        <w:rPr>
          <w:rStyle w:val="a7"/>
          <w:b w:val="0"/>
        </w:rPr>
        <w:t>від 24.12.2020 № 15-VIII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824534">
        <w:t>від</w:t>
      </w:r>
      <w:r w:rsidR="00FC590D">
        <w:t xml:space="preserve"> </w:t>
      </w:r>
      <w:r w:rsidR="00C07860">
        <w:t>12</w:t>
      </w:r>
      <w:r w:rsidR="004A7FF9">
        <w:t>.0</w:t>
      </w:r>
      <w:r w:rsidR="00C07860">
        <w:t>6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C07860">
        <w:t>10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>ст. ст. 42, 64 Закону України</w:t>
      </w:r>
      <w:r w:rsidR="0064123D">
        <w:t xml:space="preserve">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08"/>
        <w:gridCol w:w="3544"/>
        <w:gridCol w:w="992"/>
        <w:gridCol w:w="855"/>
      </w:tblGrid>
      <w:tr w:rsidR="00E46DB7" w:rsidRPr="00225B1C" w14:paraId="0AB8011E" w14:textId="77777777" w:rsidTr="00874D65">
        <w:tc>
          <w:tcPr>
            <w:tcW w:w="288" w:type="dxa"/>
          </w:tcPr>
          <w:p w14:paraId="1064EC8D" w14:textId="77777777" w:rsidR="00E46DB7" w:rsidRPr="00D75C8F" w:rsidRDefault="00E46DB7" w:rsidP="00E46DB7">
            <w:r w:rsidRPr="003F3C68">
              <w:t>-</w:t>
            </w:r>
          </w:p>
        </w:tc>
        <w:tc>
          <w:tcPr>
            <w:tcW w:w="1440" w:type="dxa"/>
          </w:tcPr>
          <w:p w14:paraId="0AD3A3CF" w14:textId="395BCB8B" w:rsidR="00E46DB7" w:rsidRPr="007A7F7D" w:rsidRDefault="00E46DB7" w:rsidP="00E46DB7">
            <w:pPr>
              <w:jc w:val="right"/>
            </w:pPr>
          </w:p>
        </w:tc>
        <w:tc>
          <w:tcPr>
            <w:tcW w:w="2808" w:type="dxa"/>
          </w:tcPr>
          <w:p w14:paraId="743FF3B8" w14:textId="341B8000" w:rsidR="00E46DB7" w:rsidRPr="005F71FF" w:rsidRDefault="00E46DB7" w:rsidP="00E46DB7">
            <w:r w:rsidRPr="00D06A56">
              <w:t xml:space="preserve">Коваленку </w:t>
            </w:r>
            <w:proofErr w:type="spellStart"/>
            <w:r w:rsidRPr="00D06A56">
              <w:t>Юрію</w:t>
            </w:r>
            <w:proofErr w:type="spellEnd"/>
            <w:r w:rsidRPr="00D06A56">
              <w:t xml:space="preserve"> </w:t>
            </w:r>
            <w:proofErr w:type="spellStart"/>
            <w:r w:rsidRPr="00D06A56">
              <w:t>Володимировичу</w:t>
            </w:r>
            <w:proofErr w:type="spellEnd"/>
          </w:p>
        </w:tc>
        <w:tc>
          <w:tcPr>
            <w:tcW w:w="3544" w:type="dxa"/>
          </w:tcPr>
          <w:p w14:paraId="45E7CACD" w14:textId="5A0D8967" w:rsidR="00E46DB7" w:rsidRPr="003A44F7" w:rsidRDefault="00E46DB7" w:rsidP="00E46DB7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85BFCED" w14:textId="54C6DDE1" w:rsidR="00E46DB7" w:rsidRPr="0061197B" w:rsidRDefault="00E46DB7" w:rsidP="00E46DB7">
            <w:pPr>
              <w:jc w:val="right"/>
            </w:pPr>
            <w:r w:rsidRPr="000F1718">
              <w:t>15000</w:t>
            </w:r>
          </w:p>
        </w:tc>
        <w:tc>
          <w:tcPr>
            <w:tcW w:w="855" w:type="dxa"/>
          </w:tcPr>
          <w:p w14:paraId="2C0303DD" w14:textId="77777777" w:rsidR="00E46DB7" w:rsidRPr="00D75C8F" w:rsidRDefault="00E46DB7" w:rsidP="00E46DB7">
            <w:r w:rsidRPr="003F3C68">
              <w:t>грн</w:t>
            </w:r>
          </w:p>
        </w:tc>
      </w:tr>
      <w:tr w:rsidR="00E46DB7" w:rsidRPr="00225B1C" w14:paraId="668D4AB0" w14:textId="77777777" w:rsidTr="00874D65">
        <w:tc>
          <w:tcPr>
            <w:tcW w:w="288" w:type="dxa"/>
          </w:tcPr>
          <w:p w14:paraId="500F887B" w14:textId="77777777" w:rsidR="00E46DB7" w:rsidRPr="00084C11" w:rsidRDefault="00E46DB7" w:rsidP="00E46DB7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7EF3B371" w14:textId="119C72BC" w:rsidR="00E46DB7" w:rsidRPr="00CF0F06" w:rsidRDefault="00E46DB7" w:rsidP="00E46DB7">
            <w:pPr>
              <w:jc w:val="right"/>
            </w:pPr>
          </w:p>
        </w:tc>
        <w:tc>
          <w:tcPr>
            <w:tcW w:w="2808" w:type="dxa"/>
          </w:tcPr>
          <w:p w14:paraId="6637F14E" w14:textId="0E33BE22" w:rsidR="00E46DB7" w:rsidRPr="00CF0F06" w:rsidRDefault="00E46DB7" w:rsidP="00E46DB7">
            <w:proofErr w:type="spellStart"/>
            <w:r w:rsidRPr="00D06A56">
              <w:t>Марутіну</w:t>
            </w:r>
            <w:proofErr w:type="spellEnd"/>
            <w:r w:rsidRPr="00D06A56">
              <w:t xml:space="preserve"> </w:t>
            </w:r>
            <w:proofErr w:type="spellStart"/>
            <w:r w:rsidRPr="00D06A56">
              <w:t>Валерію</w:t>
            </w:r>
            <w:proofErr w:type="spellEnd"/>
            <w:r w:rsidRPr="00D06A56">
              <w:t xml:space="preserve"> </w:t>
            </w:r>
            <w:proofErr w:type="spellStart"/>
            <w:r w:rsidRPr="00D06A56">
              <w:t>Анатолійовичу</w:t>
            </w:r>
            <w:proofErr w:type="spellEnd"/>
          </w:p>
        </w:tc>
        <w:tc>
          <w:tcPr>
            <w:tcW w:w="3544" w:type="dxa"/>
          </w:tcPr>
          <w:p w14:paraId="0B3135E6" w14:textId="545D26FB" w:rsidR="00E46DB7" w:rsidRPr="00CF0F06" w:rsidRDefault="00E46DB7" w:rsidP="00E46DB7"/>
        </w:tc>
        <w:tc>
          <w:tcPr>
            <w:tcW w:w="992" w:type="dxa"/>
          </w:tcPr>
          <w:p w14:paraId="79ED75FE" w14:textId="2CABC5BA" w:rsidR="00E46DB7" w:rsidRPr="00CF0F06" w:rsidRDefault="00E46DB7" w:rsidP="00E46DB7">
            <w:pPr>
              <w:jc w:val="right"/>
            </w:pPr>
            <w:r w:rsidRPr="000F1718">
              <w:t>15000</w:t>
            </w:r>
          </w:p>
        </w:tc>
        <w:tc>
          <w:tcPr>
            <w:tcW w:w="855" w:type="dxa"/>
          </w:tcPr>
          <w:p w14:paraId="25D48F61" w14:textId="77777777" w:rsidR="00E46DB7" w:rsidRPr="008247D8" w:rsidRDefault="00E46DB7" w:rsidP="00E46DB7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5A516C" w:rsidRPr="00726A1B" w14:paraId="09CAF3D3" w14:textId="77777777" w:rsidTr="00874D65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08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3A2E584B" w14:textId="77777777" w:rsidR="00025B1D" w:rsidRDefault="00025B1D" w:rsidP="006C59A0">
            <w:pPr>
              <w:rPr>
                <w:lang w:val="uk-UA"/>
              </w:rPr>
            </w:pPr>
          </w:p>
          <w:p w14:paraId="349C1CE7" w14:textId="2C0934D8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  <w:r w:rsidR="004A7FF9"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14:paraId="15479D24" w14:textId="77777777" w:rsidR="00025B1D" w:rsidRDefault="003A44F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3BAD51DD" w:rsidR="005A516C" w:rsidRDefault="00025B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4A7FF9">
              <w:rPr>
                <w:color w:val="000000" w:themeColor="text1"/>
                <w:lang w:val="uk-UA"/>
              </w:rPr>
              <w:t xml:space="preserve">  </w:t>
            </w:r>
            <w:r w:rsidR="00E46DB7">
              <w:rPr>
                <w:color w:val="000000" w:themeColor="text1"/>
                <w:lang w:val="uk-UA"/>
              </w:rPr>
              <w:t>30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025B1D" w:rsidRDefault="00025B1D" w:rsidP="00D6022C">
            <w:pPr>
              <w:rPr>
                <w:lang w:val="uk-UA"/>
              </w:rPr>
            </w:pPr>
          </w:p>
          <w:p w14:paraId="0BEAC037" w14:textId="7F2C4AD7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032A5E03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46DB7">
        <w:rPr>
          <w:rStyle w:val="a7"/>
          <w:b w:val="0"/>
          <w:lang w:val="uk-UA"/>
        </w:rPr>
        <w:t>30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E1725">
        <w:rPr>
          <w:rStyle w:val="a7"/>
          <w:b w:val="0"/>
          <w:lang w:val="uk-UA"/>
        </w:rPr>
        <w:t>Яволову</w:t>
      </w:r>
      <w:proofErr w:type="spellEnd"/>
      <w:r w:rsidRPr="00AE1725">
        <w:rPr>
          <w:rStyle w:val="a7"/>
          <w:b w:val="0"/>
          <w:lang w:val="uk-UA"/>
        </w:rPr>
        <w:t>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1AE5E097" w14:textId="76D87840" w:rsidR="00766E8E" w:rsidRDefault="00766E8E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386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657B" w14:textId="77777777" w:rsidR="00A82D88" w:rsidRDefault="00A82D88" w:rsidP="00C06F8D">
      <w:r>
        <w:separator/>
      </w:r>
    </w:p>
  </w:endnote>
  <w:endnote w:type="continuationSeparator" w:id="0">
    <w:p w14:paraId="36BAF4B3" w14:textId="77777777" w:rsidR="00A82D88" w:rsidRDefault="00A82D8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9F71" w14:textId="77777777" w:rsidR="00A82D88" w:rsidRDefault="00A82D88" w:rsidP="00C06F8D">
      <w:r>
        <w:separator/>
      </w:r>
    </w:p>
  </w:footnote>
  <w:footnote w:type="continuationSeparator" w:id="0">
    <w:p w14:paraId="59B10FDD" w14:textId="77777777" w:rsidR="00A82D88" w:rsidRDefault="00A82D8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769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1EE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614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80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0B54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5F0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85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A7FF9"/>
    <w:rsid w:val="004B2594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1F6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6576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CEE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C744F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4383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0CC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D88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2F7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60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28F8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6DB7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05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480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2BC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2025-06-17T06:39:00Z</cp:lastPrinted>
  <dcterms:created xsi:type="dcterms:W3CDTF">2025-06-13T10:49:00Z</dcterms:created>
  <dcterms:modified xsi:type="dcterms:W3CDTF">2025-06-19T11:40:00Z</dcterms:modified>
</cp:coreProperties>
</file>