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частини 8 статті 78, 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Доходна частина бюджету Чорноморської міської територіальної громади збільшується на 7 58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435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в тому числі: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збільшення доходів загального фонду на 507 390 гривень – субвенція з місцевого бюджету на здійснення переданих видатків у сфері освіти за рахунок коштів освітньої субвенції на 2025 рік (розпорядження Одеської обласної державної (військової) адміністрації від 20.06.2025 № 575/А-2025);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збільшення доходів спеціального фонду на 7 0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045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B87346" w:rsidRDefault="00B87346" w:rsidP="00B8734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5 000 000 гривень – інша субвенція з бюджету Вишгородської міської територіальної громади 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 xml:space="preserve">експериментального 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проекту "Пліч-о-пліч: Згуртовані громади"</w:t>
      </w:r>
      <w:r>
        <w:rPr>
          <w:rFonts w:ascii="Times New Roman" w:hAnsi="Times New Roman" w:cs="Times New Roman"/>
          <w:sz w:val="24"/>
          <w:szCs w:val="24"/>
          <w:lang w:val="uk-UA"/>
        </w:rPr>
        <w:t>, яка буде направлена на об'єкт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Капітальний ремонт вікон, дверей та покрівель будівель головного корпусу (літ. "А"), моргу (літ."В"), кухні (літ. "Г") КНП "Чорноморська лікарня" Чорноморської міської ради Одеського району Одеської області за адресою: вул. Віталія Шума, буд. 4, м. Чорноморськ, Одеського району, Одеської області, пошкоджених внаслідок збройної агресії російської федерації"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 xml:space="preserve"> – доходи бюджету розвитку у складі спеціального фонду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7346" w:rsidRPr="00B87346" w:rsidRDefault="00B87346" w:rsidP="00B8734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2 0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045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 – б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лагодійна фінансова допомога на безповоротній та безоплатній основі від компанії Logistics Plus Inc., Ері, штат Пенс</w:t>
      </w:r>
      <w:r w:rsidR="00C61F4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льванія на співфінансування закупівлі Мамографічної рентгенодіагностичної системи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КНП "Чорноморська лікарня" Чорноморської міської ради Одеського району Одеської області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>(еквівалент 50 000 доларів США, за курсом НБУ станом на 30.06.2025 –</w:t>
      </w:r>
      <w:bookmarkStart w:id="0" w:name="_GoBack"/>
      <w:bookmarkEnd w:id="0"/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 xml:space="preserve"> 41,6409 за 1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>доллар США)</w:t>
      </w:r>
      <w:r w:rsidR="00497408">
        <w:rPr>
          <w:lang w:val="uk-UA"/>
        </w:rPr>
        <w:t xml:space="preserve">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– доходи цільового фонду у складі спеціального фонду.</w:t>
      </w: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83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106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1 183 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919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821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285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(додаток 1 до проекту рішення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F12F0" w:rsidRPr="002F12F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B87346" w:rsidRPr="002F12F0">
        <w:rPr>
          <w:rFonts w:ascii="Times New Roman" w:hAnsi="Times New Roman" w:cs="Times New Roman"/>
          <w:sz w:val="24"/>
          <w:szCs w:val="24"/>
          <w:lang w:val="uk-UA"/>
        </w:rPr>
        <w:t>джерелами, які наведені в порівняльній таблиці змін до додатку 1</w:t>
      </w:r>
      <w:r w:rsidR="002F12F0" w:rsidRPr="002F12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58AC" w:rsidRPr="002F5F43" w:rsidRDefault="003158AC" w:rsidP="008E681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2F12F0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>Відповідні зміни внесені до видаткової частини бюджету громади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3A02" w:rsidRPr="00532256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>Крім того, в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командирів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озпорядників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та одержувачів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коштів бюджету Чорноморської міської територіальної громади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даним проєктом рішення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перерозподіл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видатк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який передбачає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зменш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ення видатків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фонду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835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159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збільш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>ення на відповідну суму видатк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бюджету розвитку у складі спеціального фонду. </w:t>
      </w:r>
    </w:p>
    <w:p w:rsidR="00532256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видаткова частина бюджету збільшується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435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, при цьому видатки загального фонду зменшуються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769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Pr="00532256">
        <w:rPr>
          <w:rFonts w:ascii="Times New Roman" w:hAnsi="Times New Roman" w:cs="Times New Roman"/>
          <w:sz w:val="24"/>
          <w:szCs w:val="24"/>
        </w:rPr>
        <w:t xml:space="preserve"> 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збільшуються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917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>, в тому числі видатки бюджету розвитку – на 9 835 159 гривень.</w:t>
      </w:r>
    </w:p>
    <w:p w:rsidR="001F6D5D" w:rsidRPr="002F5F43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виходячи з аналізу використання головними розпорядниками коштів бюджету, 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>наведені у додатку до цього  висновку та враховані у додатках 3-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532256" w:rsidRPr="002F5F43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Плановий обсяг бюджету за видатками 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502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973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,68 гривень, в тому числі за загальним фондом – 1 2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210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025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301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959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947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,81 гривень, із яких видатки бюджету розвитку – 2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79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706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428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,63 гривень.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330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867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2F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2F5F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проєкту Рішення).</w:t>
      </w:r>
    </w:p>
    <w:p w:rsidR="00CA5D8F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F0D70" w:rsidRPr="00CA5D8F" w:rsidRDefault="006F0D70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Крім цього, даним проєктом рішення пропонується</w:t>
      </w:r>
      <w:r w:rsidR="00CA5D8F"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змінити назву 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«Положення про цільовий фонд соціально-економічного та культурного розвитку, виконання заходів та робіт з територіальної оборони, підтримки населення в умовах надзвичайного стану Чорноморської міської територіальної громади», затвердженого рішенням Чорноморської міської ради від 24.02.2012 № 151-</w:t>
      </w:r>
      <w:r w:rsidR="00CA5D8F" w:rsidRPr="00CA5D8F">
        <w:rPr>
          <w:rFonts w:ascii="Times New Roman" w:hAnsi="Times New Roman" w:cs="Times New Roman"/>
          <w:sz w:val="24"/>
          <w:szCs w:val="24"/>
        </w:rPr>
        <w:t>VI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змінами, внесеними рішенням від 02.12.2022 № 266-</w:t>
      </w:r>
      <w:r w:rsidR="00CA5D8F" w:rsidRPr="00CA5D8F">
        <w:rPr>
          <w:rFonts w:ascii="Times New Roman" w:hAnsi="Times New Roman" w:cs="Times New Roman"/>
          <w:sz w:val="24"/>
          <w:szCs w:val="24"/>
        </w:rPr>
        <w:t>VIII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), на «Положення про цільовий фонд Чорноморської міської територіальної громади» та затвердити його в новій редакції згідно з додатком 8 до Рішення.</w:t>
      </w:r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D7897" w:rsidRPr="00CA5D8F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2F5F43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5D" w:rsidRDefault="00174F5D" w:rsidP="0010022D">
      <w:pPr>
        <w:spacing w:after="0" w:line="240" w:lineRule="auto"/>
      </w:pPr>
      <w:r>
        <w:separator/>
      </w:r>
    </w:p>
  </w:endnote>
  <w:endnote w:type="continuationSeparator" w:id="0">
    <w:p w:rsidR="00174F5D" w:rsidRDefault="00174F5D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5D" w:rsidRDefault="00174F5D" w:rsidP="0010022D">
      <w:pPr>
        <w:spacing w:after="0" w:line="240" w:lineRule="auto"/>
      </w:pPr>
      <w:r>
        <w:separator/>
      </w:r>
    </w:p>
  </w:footnote>
  <w:footnote w:type="continuationSeparator" w:id="0">
    <w:p w:rsidR="00174F5D" w:rsidRDefault="00174F5D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74F5D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2ABC"/>
    <w:rsid w:val="00C54D4A"/>
    <w:rsid w:val="00C574FF"/>
    <w:rsid w:val="00C57D97"/>
    <w:rsid w:val="00C60435"/>
    <w:rsid w:val="00C61F4C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B371-CA6E-4BF1-89B8-2C831604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277</cp:revision>
  <cp:lastPrinted>2025-02-26T11:19:00Z</cp:lastPrinted>
  <dcterms:created xsi:type="dcterms:W3CDTF">2019-02-18T11:38:00Z</dcterms:created>
  <dcterms:modified xsi:type="dcterms:W3CDTF">2025-07-01T12:30:00Z</dcterms:modified>
</cp:coreProperties>
</file>