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85" w:rsidRDefault="00506C85" w:rsidP="00506C85">
      <w:pPr>
        <w:jc w:val="center"/>
        <w:rPr>
          <w:rFonts w:ascii="Times New Roman" w:hAnsi="Times New Roman"/>
          <w:b/>
          <w:szCs w:val="24"/>
        </w:rPr>
      </w:pPr>
      <w:r w:rsidRPr="00506C85">
        <w:rPr>
          <w:rFonts w:ascii="Times New Roman" w:hAnsi="Times New Roman"/>
          <w:b/>
          <w:szCs w:val="24"/>
        </w:rPr>
        <w:t xml:space="preserve">Порівняльна таблиця </w:t>
      </w:r>
      <w:r>
        <w:rPr>
          <w:rFonts w:ascii="Times New Roman" w:hAnsi="Times New Roman"/>
          <w:b/>
          <w:szCs w:val="24"/>
        </w:rPr>
        <w:t>змін до Положення про цільовий фонд</w:t>
      </w:r>
      <w:r w:rsidR="00C86AEA">
        <w:rPr>
          <w:rFonts w:ascii="Times New Roman" w:hAnsi="Times New Roman"/>
          <w:b/>
          <w:szCs w:val="24"/>
        </w:rPr>
        <w:t xml:space="preserve"> Чорноморської міської територіальної громади</w:t>
      </w:r>
    </w:p>
    <w:p w:rsidR="00506C85" w:rsidRPr="00506C85" w:rsidRDefault="00506C85" w:rsidP="00506C85">
      <w:pPr>
        <w:jc w:val="center"/>
        <w:rPr>
          <w:rFonts w:ascii="Times New Roman" w:hAnsi="Times New Roman"/>
          <w:b/>
          <w:szCs w:val="24"/>
        </w:rPr>
      </w:pPr>
    </w:p>
    <w:tbl>
      <w:tblPr>
        <w:tblStyle w:val="a3"/>
        <w:tblW w:w="0" w:type="auto"/>
        <w:tblLook w:val="04A0" w:firstRow="1" w:lastRow="0" w:firstColumn="1" w:lastColumn="0" w:noHBand="0" w:noVBand="1"/>
      </w:tblPr>
      <w:tblGrid>
        <w:gridCol w:w="7280"/>
        <w:gridCol w:w="7280"/>
      </w:tblGrid>
      <w:tr w:rsidR="00E26451" w:rsidRPr="00506C85" w:rsidTr="00E26451">
        <w:tc>
          <w:tcPr>
            <w:tcW w:w="7280" w:type="dxa"/>
          </w:tcPr>
          <w:p w:rsidR="00E26451" w:rsidRPr="004B339E" w:rsidRDefault="00E26451" w:rsidP="00506C85">
            <w:pPr>
              <w:pStyle w:val="a4"/>
              <w:shd w:val="clear" w:color="auto" w:fill="FFFFFF"/>
              <w:spacing w:before="0" w:beforeAutospacing="0" w:after="0" w:afterAutospacing="0"/>
              <w:jc w:val="center"/>
              <w:rPr>
                <w:b/>
                <w:lang w:val="uk-UA"/>
              </w:rPr>
            </w:pPr>
            <w:r w:rsidRPr="00506C85">
              <w:rPr>
                <w:b/>
                <w:lang w:val="uk-UA"/>
              </w:rPr>
              <w:t xml:space="preserve">Діюча редакція, затверджена </w:t>
            </w:r>
            <w:r w:rsidRPr="004B339E">
              <w:rPr>
                <w:b/>
                <w:lang w:val="uk-UA"/>
              </w:rPr>
              <w:t>рішенням Чорноморської міської ради від 24.02.2012 № 151-</w:t>
            </w:r>
            <w:r w:rsidRPr="00506C85">
              <w:rPr>
                <w:b/>
              </w:rPr>
              <w:t>VI</w:t>
            </w:r>
            <w:r w:rsidRPr="004B339E">
              <w:rPr>
                <w:b/>
                <w:lang w:val="uk-UA"/>
              </w:rPr>
              <w:t xml:space="preserve"> (зі змінами, внесеними рішенням від 02.12.2022 № 266-</w:t>
            </w:r>
            <w:r w:rsidRPr="00506C85">
              <w:rPr>
                <w:b/>
              </w:rPr>
              <w:t>VIII</w:t>
            </w:r>
            <w:r w:rsidRPr="004B339E">
              <w:rPr>
                <w:b/>
                <w:lang w:val="uk-UA"/>
              </w:rPr>
              <w:t>)</w:t>
            </w:r>
          </w:p>
        </w:tc>
        <w:tc>
          <w:tcPr>
            <w:tcW w:w="7280" w:type="dxa"/>
          </w:tcPr>
          <w:p w:rsidR="00C86AEA" w:rsidRDefault="00C86AEA" w:rsidP="00506C85">
            <w:pPr>
              <w:jc w:val="center"/>
              <w:rPr>
                <w:rFonts w:ascii="Times New Roman" w:hAnsi="Times New Roman"/>
                <w:b/>
                <w:szCs w:val="24"/>
              </w:rPr>
            </w:pPr>
          </w:p>
          <w:p w:rsidR="00E26451" w:rsidRPr="00506C85" w:rsidRDefault="00506C85" w:rsidP="00506C85">
            <w:pPr>
              <w:jc w:val="center"/>
              <w:rPr>
                <w:rFonts w:ascii="Times New Roman" w:hAnsi="Times New Roman"/>
                <w:b/>
                <w:szCs w:val="24"/>
              </w:rPr>
            </w:pPr>
            <w:r w:rsidRPr="00506C85">
              <w:rPr>
                <w:rFonts w:ascii="Times New Roman" w:hAnsi="Times New Roman"/>
                <w:b/>
                <w:szCs w:val="24"/>
              </w:rPr>
              <w:t>Нова редакція</w:t>
            </w:r>
          </w:p>
        </w:tc>
      </w:tr>
      <w:tr w:rsidR="00E26451" w:rsidRPr="00506C85" w:rsidTr="00E26451">
        <w:tc>
          <w:tcPr>
            <w:tcW w:w="7280" w:type="dxa"/>
          </w:tcPr>
          <w:p w:rsidR="00E26451" w:rsidRPr="00506C85" w:rsidRDefault="00E26451" w:rsidP="00E26451">
            <w:pPr>
              <w:jc w:val="center"/>
              <w:rPr>
                <w:rFonts w:ascii="Times New Roman" w:hAnsi="Times New Roman"/>
                <w:b/>
                <w:szCs w:val="24"/>
              </w:rPr>
            </w:pPr>
            <w:r w:rsidRPr="00506C85">
              <w:rPr>
                <w:rFonts w:ascii="Times New Roman" w:hAnsi="Times New Roman"/>
                <w:b/>
                <w:szCs w:val="24"/>
              </w:rPr>
              <w:t>П О Л О Ж Е Н Н Я</w:t>
            </w:r>
          </w:p>
          <w:p w:rsidR="00E26451" w:rsidRPr="00506C85" w:rsidRDefault="00E26451" w:rsidP="00E26451">
            <w:pPr>
              <w:jc w:val="center"/>
              <w:rPr>
                <w:rFonts w:ascii="Times New Roman" w:hAnsi="Times New Roman"/>
                <w:b/>
                <w:szCs w:val="24"/>
              </w:rPr>
            </w:pPr>
            <w:r w:rsidRPr="00506C85">
              <w:rPr>
                <w:rFonts w:ascii="Times New Roman" w:hAnsi="Times New Roman"/>
                <w:b/>
                <w:szCs w:val="24"/>
              </w:rPr>
              <w:t xml:space="preserve">про цільовий фонд  соціально – економічного та культурного розвитку, </w:t>
            </w:r>
            <w:r w:rsidRPr="00506C85">
              <w:rPr>
                <w:rFonts w:ascii="Times New Roman" w:hAnsi="Times New Roman"/>
                <w:b/>
                <w:bCs/>
                <w:color w:val="000000"/>
                <w:szCs w:val="24"/>
                <w:bdr w:val="none" w:sz="0" w:space="0" w:color="auto" w:frame="1"/>
              </w:rPr>
              <w:t xml:space="preserve">виконання заходів та робіт </w:t>
            </w:r>
            <w:r w:rsidRPr="00506C85">
              <w:rPr>
                <w:rFonts w:ascii="Times New Roman" w:hAnsi="Times New Roman"/>
                <w:b/>
                <w:bCs/>
                <w:color w:val="000000"/>
                <w:szCs w:val="24"/>
                <w:bdr w:val="none" w:sz="0" w:space="0" w:color="auto" w:frame="1"/>
                <w:lang w:eastAsia="en-US"/>
              </w:rPr>
              <w:t xml:space="preserve">з територіальної оборони, підтримки населення в умовах надзвичайного стану </w:t>
            </w:r>
            <w:r w:rsidRPr="00506C85">
              <w:rPr>
                <w:rFonts w:ascii="Times New Roman" w:hAnsi="Times New Roman"/>
                <w:b/>
                <w:szCs w:val="24"/>
              </w:rPr>
              <w:t>Чорноморської міської територіальної громади</w:t>
            </w:r>
          </w:p>
        </w:tc>
        <w:tc>
          <w:tcPr>
            <w:tcW w:w="7280" w:type="dxa"/>
          </w:tcPr>
          <w:p w:rsidR="00506C85" w:rsidRPr="00506C85" w:rsidRDefault="00506C85" w:rsidP="00506C85">
            <w:pPr>
              <w:jc w:val="center"/>
              <w:rPr>
                <w:rFonts w:ascii="Times New Roman" w:hAnsi="Times New Roman"/>
                <w:b/>
                <w:szCs w:val="24"/>
              </w:rPr>
            </w:pPr>
          </w:p>
          <w:p w:rsidR="00506C85" w:rsidRPr="00506C85" w:rsidRDefault="00506C85" w:rsidP="00506C85">
            <w:pPr>
              <w:jc w:val="center"/>
              <w:rPr>
                <w:rFonts w:ascii="Times New Roman" w:hAnsi="Times New Roman"/>
                <w:b/>
                <w:szCs w:val="24"/>
              </w:rPr>
            </w:pPr>
            <w:r w:rsidRPr="00506C85">
              <w:rPr>
                <w:rFonts w:ascii="Times New Roman" w:hAnsi="Times New Roman"/>
                <w:b/>
                <w:szCs w:val="24"/>
              </w:rPr>
              <w:t>ПОЛОЖЕННЯ</w:t>
            </w:r>
          </w:p>
          <w:p w:rsidR="00E26451" w:rsidRPr="00506C85" w:rsidRDefault="00506C85" w:rsidP="00506C85">
            <w:pPr>
              <w:jc w:val="center"/>
              <w:rPr>
                <w:rFonts w:ascii="Times New Roman" w:hAnsi="Times New Roman"/>
                <w:szCs w:val="24"/>
              </w:rPr>
            </w:pPr>
            <w:r w:rsidRPr="00506C85">
              <w:rPr>
                <w:rFonts w:ascii="Times New Roman" w:hAnsi="Times New Roman"/>
                <w:b/>
                <w:szCs w:val="24"/>
              </w:rPr>
              <w:t>про цільовий фонд Чорноморської міської територіальної громади</w:t>
            </w:r>
          </w:p>
        </w:tc>
      </w:tr>
      <w:tr w:rsidR="00E26451" w:rsidRPr="00506C85" w:rsidTr="00E26451">
        <w:tc>
          <w:tcPr>
            <w:tcW w:w="7280" w:type="dxa"/>
          </w:tcPr>
          <w:p w:rsidR="00E26451" w:rsidRPr="00506C85" w:rsidRDefault="00E26451" w:rsidP="00E26451">
            <w:pPr>
              <w:jc w:val="center"/>
              <w:rPr>
                <w:rFonts w:ascii="Times New Roman" w:hAnsi="Times New Roman"/>
                <w:b/>
                <w:szCs w:val="24"/>
              </w:rPr>
            </w:pPr>
            <w:r w:rsidRPr="00506C85">
              <w:rPr>
                <w:rFonts w:ascii="Times New Roman" w:hAnsi="Times New Roman"/>
                <w:b/>
                <w:szCs w:val="24"/>
              </w:rPr>
              <w:t>1. Загальні положення.</w:t>
            </w:r>
          </w:p>
          <w:p w:rsidR="00E26451" w:rsidRPr="00506C85" w:rsidRDefault="00E26451" w:rsidP="00E26451">
            <w:pPr>
              <w:ind w:firstLine="567"/>
              <w:jc w:val="both"/>
              <w:rPr>
                <w:rFonts w:ascii="Times New Roman" w:hAnsi="Times New Roman"/>
                <w:szCs w:val="24"/>
              </w:rPr>
            </w:pPr>
            <w:r w:rsidRPr="00506C85">
              <w:rPr>
                <w:rFonts w:ascii="Times New Roman" w:hAnsi="Times New Roman"/>
                <w:szCs w:val="24"/>
              </w:rPr>
              <w:t xml:space="preserve">1.1. Цільовий фонд соціально – економічного та культурного розвитку,  </w:t>
            </w:r>
            <w:r w:rsidRPr="00506C85">
              <w:rPr>
                <w:rFonts w:ascii="Times New Roman" w:hAnsi="Times New Roman"/>
                <w:bCs/>
                <w:color w:val="000000"/>
                <w:szCs w:val="24"/>
                <w:bdr w:val="none" w:sz="0" w:space="0" w:color="auto" w:frame="1"/>
              </w:rPr>
              <w:t xml:space="preserve">виконання заходів та робіт </w:t>
            </w:r>
            <w:r w:rsidRPr="00506C85">
              <w:rPr>
                <w:rFonts w:ascii="Times New Roman" w:hAnsi="Times New Roman"/>
                <w:bCs/>
                <w:color w:val="000000"/>
                <w:szCs w:val="24"/>
                <w:bdr w:val="none" w:sz="0" w:space="0" w:color="auto" w:frame="1"/>
                <w:lang w:eastAsia="en-US"/>
              </w:rPr>
              <w:t xml:space="preserve">з територіальної оборони, підтримки населення в умовах надзвичайного стану </w:t>
            </w:r>
            <w:r w:rsidRPr="00506C85">
              <w:rPr>
                <w:rFonts w:ascii="Times New Roman" w:hAnsi="Times New Roman"/>
                <w:szCs w:val="24"/>
              </w:rPr>
              <w:t xml:space="preserve">Чорноморської міської територіальної громади (далі – Цільовий фонд) утворюється міською радою </w:t>
            </w:r>
            <w:r w:rsidRPr="00506C85">
              <w:rPr>
                <w:rFonts w:ascii="Times New Roman" w:hAnsi="Times New Roman"/>
                <w:color w:val="000000"/>
                <w:szCs w:val="24"/>
                <w:bdr w:val="none" w:sz="0" w:space="0" w:color="auto" w:frame="1"/>
              </w:rPr>
              <w:t>відповідно до Бюджетного кодексу України, законів України "Про правовий режим воєнного стану", "Про основи національного спротиву", "Про місцеве самоврядування в Україні"</w:t>
            </w:r>
            <w:r w:rsidRPr="00506C85">
              <w:rPr>
                <w:rFonts w:ascii="Times New Roman" w:hAnsi="Times New Roman"/>
                <w:szCs w:val="24"/>
              </w:rPr>
              <w:t xml:space="preserve"> з метою залучення додаткових коштів для подальшого їх використання в інтересах соціально-економічного та культурного  розвитку, </w:t>
            </w:r>
            <w:r w:rsidRPr="00506C85">
              <w:rPr>
                <w:rFonts w:ascii="Times New Roman" w:hAnsi="Times New Roman"/>
                <w:bCs/>
                <w:color w:val="000000"/>
                <w:szCs w:val="24"/>
                <w:bdr w:val="none" w:sz="0" w:space="0" w:color="auto" w:frame="1"/>
              </w:rPr>
              <w:t xml:space="preserve">виконання заходів та робіт </w:t>
            </w:r>
            <w:r w:rsidRPr="00506C85">
              <w:rPr>
                <w:rFonts w:ascii="Times New Roman" w:hAnsi="Times New Roman"/>
                <w:bCs/>
                <w:color w:val="000000"/>
                <w:szCs w:val="24"/>
                <w:bdr w:val="none" w:sz="0" w:space="0" w:color="auto" w:frame="1"/>
                <w:lang w:eastAsia="en-US"/>
              </w:rPr>
              <w:t>з територіальної оборони,</w:t>
            </w:r>
            <w:r w:rsidRPr="00506C85">
              <w:rPr>
                <w:rFonts w:ascii="Times New Roman" w:hAnsi="Times New Roman"/>
                <w:b/>
                <w:bCs/>
                <w:color w:val="000000"/>
                <w:szCs w:val="24"/>
                <w:bdr w:val="none" w:sz="0" w:space="0" w:color="auto" w:frame="1"/>
                <w:lang w:eastAsia="en-US"/>
              </w:rPr>
              <w:t xml:space="preserve"> </w:t>
            </w:r>
            <w:r w:rsidRPr="00506C85">
              <w:rPr>
                <w:rFonts w:ascii="Times New Roman" w:hAnsi="Times New Roman"/>
                <w:szCs w:val="24"/>
              </w:rPr>
              <w:t xml:space="preserve"> </w:t>
            </w:r>
            <w:r w:rsidRPr="00506C85">
              <w:rPr>
                <w:rFonts w:ascii="Times New Roman" w:hAnsi="Times New Roman"/>
                <w:bCs/>
                <w:color w:val="000000"/>
                <w:szCs w:val="24"/>
                <w:bdr w:val="none" w:sz="0" w:space="0" w:color="auto" w:frame="1"/>
                <w:lang w:eastAsia="en-US"/>
              </w:rPr>
              <w:t xml:space="preserve">підтримки населення в умовах надзвичайного стану </w:t>
            </w:r>
            <w:r w:rsidRPr="00506C85">
              <w:rPr>
                <w:rFonts w:ascii="Times New Roman" w:hAnsi="Times New Roman"/>
                <w:szCs w:val="24"/>
              </w:rPr>
              <w:t xml:space="preserve">Чорноморської міської територіальної громади. </w:t>
            </w:r>
          </w:p>
        </w:tc>
        <w:tc>
          <w:tcPr>
            <w:tcW w:w="7280" w:type="dxa"/>
          </w:tcPr>
          <w:p w:rsidR="00506C85" w:rsidRPr="00506C85" w:rsidRDefault="00506C85" w:rsidP="00506C85">
            <w:pPr>
              <w:jc w:val="center"/>
              <w:rPr>
                <w:rFonts w:ascii="Times New Roman" w:hAnsi="Times New Roman"/>
                <w:b/>
                <w:szCs w:val="24"/>
              </w:rPr>
            </w:pPr>
            <w:r w:rsidRPr="00506C85">
              <w:rPr>
                <w:rFonts w:ascii="Times New Roman" w:hAnsi="Times New Roman"/>
                <w:b/>
                <w:szCs w:val="24"/>
              </w:rPr>
              <w:t>1. Загальні положення</w:t>
            </w:r>
          </w:p>
          <w:p w:rsidR="00E26451" w:rsidRPr="00506C85" w:rsidRDefault="00506C85" w:rsidP="00C86AEA">
            <w:pPr>
              <w:ind w:firstLine="567"/>
              <w:jc w:val="both"/>
              <w:rPr>
                <w:rFonts w:ascii="Times New Roman" w:hAnsi="Times New Roman"/>
                <w:szCs w:val="24"/>
              </w:rPr>
            </w:pPr>
            <w:r w:rsidRPr="00506C85">
              <w:rPr>
                <w:rFonts w:ascii="Times New Roman" w:hAnsi="Times New Roman"/>
                <w:szCs w:val="24"/>
              </w:rPr>
              <w:t xml:space="preserve">1.1. Цільовий фонд Чорноморської міської територіальної громади (далі – Цільовий фонд) утворюється Чорноморською міською радою Одеського району Одеської області  </w:t>
            </w:r>
            <w:r w:rsidRPr="00506C85">
              <w:rPr>
                <w:rFonts w:ascii="Times New Roman" w:hAnsi="Times New Roman"/>
                <w:color w:val="000000"/>
                <w:szCs w:val="24"/>
                <w:bdr w:val="none" w:sz="0" w:space="0" w:color="auto" w:frame="1"/>
              </w:rPr>
              <w:t>відповідно до Бюджетного кодексу України, Закону України "Про місцеве самоврядування в Україні"</w:t>
            </w:r>
            <w:r w:rsidRPr="00506C85">
              <w:rPr>
                <w:rFonts w:ascii="Times New Roman" w:hAnsi="Times New Roman"/>
                <w:szCs w:val="24"/>
              </w:rPr>
              <w:t xml:space="preserve"> з метою залучення додаткових коштів для фінансування заходів, що сприяють розвитку та задоволенню  інтересів Чорноморської міської територіальної г</w:t>
            </w:r>
            <w:r w:rsidR="00C86AEA">
              <w:rPr>
                <w:rFonts w:ascii="Times New Roman" w:hAnsi="Times New Roman"/>
                <w:szCs w:val="24"/>
              </w:rPr>
              <w:t>ромади.</w:t>
            </w:r>
          </w:p>
        </w:tc>
      </w:tr>
      <w:tr w:rsidR="00E26451" w:rsidRPr="00506C85" w:rsidTr="00E26451">
        <w:tc>
          <w:tcPr>
            <w:tcW w:w="7280" w:type="dxa"/>
          </w:tcPr>
          <w:p w:rsidR="00E26451" w:rsidRPr="00506C85" w:rsidRDefault="00E26451" w:rsidP="00E26451">
            <w:pPr>
              <w:ind w:firstLine="567"/>
              <w:jc w:val="both"/>
              <w:rPr>
                <w:rFonts w:ascii="Times New Roman" w:hAnsi="Times New Roman"/>
                <w:b/>
                <w:szCs w:val="24"/>
              </w:rPr>
            </w:pPr>
            <w:r w:rsidRPr="00506C85">
              <w:rPr>
                <w:rFonts w:ascii="Times New Roman" w:hAnsi="Times New Roman"/>
                <w:szCs w:val="24"/>
              </w:rPr>
              <w:t>1.2. Формування, розподіл та використання коштів Цільового фонду проводиться у відповідності до вимог положень Бюджетного кодексу України, закону про Державний бюджет України, інших підзаконних актів, положень та інструкцій, що мають статус нормативних документів за даним напрямком фінансово-господарської діяльності.</w:t>
            </w:r>
          </w:p>
        </w:tc>
        <w:tc>
          <w:tcPr>
            <w:tcW w:w="7280" w:type="dxa"/>
          </w:tcPr>
          <w:p w:rsidR="00E26451" w:rsidRPr="00506C85" w:rsidRDefault="00506C85" w:rsidP="00C86AEA">
            <w:pPr>
              <w:ind w:firstLine="567"/>
              <w:jc w:val="both"/>
              <w:rPr>
                <w:rFonts w:ascii="Times New Roman" w:hAnsi="Times New Roman"/>
                <w:szCs w:val="24"/>
              </w:rPr>
            </w:pPr>
            <w:r w:rsidRPr="00506C85">
              <w:rPr>
                <w:rFonts w:ascii="Times New Roman" w:hAnsi="Times New Roman"/>
                <w:szCs w:val="24"/>
              </w:rPr>
              <w:t>1.2. Порядок формування і використання коштів Цільового фонд</w:t>
            </w:r>
            <w:r w:rsidR="00C86AEA">
              <w:rPr>
                <w:rFonts w:ascii="Times New Roman" w:hAnsi="Times New Roman"/>
                <w:szCs w:val="24"/>
              </w:rPr>
              <w:t>у визначається цим Положенням.</w:t>
            </w:r>
          </w:p>
        </w:tc>
      </w:tr>
      <w:tr w:rsidR="00E26451" w:rsidRPr="00506C85" w:rsidTr="00E26451">
        <w:tc>
          <w:tcPr>
            <w:tcW w:w="7280" w:type="dxa"/>
          </w:tcPr>
          <w:p w:rsidR="00E26451" w:rsidRPr="00506C85" w:rsidRDefault="00E26451" w:rsidP="00E26451">
            <w:pPr>
              <w:ind w:firstLine="567"/>
              <w:jc w:val="both"/>
              <w:rPr>
                <w:rFonts w:ascii="Times New Roman" w:hAnsi="Times New Roman"/>
                <w:b/>
                <w:szCs w:val="24"/>
              </w:rPr>
            </w:pPr>
            <w:r w:rsidRPr="00506C85">
              <w:rPr>
                <w:rFonts w:ascii="Times New Roman" w:hAnsi="Times New Roman"/>
                <w:szCs w:val="24"/>
              </w:rPr>
              <w:t xml:space="preserve">1.3. Порядок формування і використання коштів Цільового фонду соціально – економічного та культурного розвитку,  </w:t>
            </w:r>
            <w:r w:rsidRPr="00506C85">
              <w:rPr>
                <w:rFonts w:ascii="Times New Roman" w:hAnsi="Times New Roman"/>
                <w:bCs/>
                <w:color w:val="000000"/>
                <w:szCs w:val="24"/>
                <w:bdr w:val="none" w:sz="0" w:space="0" w:color="auto" w:frame="1"/>
              </w:rPr>
              <w:t xml:space="preserve">виконання заходів та робіт </w:t>
            </w:r>
            <w:r w:rsidRPr="00506C85">
              <w:rPr>
                <w:rFonts w:ascii="Times New Roman" w:hAnsi="Times New Roman"/>
                <w:bCs/>
                <w:color w:val="000000"/>
                <w:szCs w:val="24"/>
                <w:bdr w:val="none" w:sz="0" w:space="0" w:color="auto" w:frame="1"/>
                <w:lang w:eastAsia="en-US"/>
              </w:rPr>
              <w:t xml:space="preserve">з територіальної оборони, підтримки населення в умовах надзвичайного стану </w:t>
            </w:r>
            <w:r w:rsidRPr="00506C85">
              <w:rPr>
                <w:rFonts w:ascii="Times New Roman" w:hAnsi="Times New Roman"/>
                <w:szCs w:val="24"/>
              </w:rPr>
              <w:t xml:space="preserve">Чорноморської міської територіальної громади визначається цим Положенням. </w:t>
            </w:r>
          </w:p>
        </w:tc>
        <w:tc>
          <w:tcPr>
            <w:tcW w:w="7280" w:type="dxa"/>
          </w:tcPr>
          <w:p w:rsidR="00E26451" w:rsidRPr="00506C85" w:rsidRDefault="00C86AEA" w:rsidP="00C86AEA">
            <w:pPr>
              <w:ind w:firstLine="567"/>
              <w:jc w:val="both"/>
              <w:rPr>
                <w:rFonts w:ascii="Times New Roman" w:hAnsi="Times New Roman"/>
                <w:szCs w:val="24"/>
              </w:rPr>
            </w:pPr>
            <w:r>
              <w:rPr>
                <w:rFonts w:ascii="Times New Roman" w:hAnsi="Times New Roman"/>
                <w:szCs w:val="24"/>
              </w:rPr>
              <w:t>вилучено</w:t>
            </w:r>
          </w:p>
        </w:tc>
      </w:tr>
      <w:tr w:rsidR="00E26451" w:rsidRPr="00506C85" w:rsidTr="00E26451">
        <w:tc>
          <w:tcPr>
            <w:tcW w:w="7280" w:type="dxa"/>
          </w:tcPr>
          <w:p w:rsidR="00E26451" w:rsidRPr="00506C85" w:rsidRDefault="00E26451" w:rsidP="00E26451">
            <w:pPr>
              <w:ind w:firstLine="567"/>
              <w:jc w:val="both"/>
              <w:rPr>
                <w:rFonts w:ascii="Times New Roman" w:hAnsi="Times New Roman"/>
                <w:b/>
                <w:szCs w:val="24"/>
              </w:rPr>
            </w:pPr>
            <w:r w:rsidRPr="00506C85">
              <w:rPr>
                <w:rFonts w:ascii="Times New Roman" w:hAnsi="Times New Roman"/>
                <w:szCs w:val="24"/>
              </w:rPr>
              <w:t xml:space="preserve">1.4. Цільовий фонд є складовою частиною спеціального фонду бюджету Чорноморської міської територіальної громади. </w:t>
            </w:r>
          </w:p>
        </w:tc>
        <w:tc>
          <w:tcPr>
            <w:tcW w:w="7280" w:type="dxa"/>
          </w:tcPr>
          <w:p w:rsidR="00C86AEA" w:rsidRPr="00506C85" w:rsidRDefault="00C86AEA" w:rsidP="00C86AEA">
            <w:pPr>
              <w:ind w:firstLine="567"/>
              <w:jc w:val="both"/>
              <w:rPr>
                <w:rFonts w:ascii="Times New Roman" w:hAnsi="Times New Roman"/>
                <w:szCs w:val="24"/>
              </w:rPr>
            </w:pPr>
            <w:r w:rsidRPr="00506C85">
              <w:rPr>
                <w:rFonts w:ascii="Times New Roman" w:hAnsi="Times New Roman"/>
                <w:szCs w:val="24"/>
              </w:rPr>
              <w:t xml:space="preserve">1.3. Цільовий фонд є складовою спеціального фонду бюджету Чорноморської міської територіальної громади. </w:t>
            </w:r>
          </w:p>
          <w:p w:rsidR="00E26451" w:rsidRPr="00506C85" w:rsidRDefault="00E26451" w:rsidP="00506C85">
            <w:pPr>
              <w:ind w:firstLine="567"/>
              <w:jc w:val="both"/>
              <w:rPr>
                <w:rFonts w:ascii="Times New Roman" w:hAnsi="Times New Roman"/>
                <w:szCs w:val="24"/>
              </w:rPr>
            </w:pPr>
          </w:p>
        </w:tc>
      </w:tr>
      <w:tr w:rsidR="00E26451" w:rsidRPr="00506C85" w:rsidTr="00E26451">
        <w:tc>
          <w:tcPr>
            <w:tcW w:w="7280" w:type="dxa"/>
          </w:tcPr>
          <w:p w:rsidR="00E26451" w:rsidRPr="00506C85" w:rsidRDefault="00E26451" w:rsidP="00E26451">
            <w:pPr>
              <w:ind w:firstLine="567"/>
              <w:jc w:val="both"/>
              <w:rPr>
                <w:rFonts w:ascii="Times New Roman" w:hAnsi="Times New Roman"/>
                <w:b/>
                <w:szCs w:val="24"/>
              </w:rPr>
            </w:pPr>
            <w:r w:rsidRPr="00506C85">
              <w:rPr>
                <w:rFonts w:ascii="Times New Roman" w:hAnsi="Times New Roman"/>
                <w:szCs w:val="24"/>
              </w:rPr>
              <w:lastRenderedPageBreak/>
              <w:t xml:space="preserve">1.5. Кошти Цільового фонду використовуються на проведення заходів щодо вирішення питань соціально-економічного та культурного розвитку громади, соціального захисту населення, становлення і розвитку місцевого самоврядування, участі органів місцевого самоврядування у розв’язанні питань загальнодержавного значення, на здійснення </w:t>
            </w:r>
            <w:r w:rsidRPr="00506C85">
              <w:rPr>
                <w:rFonts w:ascii="Times New Roman" w:hAnsi="Times New Roman"/>
                <w:color w:val="000000"/>
                <w:szCs w:val="24"/>
                <w:bdr w:val="none" w:sz="0" w:space="0" w:color="auto" w:frame="1"/>
              </w:rPr>
              <w:t>заходів та робіт з територіальної оборони, спрямованих на протидію воєнним загрозам, а також для надання допомоги у захисті населення, територій, навколишнього природного середовища та майна від надзвичайних ситуацій</w:t>
            </w:r>
            <w:r w:rsidRPr="00506C85">
              <w:rPr>
                <w:rFonts w:ascii="Times New Roman" w:hAnsi="Times New Roman"/>
                <w:szCs w:val="24"/>
              </w:rPr>
              <w:t xml:space="preserve"> Чорноморської міської територіальної громади тощо.</w:t>
            </w:r>
          </w:p>
        </w:tc>
        <w:tc>
          <w:tcPr>
            <w:tcW w:w="7280" w:type="dxa"/>
          </w:tcPr>
          <w:p w:rsidR="00E26451" w:rsidRPr="00506C85" w:rsidRDefault="00C86AEA">
            <w:pPr>
              <w:rPr>
                <w:rFonts w:ascii="Times New Roman" w:hAnsi="Times New Roman"/>
                <w:szCs w:val="24"/>
              </w:rPr>
            </w:pPr>
            <w:r>
              <w:rPr>
                <w:rFonts w:ascii="Times New Roman" w:hAnsi="Times New Roman"/>
                <w:szCs w:val="24"/>
              </w:rPr>
              <w:t>вилучено</w:t>
            </w:r>
          </w:p>
        </w:tc>
      </w:tr>
      <w:tr w:rsidR="00E26451" w:rsidRPr="00506C85" w:rsidTr="00E26451">
        <w:tc>
          <w:tcPr>
            <w:tcW w:w="7280" w:type="dxa"/>
          </w:tcPr>
          <w:p w:rsidR="00E26451" w:rsidRPr="00506C85" w:rsidRDefault="00E26451" w:rsidP="00C86AEA">
            <w:pPr>
              <w:ind w:firstLine="171"/>
              <w:jc w:val="center"/>
              <w:rPr>
                <w:rFonts w:ascii="Times New Roman" w:hAnsi="Times New Roman"/>
                <w:b/>
                <w:szCs w:val="24"/>
              </w:rPr>
            </w:pPr>
            <w:r w:rsidRPr="00506C85">
              <w:rPr>
                <w:rFonts w:ascii="Times New Roman" w:hAnsi="Times New Roman"/>
                <w:szCs w:val="24"/>
              </w:rPr>
              <w:t>1.6. Кошти Цільового фонду акумулюються на окремому рахунку в територіальному органі Державної казначейської служби України.</w:t>
            </w:r>
          </w:p>
        </w:tc>
        <w:tc>
          <w:tcPr>
            <w:tcW w:w="7280" w:type="dxa"/>
          </w:tcPr>
          <w:p w:rsidR="00E26451" w:rsidRPr="00506C85" w:rsidRDefault="00C86AEA" w:rsidP="00C86AEA">
            <w:pPr>
              <w:ind w:firstLine="404"/>
              <w:rPr>
                <w:rFonts w:ascii="Times New Roman" w:hAnsi="Times New Roman"/>
                <w:szCs w:val="24"/>
              </w:rPr>
            </w:pPr>
            <w:r w:rsidRPr="00506C85">
              <w:rPr>
                <w:rFonts w:ascii="Times New Roman" w:hAnsi="Times New Roman"/>
                <w:szCs w:val="24"/>
              </w:rPr>
              <w:t>1.4. Кошти Цільового фонду обліковуються на спеціальному рахунку, відкритому в Управлінні Державної казначейської служби по КДБ 50110000 "Цільові фонди, утворені Верховною Радою Автономної Республіки Крим, органами місцевого самоврядування та місцевими органами виконавчої влади".</w:t>
            </w:r>
          </w:p>
        </w:tc>
      </w:tr>
      <w:tr w:rsidR="00C86AEA" w:rsidRPr="00506C85" w:rsidTr="00E26451">
        <w:tc>
          <w:tcPr>
            <w:tcW w:w="7280" w:type="dxa"/>
          </w:tcPr>
          <w:p w:rsidR="00C86AEA" w:rsidRPr="00506C85" w:rsidRDefault="00C86AEA" w:rsidP="00C86AEA">
            <w:pPr>
              <w:rPr>
                <w:rFonts w:ascii="Times New Roman" w:hAnsi="Times New Roman"/>
                <w:szCs w:val="24"/>
              </w:rPr>
            </w:pPr>
            <w:r>
              <w:rPr>
                <w:rFonts w:ascii="Times New Roman" w:hAnsi="Times New Roman"/>
                <w:szCs w:val="24"/>
              </w:rPr>
              <w:t xml:space="preserve">      відсутній</w:t>
            </w:r>
          </w:p>
        </w:tc>
        <w:tc>
          <w:tcPr>
            <w:tcW w:w="7280" w:type="dxa"/>
          </w:tcPr>
          <w:p w:rsidR="00C86AEA" w:rsidRPr="00506C85" w:rsidRDefault="00C86AEA" w:rsidP="00C86AEA">
            <w:pPr>
              <w:ind w:firstLine="404"/>
              <w:rPr>
                <w:rFonts w:ascii="Times New Roman" w:hAnsi="Times New Roman"/>
                <w:szCs w:val="24"/>
              </w:rPr>
            </w:pPr>
            <w:r w:rsidRPr="00506C85">
              <w:rPr>
                <w:rFonts w:ascii="Times New Roman" w:hAnsi="Times New Roman"/>
                <w:szCs w:val="24"/>
              </w:rPr>
              <w:t xml:space="preserve">1.5. Видатки з Цільового фонду обліковуються за </w:t>
            </w:r>
            <w:r w:rsidRPr="00506C85">
              <w:rPr>
                <w:rFonts w:ascii="Times New Roman" w:hAnsi="Times New Roman"/>
                <w:color w:val="000000"/>
                <w:szCs w:val="24"/>
                <w:bdr w:val="none" w:sz="0" w:space="0" w:color="auto" w:frame="1"/>
              </w:rPr>
              <w:t>КТПКВК МБ</w:t>
            </w:r>
            <w:r w:rsidRPr="00506C85">
              <w:rPr>
                <w:rFonts w:ascii="Times New Roman" w:hAnsi="Times New Roman"/>
                <w:szCs w:val="24"/>
              </w:rPr>
              <w:t xml:space="preserve"> 7691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tc>
      </w:tr>
      <w:tr w:rsidR="00E26451" w:rsidRPr="00506C85" w:rsidTr="00E26451">
        <w:tc>
          <w:tcPr>
            <w:tcW w:w="7280" w:type="dxa"/>
          </w:tcPr>
          <w:p w:rsidR="00E26451" w:rsidRPr="00506C85" w:rsidRDefault="00E26451" w:rsidP="00E26451">
            <w:pPr>
              <w:jc w:val="center"/>
              <w:rPr>
                <w:rFonts w:ascii="Times New Roman" w:hAnsi="Times New Roman"/>
                <w:b/>
                <w:szCs w:val="24"/>
              </w:rPr>
            </w:pPr>
            <w:r w:rsidRPr="00506C85">
              <w:rPr>
                <w:rFonts w:ascii="Times New Roman" w:hAnsi="Times New Roman"/>
                <w:b/>
                <w:szCs w:val="24"/>
              </w:rPr>
              <w:t>2. Джерела формування Цільового  фонду.</w:t>
            </w:r>
          </w:p>
          <w:p w:rsidR="00E26451" w:rsidRPr="00506C85" w:rsidRDefault="00E26451" w:rsidP="00E26451">
            <w:pPr>
              <w:ind w:firstLine="567"/>
              <w:rPr>
                <w:rFonts w:ascii="Times New Roman" w:hAnsi="Times New Roman"/>
                <w:b/>
                <w:szCs w:val="24"/>
              </w:rPr>
            </w:pPr>
            <w:r w:rsidRPr="00506C85">
              <w:rPr>
                <w:rFonts w:ascii="Times New Roman" w:hAnsi="Times New Roman"/>
                <w:szCs w:val="24"/>
              </w:rPr>
              <w:t>2.1. Цільовий фонд формується за рахунок таких надходжень:</w:t>
            </w:r>
            <w:r w:rsidRPr="00506C85">
              <w:rPr>
                <w:rFonts w:ascii="Times New Roman" w:hAnsi="Times New Roman"/>
                <w:color w:val="000000"/>
                <w:szCs w:val="24"/>
                <w:bdr w:val="none" w:sz="0" w:space="0" w:color="auto" w:frame="1"/>
              </w:rPr>
              <w:t xml:space="preserve"> </w:t>
            </w:r>
          </w:p>
        </w:tc>
        <w:tc>
          <w:tcPr>
            <w:tcW w:w="7280" w:type="dxa"/>
          </w:tcPr>
          <w:p w:rsidR="00506C85" w:rsidRPr="00506C85" w:rsidRDefault="00506C85" w:rsidP="00506C85">
            <w:pPr>
              <w:jc w:val="center"/>
              <w:rPr>
                <w:rFonts w:ascii="Times New Roman" w:hAnsi="Times New Roman"/>
                <w:b/>
                <w:szCs w:val="24"/>
              </w:rPr>
            </w:pPr>
            <w:r w:rsidRPr="00506C85">
              <w:rPr>
                <w:rFonts w:ascii="Times New Roman" w:hAnsi="Times New Roman"/>
                <w:b/>
                <w:szCs w:val="24"/>
              </w:rPr>
              <w:t>2. Джерела формування Цільового  фонду</w:t>
            </w:r>
          </w:p>
          <w:p w:rsidR="00E26451" w:rsidRPr="00506C85" w:rsidRDefault="00506C85" w:rsidP="00506C85">
            <w:pPr>
              <w:ind w:firstLine="567"/>
              <w:rPr>
                <w:rFonts w:ascii="Times New Roman" w:hAnsi="Times New Roman"/>
                <w:szCs w:val="24"/>
              </w:rPr>
            </w:pPr>
            <w:r w:rsidRPr="00506C85">
              <w:rPr>
                <w:rFonts w:ascii="Times New Roman" w:hAnsi="Times New Roman"/>
                <w:szCs w:val="24"/>
              </w:rPr>
              <w:t>2.1. Цільовий фонд формується за рахунок таких надходжень:</w:t>
            </w:r>
          </w:p>
        </w:tc>
      </w:tr>
      <w:tr w:rsidR="00E26451" w:rsidRPr="00506C85" w:rsidTr="00E26451">
        <w:tc>
          <w:tcPr>
            <w:tcW w:w="7280" w:type="dxa"/>
          </w:tcPr>
          <w:p w:rsidR="00E26451" w:rsidRPr="00506C85" w:rsidRDefault="00E26451" w:rsidP="00E26451">
            <w:pPr>
              <w:ind w:firstLine="567"/>
              <w:jc w:val="both"/>
              <w:rPr>
                <w:rFonts w:ascii="Times New Roman" w:hAnsi="Times New Roman"/>
                <w:szCs w:val="24"/>
              </w:rPr>
            </w:pPr>
            <w:r w:rsidRPr="00506C85">
              <w:rPr>
                <w:rFonts w:ascii="Times New Roman" w:hAnsi="Times New Roman"/>
                <w:szCs w:val="24"/>
              </w:rPr>
              <w:t xml:space="preserve">2.1.1. Добровільних внесків юридичних та фізичних осіб, організацій, установ, підприємств усіх форм власності. </w:t>
            </w:r>
          </w:p>
        </w:tc>
        <w:tc>
          <w:tcPr>
            <w:tcW w:w="7280" w:type="dxa"/>
          </w:tcPr>
          <w:p w:rsidR="00E26451" w:rsidRPr="00506C85" w:rsidRDefault="00506C85" w:rsidP="00506C85">
            <w:pPr>
              <w:ind w:firstLine="567"/>
              <w:jc w:val="both"/>
              <w:rPr>
                <w:rFonts w:ascii="Times New Roman" w:hAnsi="Times New Roman"/>
                <w:szCs w:val="24"/>
              </w:rPr>
            </w:pPr>
            <w:r w:rsidRPr="00506C85">
              <w:rPr>
                <w:rFonts w:ascii="Times New Roman" w:hAnsi="Times New Roman"/>
                <w:szCs w:val="24"/>
              </w:rPr>
              <w:t xml:space="preserve">2.1.1. Добровільних внесків юридичних та фізичних осіб, організацій, установ, підприємств усіх форм власності. </w:t>
            </w:r>
          </w:p>
        </w:tc>
      </w:tr>
      <w:tr w:rsidR="00C86AEA" w:rsidRPr="00506C85" w:rsidTr="00E26451">
        <w:tc>
          <w:tcPr>
            <w:tcW w:w="7280" w:type="dxa"/>
          </w:tcPr>
          <w:p w:rsidR="00C86AEA" w:rsidRPr="00506C85" w:rsidRDefault="00C86AEA" w:rsidP="00E26451">
            <w:pPr>
              <w:ind w:firstLine="567"/>
              <w:jc w:val="both"/>
              <w:rPr>
                <w:rFonts w:ascii="Times New Roman" w:hAnsi="Times New Roman"/>
                <w:szCs w:val="24"/>
              </w:rPr>
            </w:pPr>
            <w:r>
              <w:rPr>
                <w:rFonts w:ascii="Times New Roman" w:hAnsi="Times New Roman"/>
                <w:szCs w:val="24"/>
              </w:rPr>
              <w:t>відсутній</w:t>
            </w:r>
          </w:p>
        </w:tc>
        <w:tc>
          <w:tcPr>
            <w:tcW w:w="7280" w:type="dxa"/>
          </w:tcPr>
          <w:p w:rsidR="00C86AEA" w:rsidRPr="00506C85" w:rsidRDefault="00C86AEA" w:rsidP="00C86AEA">
            <w:pPr>
              <w:ind w:firstLine="567"/>
              <w:jc w:val="both"/>
              <w:rPr>
                <w:rFonts w:ascii="Times New Roman" w:hAnsi="Times New Roman"/>
                <w:szCs w:val="24"/>
              </w:rPr>
            </w:pPr>
            <w:r w:rsidRPr="00506C85">
              <w:rPr>
                <w:rFonts w:ascii="Times New Roman" w:hAnsi="Times New Roman"/>
                <w:szCs w:val="24"/>
              </w:rPr>
              <w:t>2.1.2. Співфінансування ЖБК та ОСББ заходів  відповідно до Міських цільових програм.</w:t>
            </w:r>
          </w:p>
        </w:tc>
      </w:tr>
      <w:tr w:rsidR="00E26451" w:rsidRPr="00506C85" w:rsidTr="00E26451">
        <w:tc>
          <w:tcPr>
            <w:tcW w:w="7280" w:type="dxa"/>
          </w:tcPr>
          <w:p w:rsidR="00E26451" w:rsidRPr="00506C85" w:rsidRDefault="00E26451" w:rsidP="00E26451">
            <w:pPr>
              <w:ind w:firstLine="567"/>
              <w:jc w:val="both"/>
              <w:rPr>
                <w:rFonts w:ascii="Times New Roman" w:hAnsi="Times New Roman"/>
                <w:szCs w:val="24"/>
              </w:rPr>
            </w:pPr>
            <w:r w:rsidRPr="00506C85">
              <w:rPr>
                <w:rFonts w:ascii="Times New Roman" w:hAnsi="Times New Roman"/>
                <w:szCs w:val="24"/>
              </w:rPr>
              <w:t xml:space="preserve">2.1.2. Залучення на договірній основі коштів підприємств, установ та організацій всіх форм власності, фізичних осіб – підприємців.  </w:t>
            </w:r>
          </w:p>
        </w:tc>
        <w:tc>
          <w:tcPr>
            <w:tcW w:w="7280" w:type="dxa"/>
          </w:tcPr>
          <w:p w:rsidR="00C86AEA" w:rsidRPr="00506C85" w:rsidRDefault="00C86AEA" w:rsidP="00C86AEA">
            <w:pPr>
              <w:ind w:firstLine="567"/>
              <w:jc w:val="both"/>
              <w:rPr>
                <w:rFonts w:ascii="Times New Roman" w:hAnsi="Times New Roman"/>
                <w:szCs w:val="24"/>
              </w:rPr>
            </w:pPr>
            <w:r w:rsidRPr="00506C85">
              <w:rPr>
                <w:rFonts w:ascii="Times New Roman" w:hAnsi="Times New Roman"/>
                <w:szCs w:val="24"/>
              </w:rPr>
              <w:t xml:space="preserve">2.1.3. Залучення на договірній основі коштів підприємств, установ, організацій всіх форм власності, фізичних осіб – підприємців.  </w:t>
            </w:r>
          </w:p>
          <w:p w:rsidR="00E26451" w:rsidRPr="00506C85" w:rsidRDefault="00E26451" w:rsidP="00C86AEA">
            <w:pPr>
              <w:ind w:firstLine="567"/>
              <w:jc w:val="both"/>
              <w:rPr>
                <w:rFonts w:ascii="Times New Roman" w:hAnsi="Times New Roman"/>
                <w:szCs w:val="24"/>
              </w:rPr>
            </w:pPr>
          </w:p>
        </w:tc>
      </w:tr>
      <w:tr w:rsidR="00E26451" w:rsidRPr="00506C85" w:rsidTr="00E26451">
        <w:tc>
          <w:tcPr>
            <w:tcW w:w="7280" w:type="dxa"/>
          </w:tcPr>
          <w:p w:rsidR="00E26451" w:rsidRPr="00506C85" w:rsidRDefault="00E26451" w:rsidP="00E26451">
            <w:pPr>
              <w:shd w:val="clear" w:color="auto" w:fill="FFFFFF"/>
              <w:ind w:firstLine="567"/>
              <w:jc w:val="both"/>
              <w:rPr>
                <w:rFonts w:ascii="Times New Roman" w:hAnsi="Times New Roman"/>
                <w:color w:val="000000"/>
                <w:szCs w:val="24"/>
                <w:bdr w:val="none" w:sz="0" w:space="0" w:color="auto" w:frame="1"/>
              </w:rPr>
            </w:pPr>
            <w:r w:rsidRPr="00506C85">
              <w:rPr>
                <w:rFonts w:ascii="Times New Roman" w:hAnsi="Times New Roman"/>
                <w:color w:val="000000"/>
                <w:szCs w:val="24"/>
                <w:bdr w:val="none" w:sz="0" w:space="0" w:color="auto" w:frame="1"/>
              </w:rPr>
              <w:t>2.1.3. Благодійні внески, гранти, дарунки іноземних установ, організацій.</w:t>
            </w:r>
          </w:p>
        </w:tc>
        <w:tc>
          <w:tcPr>
            <w:tcW w:w="7280" w:type="dxa"/>
          </w:tcPr>
          <w:p w:rsidR="00E26451" w:rsidRPr="00506C85" w:rsidRDefault="00C86AEA" w:rsidP="00C86AEA">
            <w:pPr>
              <w:shd w:val="clear" w:color="auto" w:fill="FFFFFF"/>
              <w:ind w:firstLine="567"/>
              <w:jc w:val="both"/>
              <w:rPr>
                <w:rFonts w:ascii="Times New Roman" w:hAnsi="Times New Roman"/>
                <w:szCs w:val="24"/>
              </w:rPr>
            </w:pPr>
            <w:r w:rsidRPr="00506C85">
              <w:rPr>
                <w:rFonts w:ascii="Times New Roman" w:hAnsi="Times New Roman"/>
                <w:color w:val="000000"/>
                <w:szCs w:val="24"/>
                <w:bdr w:val="none" w:sz="0" w:space="0" w:color="auto" w:frame="1"/>
              </w:rPr>
              <w:t xml:space="preserve">2.1.4. Благодійні внески, </w:t>
            </w:r>
            <w:r w:rsidRPr="004B339E">
              <w:rPr>
                <w:rFonts w:ascii="Times New Roman" w:hAnsi="Times New Roman"/>
                <w:b/>
                <w:color w:val="000000"/>
                <w:szCs w:val="24"/>
                <w:bdr w:val="none" w:sz="0" w:space="0" w:color="auto" w:frame="1"/>
              </w:rPr>
              <w:t>благодійна допомога</w:t>
            </w:r>
            <w:r w:rsidRPr="00506C85">
              <w:rPr>
                <w:rFonts w:ascii="Times New Roman" w:hAnsi="Times New Roman"/>
                <w:color w:val="000000"/>
                <w:szCs w:val="24"/>
                <w:bdr w:val="none" w:sz="0" w:space="0" w:color="auto" w:frame="1"/>
              </w:rPr>
              <w:t xml:space="preserve">, гранти, дарунки іноземних установ, організацій, </w:t>
            </w:r>
            <w:r w:rsidRPr="004B339E">
              <w:rPr>
                <w:rFonts w:ascii="Times New Roman" w:hAnsi="Times New Roman"/>
                <w:b/>
                <w:color w:val="000000"/>
                <w:szCs w:val="24"/>
                <w:bdr w:val="none" w:sz="0" w:space="0" w:color="auto" w:frame="1"/>
              </w:rPr>
              <w:t>підприємств,</w:t>
            </w:r>
            <w:r w:rsidRPr="004B339E">
              <w:rPr>
                <w:rFonts w:ascii="Times New Roman" w:hAnsi="Times New Roman"/>
                <w:b/>
                <w:color w:val="000000"/>
                <w:szCs w:val="24"/>
                <w:lang w:eastAsia="uk-UA"/>
              </w:rPr>
              <w:t xml:space="preserve"> міст-побратимів</w:t>
            </w:r>
            <w:r w:rsidRPr="004B339E">
              <w:rPr>
                <w:rFonts w:ascii="Times New Roman" w:hAnsi="Times New Roman"/>
                <w:b/>
                <w:color w:val="000000"/>
                <w:szCs w:val="24"/>
                <w:bdr w:val="none" w:sz="0" w:space="0" w:color="auto" w:frame="1"/>
              </w:rPr>
              <w:t>.</w:t>
            </w:r>
          </w:p>
        </w:tc>
      </w:tr>
      <w:tr w:rsidR="00E26451" w:rsidRPr="00506C85" w:rsidTr="00E26451">
        <w:tc>
          <w:tcPr>
            <w:tcW w:w="7280" w:type="dxa"/>
          </w:tcPr>
          <w:p w:rsidR="00E26451" w:rsidRPr="00506C85" w:rsidRDefault="00E26451" w:rsidP="00E26451">
            <w:pPr>
              <w:shd w:val="clear" w:color="auto" w:fill="FFFFFF"/>
              <w:ind w:firstLine="567"/>
              <w:jc w:val="both"/>
              <w:rPr>
                <w:rFonts w:ascii="Times New Roman" w:hAnsi="Times New Roman"/>
                <w:b/>
                <w:szCs w:val="24"/>
              </w:rPr>
            </w:pPr>
            <w:r w:rsidRPr="00506C85">
              <w:rPr>
                <w:rFonts w:ascii="Times New Roman" w:hAnsi="Times New Roman"/>
                <w:color w:val="000000"/>
                <w:szCs w:val="24"/>
                <w:lang w:eastAsia="uk-UA"/>
              </w:rPr>
              <w:t xml:space="preserve">2.1.4. Міжнародна фінансова допомога від урядів та муніципалітетів іноземних держав, міжнародних організацій, донорських установ, </w:t>
            </w:r>
            <w:r w:rsidRPr="00CE68FF">
              <w:rPr>
                <w:rFonts w:ascii="Times New Roman" w:hAnsi="Times New Roman"/>
                <w:strike/>
                <w:color w:val="000000"/>
                <w:szCs w:val="24"/>
                <w:lang w:eastAsia="uk-UA"/>
              </w:rPr>
              <w:t>міст-побратимів.</w:t>
            </w:r>
          </w:p>
        </w:tc>
        <w:tc>
          <w:tcPr>
            <w:tcW w:w="7280" w:type="dxa"/>
          </w:tcPr>
          <w:p w:rsidR="00E26451" w:rsidRPr="00506C85" w:rsidRDefault="00C86AEA" w:rsidP="00C86AEA">
            <w:pPr>
              <w:shd w:val="clear" w:color="auto" w:fill="FFFFFF"/>
              <w:ind w:firstLine="567"/>
              <w:jc w:val="both"/>
              <w:rPr>
                <w:rFonts w:ascii="Times New Roman" w:hAnsi="Times New Roman"/>
                <w:szCs w:val="24"/>
              </w:rPr>
            </w:pPr>
            <w:r w:rsidRPr="00506C85">
              <w:rPr>
                <w:rFonts w:ascii="Times New Roman" w:hAnsi="Times New Roman"/>
                <w:color w:val="000000"/>
                <w:szCs w:val="24"/>
                <w:lang w:eastAsia="uk-UA"/>
              </w:rPr>
              <w:t>2.1.5. Міжнародна фінансова допомога від урядів та муніципалітетів іноземних держав, міжнародних організацій, донорських установ.</w:t>
            </w:r>
          </w:p>
        </w:tc>
      </w:tr>
      <w:tr w:rsidR="00E26451" w:rsidRPr="00506C85" w:rsidTr="00E26451">
        <w:tc>
          <w:tcPr>
            <w:tcW w:w="7280" w:type="dxa"/>
          </w:tcPr>
          <w:p w:rsidR="00E26451" w:rsidRPr="00506C85" w:rsidRDefault="00E26451" w:rsidP="00E26451">
            <w:pPr>
              <w:shd w:val="clear" w:color="auto" w:fill="FFFFFF"/>
              <w:ind w:firstLine="567"/>
              <w:jc w:val="both"/>
              <w:rPr>
                <w:rFonts w:ascii="Times New Roman" w:hAnsi="Times New Roman"/>
                <w:b/>
                <w:szCs w:val="24"/>
              </w:rPr>
            </w:pPr>
            <w:r w:rsidRPr="00506C85">
              <w:rPr>
                <w:rFonts w:ascii="Times New Roman" w:hAnsi="Times New Roman"/>
                <w:color w:val="000000"/>
                <w:szCs w:val="24"/>
                <w:bdr w:val="none" w:sz="0" w:space="0" w:color="auto" w:frame="1"/>
              </w:rPr>
              <w:t>2.1.5. Інші надходження не заборонені чинним законодавством України.</w:t>
            </w:r>
          </w:p>
        </w:tc>
        <w:tc>
          <w:tcPr>
            <w:tcW w:w="7280" w:type="dxa"/>
          </w:tcPr>
          <w:p w:rsidR="00E26451" w:rsidRPr="00506C85" w:rsidRDefault="00C86AEA" w:rsidP="00C86AEA">
            <w:pPr>
              <w:shd w:val="clear" w:color="auto" w:fill="FFFFFF"/>
              <w:ind w:firstLine="567"/>
              <w:jc w:val="both"/>
              <w:rPr>
                <w:rFonts w:ascii="Times New Roman" w:hAnsi="Times New Roman"/>
                <w:szCs w:val="24"/>
              </w:rPr>
            </w:pPr>
            <w:r w:rsidRPr="00506C85">
              <w:rPr>
                <w:rFonts w:ascii="Times New Roman" w:hAnsi="Times New Roman"/>
                <w:color w:val="000000"/>
                <w:szCs w:val="24"/>
                <w:bdr w:val="none" w:sz="0" w:space="0" w:color="auto" w:frame="1"/>
              </w:rPr>
              <w:t>2.1.6. Інші надходження, не заборонені чинним законодавством України.</w:t>
            </w:r>
          </w:p>
        </w:tc>
      </w:tr>
      <w:tr w:rsidR="00506C85" w:rsidRPr="00506C85" w:rsidTr="00E26451">
        <w:tc>
          <w:tcPr>
            <w:tcW w:w="7280" w:type="dxa"/>
          </w:tcPr>
          <w:p w:rsidR="00506C85" w:rsidRPr="00506C85" w:rsidRDefault="00506C85" w:rsidP="00506C85">
            <w:pPr>
              <w:shd w:val="clear" w:color="auto" w:fill="FFFFFF"/>
              <w:ind w:firstLine="567"/>
              <w:jc w:val="both"/>
              <w:rPr>
                <w:rFonts w:ascii="Times New Roman" w:hAnsi="Times New Roman"/>
                <w:color w:val="000000"/>
                <w:szCs w:val="24"/>
                <w:lang w:eastAsia="uk-UA"/>
              </w:rPr>
            </w:pPr>
            <w:r w:rsidRPr="00506C85">
              <w:rPr>
                <w:rFonts w:ascii="Times New Roman" w:hAnsi="Times New Roman"/>
                <w:color w:val="000000"/>
                <w:szCs w:val="24"/>
                <w:bdr w:val="none" w:sz="0" w:space="0" w:color="auto" w:frame="1"/>
              </w:rPr>
              <w:t xml:space="preserve">Добровільні внески, безповоротна фінансова допомога та інші надходження зараховуються на доходний рахунок відкритий у територіальному органі ДКСУ за ККДБ </w:t>
            </w:r>
            <w:r w:rsidRPr="00506C85">
              <w:rPr>
                <w:rFonts w:ascii="Times New Roman" w:hAnsi="Times New Roman"/>
                <w:color w:val="000000"/>
                <w:szCs w:val="24"/>
                <w:lang w:eastAsia="uk-UA"/>
              </w:rPr>
              <w:t>50110000 "Цільові фонди, утворені Верховною Радою Автономної Республіки Крим, органами місцевого самоврядування та місцевими органами виконавчої влади".</w:t>
            </w:r>
          </w:p>
          <w:p w:rsidR="00506C85" w:rsidRPr="00506C85" w:rsidRDefault="00506C85" w:rsidP="00506C85">
            <w:pPr>
              <w:shd w:val="clear" w:color="auto" w:fill="FFFFFF"/>
              <w:ind w:firstLine="567"/>
              <w:jc w:val="both"/>
              <w:rPr>
                <w:rFonts w:ascii="Times New Roman" w:hAnsi="Times New Roman"/>
                <w:color w:val="000000"/>
                <w:szCs w:val="24"/>
                <w:lang w:eastAsia="uk-UA"/>
              </w:rPr>
            </w:pPr>
            <w:r w:rsidRPr="00506C85">
              <w:rPr>
                <w:rFonts w:ascii="Times New Roman" w:hAnsi="Times New Roman"/>
                <w:color w:val="000000"/>
                <w:szCs w:val="24"/>
                <w:lang w:eastAsia="uk-UA"/>
              </w:rPr>
              <w:t xml:space="preserve">Благодійні внески, гранти, дарунки іноземних установ, організацій, </w:t>
            </w:r>
            <w:r w:rsidRPr="00506C85">
              <w:rPr>
                <w:rFonts w:ascii="Times New Roman" w:hAnsi="Times New Roman"/>
                <w:color w:val="000000"/>
                <w:szCs w:val="24"/>
                <w:bdr w:val="none" w:sz="0" w:space="0" w:color="auto" w:frame="1"/>
              </w:rPr>
              <w:t>міжнародна фінансова допомога</w:t>
            </w:r>
            <w:r w:rsidRPr="00506C85">
              <w:rPr>
                <w:rFonts w:ascii="Times New Roman" w:hAnsi="Times New Roman"/>
                <w:color w:val="000000"/>
                <w:szCs w:val="24"/>
                <w:lang w:eastAsia="uk-UA"/>
              </w:rPr>
              <w:t xml:space="preserve"> зараховуються на рахунок фінансового управління Чорноморської міської ради Одеського району Одеської області,  відкритий в установі банку (далі – Фінансове управління). Після отримання виписки з банку Фінансове управління конвертує отримані від іноземних установ, організацій кошти у національну валюту по офіційно визначеному Національним банком України на день конвертації курсу та перераховує їх на </w:t>
            </w:r>
            <w:r w:rsidRPr="00506C85">
              <w:rPr>
                <w:rFonts w:ascii="Times New Roman" w:hAnsi="Times New Roman"/>
                <w:color w:val="000000"/>
                <w:szCs w:val="24"/>
                <w:bdr w:val="none" w:sz="0" w:space="0" w:color="auto" w:frame="1"/>
              </w:rPr>
              <w:t xml:space="preserve">доходний рахунок відкритий у територіальному органі ДКСУ за ККДБ </w:t>
            </w:r>
            <w:r w:rsidRPr="00506C85">
              <w:rPr>
                <w:rFonts w:ascii="Times New Roman" w:hAnsi="Times New Roman"/>
                <w:color w:val="000000"/>
                <w:szCs w:val="24"/>
                <w:lang w:eastAsia="uk-UA"/>
              </w:rPr>
              <w:t xml:space="preserve">50110000 "Цільові фонди, утворені Верховною Радою Автономної Республіки Крим, органами місцевого самоврядування та місцевими органами виконавчої влади". </w:t>
            </w:r>
          </w:p>
          <w:p w:rsidR="00506C85" w:rsidRPr="00506C85" w:rsidRDefault="00506C85" w:rsidP="00506C85">
            <w:pPr>
              <w:shd w:val="clear" w:color="auto" w:fill="FFFFFF"/>
              <w:ind w:firstLine="567"/>
              <w:jc w:val="both"/>
              <w:rPr>
                <w:rFonts w:ascii="Times New Roman" w:hAnsi="Times New Roman"/>
                <w:color w:val="000000"/>
                <w:szCs w:val="24"/>
                <w:bdr w:val="none" w:sz="0" w:space="0" w:color="auto" w:frame="1"/>
              </w:rPr>
            </w:pPr>
            <w:r w:rsidRPr="00506C85">
              <w:rPr>
                <w:rFonts w:ascii="Times New Roman" w:hAnsi="Times New Roman"/>
                <w:color w:val="000000"/>
                <w:szCs w:val="24"/>
                <w:bdr w:val="none" w:sz="0" w:space="0" w:color="auto" w:frame="1"/>
              </w:rPr>
              <w:t>Після зарахування коштів на доходний рахунок, вони акумулюються на окремий котловий рахунок спеціального фонду бюджету Чорноморської міської територіальної громади, відкритий на ім’я фінансового управління Чорноморської міської ради Одеського району Одеської області.</w:t>
            </w:r>
          </w:p>
        </w:tc>
        <w:tc>
          <w:tcPr>
            <w:tcW w:w="7280" w:type="dxa"/>
          </w:tcPr>
          <w:p w:rsidR="00506C85" w:rsidRPr="00506C85" w:rsidRDefault="00506C85" w:rsidP="00506C85">
            <w:pPr>
              <w:shd w:val="clear" w:color="auto" w:fill="FFFFFF"/>
              <w:ind w:firstLine="567"/>
              <w:jc w:val="both"/>
              <w:rPr>
                <w:rFonts w:ascii="Times New Roman" w:hAnsi="Times New Roman"/>
                <w:color w:val="000000"/>
                <w:szCs w:val="24"/>
                <w:lang w:eastAsia="uk-UA"/>
              </w:rPr>
            </w:pPr>
            <w:r w:rsidRPr="00506C85">
              <w:rPr>
                <w:rFonts w:ascii="Times New Roman" w:hAnsi="Times New Roman"/>
                <w:color w:val="000000"/>
                <w:szCs w:val="24"/>
                <w:bdr w:val="none" w:sz="0" w:space="0" w:color="auto" w:frame="1"/>
              </w:rPr>
              <w:t xml:space="preserve">Добровільні внески, безповоротна фінансова допомога та інші надходження зараховуються на доходний рахунок, відкритий у територіальному органі ДКСУ за ККДБ </w:t>
            </w:r>
            <w:r w:rsidRPr="00506C85">
              <w:rPr>
                <w:rFonts w:ascii="Times New Roman" w:hAnsi="Times New Roman"/>
                <w:color w:val="000000"/>
                <w:szCs w:val="24"/>
                <w:lang w:eastAsia="uk-UA"/>
              </w:rPr>
              <w:t>50110000 "Цільові фонди, утворені Верховною Радою Автономної Республіки Крим, органами місцевого самоврядування та місцевими органами виконавчої влади".</w:t>
            </w:r>
          </w:p>
          <w:p w:rsidR="00506C85" w:rsidRPr="00506C85" w:rsidRDefault="00506C85" w:rsidP="00506C85">
            <w:pPr>
              <w:shd w:val="clear" w:color="auto" w:fill="FFFFFF"/>
              <w:ind w:firstLine="567"/>
              <w:jc w:val="both"/>
              <w:rPr>
                <w:rFonts w:ascii="Times New Roman" w:hAnsi="Times New Roman"/>
                <w:color w:val="000000"/>
                <w:szCs w:val="24"/>
                <w:lang w:eastAsia="uk-UA"/>
              </w:rPr>
            </w:pPr>
            <w:r w:rsidRPr="00506C85">
              <w:rPr>
                <w:rFonts w:ascii="Times New Roman" w:hAnsi="Times New Roman"/>
                <w:color w:val="000000"/>
                <w:szCs w:val="24"/>
                <w:lang w:eastAsia="uk-UA"/>
              </w:rPr>
              <w:t xml:space="preserve">Благодійні внески, благодійна допомога, гранти, дарунки іноземних установ, організацій, підприємств, </w:t>
            </w:r>
            <w:r w:rsidRPr="00506C85">
              <w:rPr>
                <w:rFonts w:ascii="Times New Roman" w:hAnsi="Times New Roman"/>
                <w:color w:val="000000"/>
                <w:szCs w:val="24"/>
                <w:bdr w:val="none" w:sz="0" w:space="0" w:color="auto" w:frame="1"/>
              </w:rPr>
              <w:t>міжнародна фінансова допомога</w:t>
            </w:r>
            <w:r w:rsidRPr="00506C85">
              <w:rPr>
                <w:rFonts w:ascii="Times New Roman" w:hAnsi="Times New Roman"/>
                <w:color w:val="000000"/>
                <w:szCs w:val="24"/>
                <w:lang w:eastAsia="uk-UA"/>
              </w:rPr>
              <w:t xml:space="preserve"> зараховуються на рахунок фінансового управління Чорноморської міської ради Одеського району Одеської області,  відкритий в установі банку (далі – Фінансове управління). Після отримання виписки з банку Фінансове управління конвертує отримані від іноземних установ, організацій, підприємств  кошти у національну валюту за офіційним курсом, визначеним Національним банком України на день конвертації курсу, та перераховує їх на </w:t>
            </w:r>
            <w:r w:rsidRPr="00506C85">
              <w:rPr>
                <w:rFonts w:ascii="Times New Roman" w:hAnsi="Times New Roman"/>
                <w:color w:val="000000"/>
                <w:szCs w:val="24"/>
                <w:bdr w:val="none" w:sz="0" w:space="0" w:color="auto" w:frame="1"/>
              </w:rPr>
              <w:t xml:space="preserve">доходний рахунок, відкритий у територіальному органі ДКСУ за ККДБ </w:t>
            </w:r>
            <w:r w:rsidRPr="00506C85">
              <w:rPr>
                <w:rFonts w:ascii="Times New Roman" w:hAnsi="Times New Roman"/>
                <w:color w:val="000000"/>
                <w:szCs w:val="24"/>
                <w:lang w:eastAsia="uk-UA"/>
              </w:rPr>
              <w:t xml:space="preserve">50110000 "Цільові фонди, утворені Верховною Радою Автономної Республіки Крим, органами місцевого самоврядування та місцевими органами виконавчої влади". </w:t>
            </w:r>
          </w:p>
          <w:p w:rsidR="00506C85" w:rsidRPr="00506C85" w:rsidRDefault="00506C85" w:rsidP="00506C85">
            <w:pPr>
              <w:shd w:val="clear" w:color="auto" w:fill="FFFFFF"/>
              <w:ind w:firstLine="567"/>
              <w:jc w:val="both"/>
              <w:rPr>
                <w:rFonts w:ascii="Times New Roman" w:hAnsi="Times New Roman"/>
                <w:color w:val="000000"/>
                <w:szCs w:val="24"/>
                <w:bdr w:val="none" w:sz="0" w:space="0" w:color="auto" w:frame="1"/>
              </w:rPr>
            </w:pPr>
            <w:r w:rsidRPr="00506C85">
              <w:rPr>
                <w:rFonts w:ascii="Times New Roman" w:hAnsi="Times New Roman"/>
                <w:color w:val="000000"/>
                <w:szCs w:val="24"/>
                <w:bdr w:val="none" w:sz="0" w:space="0" w:color="auto" w:frame="1"/>
              </w:rPr>
              <w:t>Після зарахування коштів на доходний рахунок вони акумулюються на окремий котловий рахунок спеціального фонду бюджету Чорноморської міської територіальної громади, відкритий на ім’я Фінансового управління.</w:t>
            </w:r>
          </w:p>
        </w:tc>
      </w:tr>
      <w:tr w:rsidR="00E26451" w:rsidRPr="00506C85" w:rsidTr="00E26451">
        <w:tc>
          <w:tcPr>
            <w:tcW w:w="7280" w:type="dxa"/>
          </w:tcPr>
          <w:p w:rsidR="00E26451" w:rsidRPr="00506C85" w:rsidRDefault="00E26451" w:rsidP="00E26451">
            <w:pPr>
              <w:jc w:val="center"/>
              <w:rPr>
                <w:rFonts w:ascii="Times New Roman" w:hAnsi="Times New Roman"/>
                <w:b/>
                <w:szCs w:val="24"/>
              </w:rPr>
            </w:pPr>
            <w:r w:rsidRPr="00506C85">
              <w:rPr>
                <w:rFonts w:ascii="Times New Roman" w:hAnsi="Times New Roman"/>
                <w:b/>
                <w:szCs w:val="24"/>
              </w:rPr>
              <w:t>3. Використання коштів Цільового фонду.</w:t>
            </w:r>
          </w:p>
          <w:p w:rsidR="00E26451" w:rsidRPr="00506C85" w:rsidRDefault="00E26451" w:rsidP="00E26451">
            <w:pPr>
              <w:pStyle w:val="a4"/>
              <w:shd w:val="clear" w:color="auto" w:fill="FFFFFF"/>
              <w:spacing w:before="0" w:beforeAutospacing="0" w:after="0" w:afterAutospacing="0"/>
              <w:ind w:firstLine="567"/>
              <w:jc w:val="both"/>
              <w:rPr>
                <w:b/>
              </w:rPr>
            </w:pPr>
            <w:r w:rsidRPr="00506C85">
              <w:rPr>
                <w:lang w:val="uk-UA"/>
              </w:rPr>
              <w:t xml:space="preserve">3.1. </w:t>
            </w:r>
            <w:r w:rsidRPr="00506C85">
              <w:rPr>
                <w:color w:val="000000"/>
                <w:bdr w:val="none" w:sz="0" w:space="0" w:color="auto" w:frame="1"/>
                <w:lang w:val="uk-UA"/>
              </w:rPr>
              <w:t>Кошти цільового фонду бюджету Чорноморської міської територіальної громади плануються та використовуються за КТПКВКМБ 7691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Pr="00506C85">
              <w:rPr>
                <w:lang w:val="uk-UA"/>
              </w:rPr>
              <w:t xml:space="preserve"> </w:t>
            </w:r>
          </w:p>
        </w:tc>
        <w:tc>
          <w:tcPr>
            <w:tcW w:w="7280" w:type="dxa"/>
          </w:tcPr>
          <w:p w:rsidR="00506C85" w:rsidRPr="00506C85" w:rsidRDefault="00506C85" w:rsidP="00506C85">
            <w:pPr>
              <w:jc w:val="center"/>
              <w:rPr>
                <w:rFonts w:ascii="Times New Roman" w:hAnsi="Times New Roman"/>
                <w:b/>
                <w:szCs w:val="24"/>
              </w:rPr>
            </w:pPr>
            <w:r w:rsidRPr="00506C85">
              <w:rPr>
                <w:rFonts w:ascii="Times New Roman" w:hAnsi="Times New Roman"/>
                <w:b/>
                <w:szCs w:val="24"/>
              </w:rPr>
              <w:t>3. Використання коштів Цільового фонду</w:t>
            </w:r>
          </w:p>
          <w:p w:rsidR="00506C85" w:rsidRPr="00506C85" w:rsidRDefault="00506C85" w:rsidP="00506C85">
            <w:pPr>
              <w:pStyle w:val="a4"/>
              <w:shd w:val="clear" w:color="auto" w:fill="FFFFFF"/>
              <w:spacing w:before="0" w:beforeAutospacing="0" w:after="0" w:afterAutospacing="0"/>
              <w:ind w:firstLine="567"/>
              <w:jc w:val="both"/>
              <w:rPr>
                <w:color w:val="000000"/>
                <w:bdr w:val="none" w:sz="0" w:space="0" w:color="auto" w:frame="1"/>
                <w:lang w:val="uk-UA"/>
              </w:rPr>
            </w:pPr>
            <w:r w:rsidRPr="00506C85">
              <w:rPr>
                <w:lang w:val="uk-UA"/>
              </w:rPr>
              <w:t xml:space="preserve">3.1. </w:t>
            </w:r>
            <w:r w:rsidRPr="00506C85">
              <w:rPr>
                <w:color w:val="000000"/>
                <w:bdr w:val="none" w:sz="0" w:space="0" w:color="auto" w:frame="1"/>
                <w:lang w:val="uk-UA"/>
              </w:rPr>
              <w:t>Кошти Цільового фонду плануються та використовуються за КТПКВК МБ 7691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p w:rsidR="00E26451" w:rsidRPr="00506C85" w:rsidRDefault="00E26451">
            <w:pPr>
              <w:rPr>
                <w:rFonts w:ascii="Times New Roman" w:hAnsi="Times New Roman"/>
                <w:szCs w:val="24"/>
              </w:rPr>
            </w:pPr>
          </w:p>
        </w:tc>
      </w:tr>
      <w:tr w:rsidR="00E26451" w:rsidRPr="00506C85" w:rsidTr="00E26451">
        <w:tc>
          <w:tcPr>
            <w:tcW w:w="7280" w:type="dxa"/>
          </w:tcPr>
          <w:p w:rsidR="00E26451" w:rsidRPr="004B339E" w:rsidRDefault="00E26451" w:rsidP="00E26451">
            <w:pPr>
              <w:pStyle w:val="a4"/>
              <w:shd w:val="clear" w:color="auto" w:fill="FFFFFF"/>
              <w:spacing w:before="0" w:beforeAutospacing="0" w:after="0" w:afterAutospacing="0"/>
              <w:ind w:firstLine="567"/>
              <w:jc w:val="both"/>
              <w:rPr>
                <w:b/>
                <w:lang w:val="uk-UA"/>
              </w:rPr>
            </w:pPr>
            <w:r w:rsidRPr="00506C85">
              <w:rPr>
                <w:color w:val="000000"/>
                <w:bdr w:val="none" w:sz="0" w:space="0" w:color="auto" w:frame="1"/>
                <w:lang w:val="uk-UA"/>
              </w:rPr>
              <w:t>3.2. К</w:t>
            </w:r>
            <w:r w:rsidRPr="00506C85">
              <w:rPr>
                <w:lang w:val="uk-UA"/>
              </w:rPr>
              <w:t xml:space="preserve">ошторис доходів  та  видатків Цільового фонду соціально – економічного та культурного розвитку,  </w:t>
            </w:r>
            <w:r w:rsidRPr="00506C85">
              <w:rPr>
                <w:bCs/>
                <w:color w:val="000000"/>
                <w:bdr w:val="none" w:sz="0" w:space="0" w:color="auto" w:frame="1"/>
                <w:lang w:val="uk-UA"/>
              </w:rPr>
              <w:t xml:space="preserve">виконання заходів та робіт </w:t>
            </w:r>
            <w:r w:rsidRPr="00506C85">
              <w:rPr>
                <w:bCs/>
                <w:color w:val="000000"/>
                <w:bdr w:val="none" w:sz="0" w:space="0" w:color="auto" w:frame="1"/>
                <w:lang w:val="uk-UA" w:eastAsia="en-US"/>
              </w:rPr>
              <w:t xml:space="preserve">з територіальної оборони, підтримки населення в умовах надзвичайного стану </w:t>
            </w:r>
            <w:r w:rsidRPr="00506C85">
              <w:rPr>
                <w:lang w:val="uk-UA"/>
              </w:rPr>
              <w:t>Чорноморської міської територіальної громади, затверджується рішенням Чорноморської міської ради про бюджет міської громади на відповідний рік.</w:t>
            </w:r>
          </w:p>
        </w:tc>
        <w:tc>
          <w:tcPr>
            <w:tcW w:w="7280" w:type="dxa"/>
          </w:tcPr>
          <w:p w:rsidR="00E26451" w:rsidRPr="00506C85" w:rsidRDefault="00C86AEA" w:rsidP="00CE68FF">
            <w:pPr>
              <w:pStyle w:val="Standard"/>
              <w:ind w:firstLine="567"/>
              <w:jc w:val="both"/>
              <w:rPr>
                <w:rFonts w:cs="Times New Roman"/>
                <w:lang w:val="uk-UA"/>
              </w:rPr>
            </w:pPr>
            <w:r>
              <w:rPr>
                <w:rFonts w:cs="Times New Roman"/>
                <w:lang w:val="uk-UA"/>
              </w:rPr>
              <w:t>вилучен</w:t>
            </w:r>
            <w:r w:rsidR="00CE68FF">
              <w:rPr>
                <w:rFonts w:cs="Times New Roman"/>
                <w:lang w:val="uk-UA"/>
              </w:rPr>
              <w:t>о</w:t>
            </w:r>
          </w:p>
        </w:tc>
      </w:tr>
      <w:tr w:rsidR="00E26451" w:rsidRPr="00506C85" w:rsidTr="00E26451">
        <w:tc>
          <w:tcPr>
            <w:tcW w:w="7280" w:type="dxa"/>
          </w:tcPr>
          <w:p w:rsidR="00E26451" w:rsidRPr="00506C85" w:rsidRDefault="00E26451" w:rsidP="00E26451">
            <w:pPr>
              <w:pStyle w:val="a4"/>
              <w:shd w:val="clear" w:color="auto" w:fill="FFFFFF"/>
              <w:spacing w:before="0" w:beforeAutospacing="0" w:after="0" w:afterAutospacing="0"/>
              <w:ind w:firstLine="567"/>
              <w:jc w:val="both"/>
              <w:rPr>
                <w:color w:val="000000"/>
                <w:bdr w:val="none" w:sz="0" w:space="0" w:color="auto" w:frame="1"/>
                <w:lang w:val="uk-UA"/>
              </w:rPr>
            </w:pPr>
            <w:r w:rsidRPr="00506C85">
              <w:rPr>
                <w:color w:val="000000"/>
                <w:bdr w:val="none" w:sz="0" w:space="0" w:color="auto" w:frame="1"/>
                <w:lang w:val="uk-UA"/>
              </w:rPr>
              <w:t>3.3. Кошти цільового фонду спрямовуються зокрема,  на проведення заходів щодо вирішення питань соціально-економічного та культурного розвитку Чорноморської міської територіальної громади, соціального захисту населення, становлення і розвитку місцевого самоврядування, виконання Міських програм, затверджених Чорноморською міською радою, на здійснення заходів та робіт   з територіальної оборони, зокрема протидія воєнним загрозам, надання допомоги у захисті населення, територій, навколишнього природного середовища та майна від надзвичайних ситуацій тощо.</w:t>
            </w:r>
          </w:p>
        </w:tc>
        <w:tc>
          <w:tcPr>
            <w:tcW w:w="7280" w:type="dxa"/>
          </w:tcPr>
          <w:p w:rsidR="00506C85" w:rsidRPr="00506C85" w:rsidRDefault="00506C85" w:rsidP="00506C85">
            <w:pPr>
              <w:pStyle w:val="a4"/>
              <w:shd w:val="clear" w:color="auto" w:fill="FFFFFF"/>
              <w:spacing w:before="0" w:beforeAutospacing="0" w:after="0" w:afterAutospacing="0"/>
              <w:ind w:firstLine="567"/>
              <w:jc w:val="both"/>
              <w:rPr>
                <w:lang w:val="uk-UA"/>
              </w:rPr>
            </w:pPr>
            <w:r w:rsidRPr="00506C85">
              <w:rPr>
                <w:color w:val="000000"/>
                <w:bdr w:val="none" w:sz="0" w:space="0" w:color="auto" w:frame="1"/>
                <w:lang w:val="uk-UA"/>
              </w:rPr>
              <w:t>3.2. Кошти Цільового фонду спрямовуються</w:t>
            </w:r>
            <w:r w:rsidRPr="00506C85">
              <w:rPr>
                <w:lang w:val="uk-UA"/>
              </w:rPr>
              <w:t xml:space="preserve"> на фінансування заходів, що сприяють розвитку та задоволенню  інтересів Чорноморської міської територіальної громади, зокрема на:</w:t>
            </w:r>
          </w:p>
          <w:p w:rsidR="00506C85" w:rsidRPr="00506C85" w:rsidRDefault="00CE68FF" w:rsidP="00506C85">
            <w:pPr>
              <w:pStyle w:val="Standard"/>
              <w:ind w:firstLine="567"/>
              <w:jc w:val="both"/>
              <w:rPr>
                <w:rFonts w:cs="Times New Roman"/>
                <w:color w:val="000000"/>
                <w:lang w:val="uk-UA"/>
              </w:rPr>
            </w:pPr>
            <w:r>
              <w:rPr>
                <w:rFonts w:cs="Times New Roman"/>
                <w:color w:val="000000"/>
                <w:lang w:val="uk-UA"/>
              </w:rPr>
              <w:t>розробку прое</w:t>
            </w:r>
            <w:r w:rsidR="00506C85" w:rsidRPr="00506C85">
              <w:rPr>
                <w:rFonts w:cs="Times New Roman"/>
                <w:color w:val="000000"/>
                <w:lang w:val="uk-UA"/>
              </w:rPr>
              <w:t>ктно-кошторисної документації та роботи, пов’язані з будівництвом, реконструкцією, капітальним та поточним ремонтом об’єктів, що належать до комунальної власності Чорноморської міської територіальної громади;</w:t>
            </w:r>
          </w:p>
          <w:p w:rsidR="00506C85" w:rsidRPr="00506C85" w:rsidRDefault="00506C85" w:rsidP="00506C85">
            <w:pPr>
              <w:pStyle w:val="Standard"/>
              <w:ind w:firstLine="567"/>
              <w:jc w:val="both"/>
              <w:rPr>
                <w:rFonts w:cs="Times New Roman"/>
                <w:lang w:val="uk-UA"/>
              </w:rPr>
            </w:pPr>
            <w:r w:rsidRPr="00506C85">
              <w:rPr>
                <w:rFonts w:cs="Times New Roman"/>
                <w:color w:val="000000"/>
                <w:lang w:val="uk-UA"/>
              </w:rPr>
              <w:t>придбання та модернізацію основних засобів підприємств, установ і організацій, що належать до комунальної власності Чорноморської міської територіальної громади;</w:t>
            </w:r>
          </w:p>
          <w:p w:rsidR="00506C85" w:rsidRPr="00506C85" w:rsidRDefault="00506C85" w:rsidP="00506C85">
            <w:pPr>
              <w:pStyle w:val="Standard"/>
              <w:ind w:firstLine="567"/>
              <w:jc w:val="both"/>
              <w:rPr>
                <w:rFonts w:cs="Times New Roman"/>
                <w:color w:val="000000"/>
                <w:lang w:val="uk-UA"/>
              </w:rPr>
            </w:pPr>
            <w:r w:rsidRPr="00506C85">
              <w:rPr>
                <w:rFonts w:cs="Times New Roman"/>
                <w:color w:val="000000"/>
                <w:lang w:val="uk-UA"/>
              </w:rPr>
              <w:t>розвиток житлово-комунального господарства, благоустрій;</w:t>
            </w:r>
          </w:p>
          <w:p w:rsidR="00506C85" w:rsidRPr="00506C85" w:rsidRDefault="00506C85" w:rsidP="00506C85">
            <w:pPr>
              <w:pStyle w:val="Standard"/>
              <w:ind w:firstLine="567"/>
              <w:jc w:val="both"/>
              <w:rPr>
                <w:rFonts w:cs="Times New Roman"/>
                <w:lang w:val="uk-UA"/>
              </w:rPr>
            </w:pPr>
            <w:r w:rsidRPr="00506C85">
              <w:rPr>
                <w:rFonts w:cs="Times New Roman"/>
                <w:lang w:val="uk-UA"/>
              </w:rPr>
              <w:t>заходи  відповідно до Міських цільових програм;</w:t>
            </w:r>
          </w:p>
          <w:p w:rsidR="00506C85" w:rsidRPr="00506C85" w:rsidRDefault="00506C85" w:rsidP="00506C85">
            <w:pPr>
              <w:pStyle w:val="Standard"/>
              <w:ind w:firstLine="567"/>
              <w:jc w:val="both"/>
              <w:rPr>
                <w:rFonts w:cs="Times New Roman"/>
                <w:lang w:val="uk-UA"/>
              </w:rPr>
            </w:pPr>
            <w:r w:rsidRPr="00506C85">
              <w:rPr>
                <w:rFonts w:cs="Times New Roman"/>
                <w:lang w:val="uk-UA"/>
              </w:rPr>
              <w:t>заходи з ліквідації аварійних та надзвичайних ситуацій на території Чорноморської міської територіальної громади;</w:t>
            </w:r>
          </w:p>
          <w:p w:rsidR="00506C85" w:rsidRPr="00506C85" w:rsidRDefault="00506C85" w:rsidP="00506C85">
            <w:pPr>
              <w:pStyle w:val="Standard"/>
              <w:ind w:firstLine="567"/>
              <w:jc w:val="both"/>
              <w:rPr>
                <w:rFonts w:cs="Times New Roman"/>
                <w:lang w:val="uk-UA"/>
              </w:rPr>
            </w:pPr>
            <w:r w:rsidRPr="00506C85">
              <w:rPr>
                <w:rFonts w:cs="Times New Roman"/>
                <w:lang w:val="uk-UA"/>
              </w:rPr>
              <w:t>фінансування витрат, пов’язаних з проведенням заходів щодо відновлення автомобільних доріг загального користування місцевого та державного значення в межах Чорноморської міської територіальної громади (будівництво, ремонт, реконструкція, експлуатаційне утримання);</w:t>
            </w:r>
          </w:p>
          <w:p w:rsidR="00506C85" w:rsidRPr="00506C85" w:rsidRDefault="00506C85" w:rsidP="00506C85">
            <w:pPr>
              <w:pStyle w:val="Standard"/>
              <w:ind w:firstLine="567"/>
              <w:jc w:val="both"/>
              <w:rPr>
                <w:rFonts w:cs="Times New Roman"/>
                <w:lang w:val="uk-UA"/>
              </w:rPr>
            </w:pPr>
            <w:r w:rsidRPr="00506C85">
              <w:rPr>
                <w:rFonts w:cs="Times New Roman"/>
                <w:lang w:val="uk-UA"/>
              </w:rPr>
              <w:t>заходи із забезпечення соціального захисту громадян та сімей, які опинилися у скрутних життєвих обставинах;</w:t>
            </w:r>
          </w:p>
          <w:p w:rsidR="00506C85" w:rsidRPr="00506C85" w:rsidRDefault="00506C85" w:rsidP="00506C85">
            <w:pPr>
              <w:ind w:firstLine="567"/>
              <w:jc w:val="both"/>
              <w:rPr>
                <w:rFonts w:ascii="Times New Roman" w:hAnsi="Times New Roman"/>
                <w:color w:val="000000"/>
                <w:szCs w:val="24"/>
              </w:rPr>
            </w:pPr>
            <w:r w:rsidRPr="00506C85">
              <w:rPr>
                <w:rFonts w:ascii="Times New Roman" w:hAnsi="Times New Roman"/>
                <w:szCs w:val="24"/>
              </w:rPr>
              <w:t xml:space="preserve">зміцнення матеріально-технічної бази (придбання медичного обладнання, медичних виробів, обладнання, меблів) для  установ та закладів освіти, культури, </w:t>
            </w:r>
            <w:r w:rsidRPr="00506C85">
              <w:rPr>
                <w:rFonts w:ascii="Times New Roman" w:hAnsi="Times New Roman"/>
                <w:color w:val="000000"/>
                <w:szCs w:val="24"/>
              </w:rPr>
              <w:t>охорони здоров’я, фізкультури і спорту, соціального захисту</w:t>
            </w:r>
            <w:r w:rsidRPr="00506C85">
              <w:rPr>
                <w:rFonts w:ascii="Times New Roman" w:hAnsi="Times New Roman"/>
                <w:szCs w:val="24"/>
              </w:rPr>
              <w:t xml:space="preserve">; </w:t>
            </w:r>
            <w:r w:rsidRPr="00506C85">
              <w:rPr>
                <w:rFonts w:ascii="Times New Roman" w:hAnsi="Times New Roman"/>
                <w:color w:val="000000"/>
                <w:szCs w:val="24"/>
              </w:rPr>
              <w:t xml:space="preserve"> </w:t>
            </w:r>
          </w:p>
          <w:p w:rsidR="00506C85" w:rsidRPr="00506C85" w:rsidRDefault="00506C85" w:rsidP="00506C85">
            <w:pPr>
              <w:pStyle w:val="Standard"/>
              <w:ind w:firstLine="567"/>
              <w:jc w:val="both"/>
              <w:rPr>
                <w:rFonts w:cs="Times New Roman"/>
                <w:lang w:val="uk-UA"/>
              </w:rPr>
            </w:pPr>
            <w:r w:rsidRPr="00506C85">
              <w:rPr>
                <w:rFonts w:cs="Times New Roman"/>
                <w:lang w:val="uk-UA"/>
              </w:rPr>
              <w:t>фінансову підтримку творчо та спортивно обдарованих громадян, у тому числі дітей та молоді, у вигля</w:t>
            </w:r>
            <w:r w:rsidR="00391F2F">
              <w:rPr>
                <w:rFonts w:cs="Times New Roman"/>
                <w:lang w:val="uk-UA"/>
              </w:rPr>
              <w:t>ді надання премій, нагород тощо.</w:t>
            </w:r>
          </w:p>
          <w:p w:rsidR="00506C85" w:rsidRPr="00506C85" w:rsidRDefault="00506C85" w:rsidP="00506C85">
            <w:pPr>
              <w:pStyle w:val="Standard"/>
              <w:ind w:firstLine="567"/>
              <w:jc w:val="both"/>
              <w:rPr>
                <w:rFonts w:cs="Times New Roman"/>
                <w:lang w:val="uk-UA"/>
              </w:rPr>
            </w:pPr>
          </w:p>
          <w:p w:rsidR="00E26451" w:rsidRPr="00506C85" w:rsidRDefault="00391F2F" w:rsidP="00391F2F">
            <w:pPr>
              <w:jc w:val="both"/>
              <w:rPr>
                <w:rFonts w:ascii="Times New Roman" w:hAnsi="Times New Roman"/>
                <w:szCs w:val="24"/>
              </w:rPr>
            </w:pPr>
            <w:r w:rsidRPr="00391F2F">
              <w:rPr>
                <w:rFonts w:ascii="Times New Roman" w:hAnsi="Times New Roman"/>
                <w:szCs w:val="24"/>
              </w:rPr>
              <w:t xml:space="preserve">         </w:t>
            </w:r>
            <w:bookmarkStart w:id="0" w:name="_GoBack"/>
            <w:bookmarkEnd w:id="0"/>
            <w:r w:rsidR="00506C85" w:rsidRPr="00506C85">
              <w:rPr>
                <w:rFonts w:ascii="Times New Roman" w:hAnsi="Times New Roman"/>
                <w:szCs w:val="24"/>
              </w:rPr>
              <w:t>Конкретні заходи щодо використання коштів Цільового фонду на вирішення питань, що сприяють розвитку та задоволенню інтересів Чорноморської міської територіальної громади, визначаються в кошторисі Цільового фонду Чорноморської міської територіальної громади, який затверджується рішенням Чорноморської міської ради про бюджет Чорноморської міської територіальної  громади на відповідний рік.</w:t>
            </w:r>
          </w:p>
        </w:tc>
      </w:tr>
      <w:tr w:rsidR="00E26451" w:rsidRPr="00506C85" w:rsidTr="00E26451">
        <w:tc>
          <w:tcPr>
            <w:tcW w:w="7280" w:type="dxa"/>
          </w:tcPr>
          <w:p w:rsidR="00E26451" w:rsidRPr="00506C85" w:rsidRDefault="00E26451" w:rsidP="00E26451">
            <w:pPr>
              <w:jc w:val="center"/>
              <w:rPr>
                <w:rFonts w:ascii="Times New Roman" w:hAnsi="Times New Roman"/>
                <w:b/>
                <w:szCs w:val="24"/>
              </w:rPr>
            </w:pPr>
            <w:r w:rsidRPr="00506C85">
              <w:rPr>
                <w:rFonts w:ascii="Times New Roman" w:hAnsi="Times New Roman"/>
                <w:b/>
                <w:szCs w:val="24"/>
              </w:rPr>
              <w:t>4. Порядок управління коштами Цільового фонду, звітність та контроль за їх використанням.</w:t>
            </w:r>
          </w:p>
          <w:p w:rsidR="00E26451" w:rsidRPr="00506C85" w:rsidRDefault="00E26451" w:rsidP="00E26451">
            <w:pPr>
              <w:ind w:firstLine="720"/>
              <w:jc w:val="both"/>
              <w:rPr>
                <w:rFonts w:ascii="Times New Roman" w:hAnsi="Times New Roman"/>
                <w:b/>
                <w:szCs w:val="24"/>
              </w:rPr>
            </w:pPr>
            <w:r w:rsidRPr="00506C85">
              <w:rPr>
                <w:rFonts w:ascii="Times New Roman" w:hAnsi="Times New Roman"/>
                <w:szCs w:val="24"/>
              </w:rPr>
              <w:t xml:space="preserve">4.1. Головні розпорядники коштів Цільового фонду визначаються рішенням міської ради про бюджет Чорноморської міської територіальної громади на відповідний рік, виходячи з напрямів використання коштів. </w:t>
            </w:r>
          </w:p>
        </w:tc>
        <w:tc>
          <w:tcPr>
            <w:tcW w:w="7280" w:type="dxa"/>
          </w:tcPr>
          <w:p w:rsidR="00506C85" w:rsidRPr="00506C85" w:rsidRDefault="00506C85" w:rsidP="00506C85">
            <w:pPr>
              <w:jc w:val="center"/>
              <w:rPr>
                <w:rFonts w:ascii="Times New Roman" w:hAnsi="Times New Roman"/>
                <w:b/>
                <w:szCs w:val="24"/>
              </w:rPr>
            </w:pPr>
            <w:r w:rsidRPr="00506C85">
              <w:rPr>
                <w:rFonts w:ascii="Times New Roman" w:hAnsi="Times New Roman"/>
                <w:b/>
                <w:szCs w:val="24"/>
              </w:rPr>
              <w:t>4. Порядок управління коштами Цільового фонду, звітність та контроль за їх використанням</w:t>
            </w:r>
          </w:p>
          <w:p w:rsidR="00E26451" w:rsidRPr="00506C85" w:rsidRDefault="00506C85" w:rsidP="00C86AEA">
            <w:pPr>
              <w:ind w:firstLine="404"/>
              <w:jc w:val="both"/>
              <w:rPr>
                <w:rFonts w:ascii="Times New Roman" w:hAnsi="Times New Roman"/>
                <w:szCs w:val="24"/>
              </w:rPr>
            </w:pPr>
            <w:r w:rsidRPr="00506C85">
              <w:rPr>
                <w:rFonts w:ascii="Times New Roman" w:hAnsi="Times New Roman"/>
                <w:szCs w:val="24"/>
              </w:rPr>
              <w:t>4.1. Головні розпорядники коштів Цільового фонду визначаються рішенням Чорноморської міської ради про бюджет Чорноморської міської територіальної громади на відповідний рік, виходячи з напрямів використання коштів.</w:t>
            </w:r>
          </w:p>
        </w:tc>
      </w:tr>
      <w:tr w:rsidR="00E26451" w:rsidRPr="00506C85" w:rsidTr="00E26451">
        <w:tc>
          <w:tcPr>
            <w:tcW w:w="7280" w:type="dxa"/>
          </w:tcPr>
          <w:p w:rsidR="00E26451" w:rsidRPr="00506C85" w:rsidRDefault="00E26451" w:rsidP="00E26451">
            <w:pPr>
              <w:ind w:firstLine="720"/>
              <w:jc w:val="both"/>
              <w:rPr>
                <w:rFonts w:ascii="Times New Roman" w:hAnsi="Times New Roman"/>
                <w:szCs w:val="24"/>
              </w:rPr>
            </w:pPr>
            <w:r w:rsidRPr="00506C85">
              <w:rPr>
                <w:rFonts w:ascii="Times New Roman" w:hAnsi="Times New Roman"/>
                <w:szCs w:val="24"/>
              </w:rPr>
              <w:t xml:space="preserve">4.2. Невикористані у звітному році кошти Цільового фонду вилученню не підлягають, а переходять на наступний рік і використовуються на цілі, визначені цим Положенням. </w:t>
            </w:r>
          </w:p>
        </w:tc>
        <w:tc>
          <w:tcPr>
            <w:tcW w:w="7280" w:type="dxa"/>
          </w:tcPr>
          <w:p w:rsidR="00E26451" w:rsidRPr="00506C85" w:rsidRDefault="00506C85" w:rsidP="00C86AEA">
            <w:pPr>
              <w:ind w:firstLine="404"/>
              <w:jc w:val="both"/>
              <w:rPr>
                <w:rFonts w:ascii="Times New Roman" w:hAnsi="Times New Roman"/>
                <w:szCs w:val="24"/>
              </w:rPr>
            </w:pPr>
            <w:r w:rsidRPr="00506C85">
              <w:rPr>
                <w:rFonts w:ascii="Times New Roman" w:hAnsi="Times New Roman"/>
                <w:szCs w:val="24"/>
              </w:rPr>
              <w:t>4.2. Невикористані у звітному році кошти Цільового фонду вилученню не підлягають, а переходять на наступний рік і використовуються на цілі, визначені цим Положенням.</w:t>
            </w:r>
          </w:p>
        </w:tc>
      </w:tr>
      <w:tr w:rsidR="00E26451" w:rsidRPr="00506C85" w:rsidTr="00E26451">
        <w:tc>
          <w:tcPr>
            <w:tcW w:w="7280" w:type="dxa"/>
          </w:tcPr>
          <w:p w:rsidR="00E26451" w:rsidRPr="00506C85" w:rsidRDefault="00E26451" w:rsidP="00E26451">
            <w:pPr>
              <w:ind w:firstLine="720"/>
              <w:jc w:val="both"/>
              <w:rPr>
                <w:rFonts w:ascii="Times New Roman" w:hAnsi="Times New Roman"/>
                <w:szCs w:val="24"/>
              </w:rPr>
            </w:pPr>
            <w:r w:rsidRPr="00506C85">
              <w:rPr>
                <w:rFonts w:ascii="Times New Roman" w:hAnsi="Times New Roman"/>
                <w:szCs w:val="24"/>
              </w:rPr>
              <w:t xml:space="preserve">4.3. Контроль за формуванням та ефективним використанням коштів Цільового фонду здійснюється постійною комісією міської ради   з  фінансово-економічних  питань, бюджету, інвестицій та комунальної власності. </w:t>
            </w:r>
          </w:p>
        </w:tc>
        <w:tc>
          <w:tcPr>
            <w:tcW w:w="7280" w:type="dxa"/>
          </w:tcPr>
          <w:p w:rsidR="00E26451" w:rsidRPr="00506C85" w:rsidRDefault="00506C85" w:rsidP="00C86AEA">
            <w:pPr>
              <w:ind w:firstLine="404"/>
              <w:jc w:val="both"/>
              <w:rPr>
                <w:rFonts w:ascii="Times New Roman" w:hAnsi="Times New Roman"/>
                <w:szCs w:val="24"/>
              </w:rPr>
            </w:pPr>
            <w:r w:rsidRPr="00506C85">
              <w:rPr>
                <w:rFonts w:ascii="Times New Roman" w:hAnsi="Times New Roman"/>
                <w:szCs w:val="24"/>
              </w:rPr>
              <w:t>4.3. Контроль за формуванням та ефективним використанням коштів Цільового фонду здійснюється постійною комісією з  фінансово-економічних  питань, бюджету, інвестицій та комунальної власності.</w:t>
            </w:r>
          </w:p>
        </w:tc>
      </w:tr>
      <w:tr w:rsidR="00E26451" w:rsidRPr="00506C85" w:rsidTr="00E26451">
        <w:tc>
          <w:tcPr>
            <w:tcW w:w="7280" w:type="dxa"/>
          </w:tcPr>
          <w:p w:rsidR="00E26451" w:rsidRPr="00506C85" w:rsidRDefault="00E26451" w:rsidP="00E26451">
            <w:pPr>
              <w:ind w:firstLine="720"/>
              <w:jc w:val="both"/>
              <w:rPr>
                <w:rFonts w:ascii="Times New Roman" w:hAnsi="Times New Roman"/>
                <w:szCs w:val="24"/>
              </w:rPr>
            </w:pPr>
            <w:r w:rsidRPr="00506C85">
              <w:rPr>
                <w:rFonts w:ascii="Times New Roman" w:hAnsi="Times New Roman"/>
                <w:szCs w:val="24"/>
              </w:rPr>
              <w:t>4.4. Звіт про використання коштів Цільового фонду затверджується міською радою одночасно із затвердженням звіту про виконання бюджету Чорноморської міської територіальної громади за відповідний період.</w:t>
            </w:r>
          </w:p>
        </w:tc>
        <w:tc>
          <w:tcPr>
            <w:tcW w:w="7280" w:type="dxa"/>
          </w:tcPr>
          <w:p w:rsidR="00E26451" w:rsidRPr="00506C85" w:rsidRDefault="00506C85" w:rsidP="00C86AEA">
            <w:pPr>
              <w:ind w:firstLine="404"/>
              <w:jc w:val="both"/>
              <w:rPr>
                <w:rFonts w:ascii="Times New Roman" w:hAnsi="Times New Roman"/>
                <w:szCs w:val="24"/>
              </w:rPr>
            </w:pPr>
            <w:r w:rsidRPr="00506C85">
              <w:rPr>
                <w:rFonts w:ascii="Times New Roman" w:hAnsi="Times New Roman"/>
                <w:szCs w:val="24"/>
              </w:rPr>
              <w:t>4.4. Звіт про використання коштів Цільового фонду затверджується Чорноморською міською радою разом із затвердженням звіту про виконання бюджету Чорноморської міської територіальної громади за відповідний період.</w:t>
            </w:r>
          </w:p>
        </w:tc>
      </w:tr>
    </w:tbl>
    <w:p w:rsidR="00416D29" w:rsidRPr="00506C85" w:rsidRDefault="00E129FE">
      <w:pPr>
        <w:rPr>
          <w:rFonts w:ascii="Times New Roman" w:hAnsi="Times New Roman"/>
          <w:szCs w:val="24"/>
        </w:rPr>
      </w:pPr>
    </w:p>
    <w:p w:rsidR="00506C85" w:rsidRPr="00506C85" w:rsidRDefault="00C86AEA">
      <w:pPr>
        <w:rPr>
          <w:rFonts w:ascii="Times New Roman" w:hAnsi="Times New Roman"/>
          <w:szCs w:val="24"/>
        </w:rPr>
      </w:pPr>
      <w:r>
        <w:rPr>
          <w:rFonts w:ascii="Times New Roman" w:hAnsi="Times New Roman"/>
          <w:szCs w:val="24"/>
        </w:rPr>
        <w:t xml:space="preserve">                 </w:t>
      </w:r>
      <w:r w:rsidR="00506C85" w:rsidRPr="00506C85">
        <w:rPr>
          <w:rFonts w:ascii="Times New Roman" w:hAnsi="Times New Roman"/>
          <w:szCs w:val="24"/>
        </w:rPr>
        <w:t>Начальник фінансового управління                                                                                                         Ольга ЯКОВЕНКО</w:t>
      </w:r>
    </w:p>
    <w:sectPr w:rsidR="00506C85" w:rsidRPr="00506C85" w:rsidSect="00506C85">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FE" w:rsidRDefault="00E129FE" w:rsidP="00506C85">
      <w:r>
        <w:separator/>
      </w:r>
    </w:p>
  </w:endnote>
  <w:endnote w:type="continuationSeparator" w:id="0">
    <w:p w:rsidR="00E129FE" w:rsidRDefault="00E129FE" w:rsidP="0050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FE" w:rsidRDefault="00E129FE" w:rsidP="00506C85">
      <w:r>
        <w:separator/>
      </w:r>
    </w:p>
  </w:footnote>
  <w:footnote w:type="continuationSeparator" w:id="0">
    <w:p w:rsidR="00E129FE" w:rsidRDefault="00E129FE" w:rsidP="00506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51"/>
    <w:rsid w:val="00391F2F"/>
    <w:rsid w:val="004B339E"/>
    <w:rsid w:val="00506C85"/>
    <w:rsid w:val="007357DD"/>
    <w:rsid w:val="009F7038"/>
    <w:rsid w:val="00C86AEA"/>
    <w:rsid w:val="00CE68FF"/>
    <w:rsid w:val="00D74BD8"/>
    <w:rsid w:val="00E129FE"/>
    <w:rsid w:val="00E26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5050A-770C-4A1D-8809-D0C9D22C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451"/>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26451"/>
    <w:pPr>
      <w:spacing w:before="100" w:beforeAutospacing="1" w:after="100" w:afterAutospacing="1"/>
    </w:pPr>
    <w:rPr>
      <w:rFonts w:ascii="Times New Roman" w:hAnsi="Times New Roman"/>
      <w:szCs w:val="24"/>
      <w:lang w:val="ru-RU"/>
    </w:rPr>
  </w:style>
  <w:style w:type="paragraph" w:customStyle="1" w:styleId="Standard">
    <w:name w:val="Standard"/>
    <w:rsid w:val="00506C85"/>
    <w:pPr>
      <w:widowControl w:val="0"/>
      <w:suppressAutoHyphens/>
      <w:spacing w:after="0" w:line="240" w:lineRule="auto"/>
    </w:pPr>
    <w:rPr>
      <w:rFonts w:ascii="Times New Roman" w:eastAsia="Times New Roman" w:hAnsi="Times New Roman" w:cs="Tahoma"/>
      <w:kern w:val="16"/>
      <w:sz w:val="24"/>
      <w:szCs w:val="24"/>
      <w:lang w:val="en-US"/>
    </w:rPr>
  </w:style>
  <w:style w:type="paragraph" w:styleId="a5">
    <w:name w:val="header"/>
    <w:basedOn w:val="a"/>
    <w:link w:val="a6"/>
    <w:uiPriority w:val="99"/>
    <w:unhideWhenUsed/>
    <w:rsid w:val="00506C85"/>
    <w:pPr>
      <w:tabs>
        <w:tab w:val="center" w:pos="4677"/>
        <w:tab w:val="right" w:pos="9355"/>
      </w:tabs>
    </w:pPr>
  </w:style>
  <w:style w:type="character" w:customStyle="1" w:styleId="a6">
    <w:name w:val="Верхній колонтитул Знак"/>
    <w:basedOn w:val="a0"/>
    <w:link w:val="a5"/>
    <w:uiPriority w:val="99"/>
    <w:rsid w:val="00506C85"/>
    <w:rPr>
      <w:rFonts w:ascii="Arial" w:eastAsia="Times New Roman" w:hAnsi="Arial" w:cs="Times New Roman"/>
      <w:sz w:val="24"/>
      <w:szCs w:val="20"/>
      <w:lang w:eastAsia="ru-RU"/>
    </w:rPr>
  </w:style>
  <w:style w:type="paragraph" w:styleId="a7">
    <w:name w:val="footer"/>
    <w:basedOn w:val="a"/>
    <w:link w:val="a8"/>
    <w:uiPriority w:val="99"/>
    <w:unhideWhenUsed/>
    <w:rsid w:val="00506C85"/>
    <w:pPr>
      <w:tabs>
        <w:tab w:val="center" w:pos="4677"/>
        <w:tab w:val="right" w:pos="9355"/>
      </w:tabs>
    </w:pPr>
  </w:style>
  <w:style w:type="character" w:customStyle="1" w:styleId="a8">
    <w:name w:val="Нижній колонтитул Знак"/>
    <w:basedOn w:val="a0"/>
    <w:link w:val="a7"/>
    <w:uiPriority w:val="99"/>
    <w:rsid w:val="00506C85"/>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2045</Words>
  <Characters>11663</Characters>
  <Application>Microsoft Office Word</Application>
  <DocSecurity>0</DocSecurity>
  <Lines>97</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220FU6</dc:creator>
  <cp:keywords/>
  <dc:description/>
  <cp:lastModifiedBy>220FU11</cp:lastModifiedBy>
  <cp:revision>3</cp:revision>
  <dcterms:created xsi:type="dcterms:W3CDTF">2025-06-30T14:46:00Z</dcterms:created>
  <dcterms:modified xsi:type="dcterms:W3CDTF">2025-07-01T05:31:00Z</dcterms:modified>
</cp:coreProperties>
</file>