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2F22" w14:textId="199B48F3" w:rsidR="0049657E" w:rsidRDefault="0049657E" w:rsidP="0049657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419B89C" wp14:editId="2347EEA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0BDC" w14:textId="77777777" w:rsidR="0049657E" w:rsidRDefault="0049657E" w:rsidP="0049657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C88CEF6" w14:textId="77777777" w:rsidR="0049657E" w:rsidRDefault="0049657E" w:rsidP="0049657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7789D9F" w14:textId="77777777" w:rsidR="0049657E" w:rsidRDefault="0049657E" w:rsidP="0049657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D83228A" w14:textId="77777777" w:rsidR="0049657E" w:rsidRDefault="0049657E" w:rsidP="0049657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AD1020A" w14:textId="7A835917" w:rsidR="0049657E" w:rsidRPr="0049657E" w:rsidRDefault="0049657E" w:rsidP="0049657E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 w:rsidRPr="004965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EEB8E1" wp14:editId="67C0E7F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E85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4965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375DE4" wp14:editId="313D62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1C1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 w:rsidRPr="0049657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9657E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49657E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49657E">
        <w:rPr>
          <w:rFonts w:ascii="Times New Roman" w:hAnsi="Times New Roman" w:cs="Times New Roman"/>
          <w:b/>
          <w:sz w:val="36"/>
          <w:szCs w:val="36"/>
          <w:lang w:val="uk-UA"/>
        </w:rPr>
        <w:t>07.</w:t>
      </w:r>
      <w:r w:rsidRPr="0049657E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49657E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49657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9657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49657E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354CD" w:rsidRPr="0049657E" w14:paraId="015AEA27" w14:textId="77777777" w:rsidTr="00F233A9">
        <w:tc>
          <w:tcPr>
            <w:tcW w:w="5211" w:type="dxa"/>
          </w:tcPr>
          <w:p w14:paraId="18B64A2C" w14:textId="5349EFCD" w:rsidR="007D7275" w:rsidRPr="00824019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AF5699"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267892"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266448"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</w:t>
            </w:r>
            <w:r w:rsidR="007F6990"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першої</w:t>
            </w:r>
            <w:r w:rsidR="00266448"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824019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824019" w:rsidRDefault="007D7275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824019" w:rsidRDefault="00560740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824019" w:rsidRDefault="006D0F6E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3C5677F4" w:rsidR="00F233A9" w:rsidRPr="00824019" w:rsidRDefault="00B73CCF" w:rsidP="00453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AF5699" w:rsidRPr="00824019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267892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266448" w:rsidRPr="00824019"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="007F6990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першу</w:t>
      </w:r>
      <w:r w:rsidR="00266448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7F6990" w:rsidRPr="00824019">
        <w:rPr>
          <w:rFonts w:ascii="Times New Roman" w:hAnsi="Times New Roman" w:cs="Times New Roman"/>
          <w:sz w:val="24"/>
          <w:szCs w:val="24"/>
          <w:lang w:val="uk-UA"/>
        </w:rPr>
        <w:t>03 липня</w:t>
      </w:r>
      <w:r w:rsidR="00042758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82401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6A4B7E" w:rsidRPr="0082401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F6990" w:rsidRPr="0082401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4B7E" w:rsidRPr="00824019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9449A4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824019" w:rsidRDefault="00B34A41" w:rsidP="0045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2D1B1" w14:textId="50CFC419" w:rsidR="00717B84" w:rsidRDefault="00D50232" w:rsidP="007E3098">
      <w:pPr>
        <w:pStyle w:val="a5"/>
        <w:tabs>
          <w:tab w:val="left" w:pos="851"/>
        </w:tabs>
        <w:ind w:left="0" w:firstLine="567"/>
      </w:pPr>
      <w:r w:rsidRPr="00824019">
        <w:t xml:space="preserve">ІІ. Рекомендувати для розгляду пленарного засідання </w:t>
      </w:r>
      <w:r w:rsidR="00AF5699" w:rsidRPr="00824019">
        <w:t>поза</w:t>
      </w:r>
      <w:r w:rsidRPr="00824019">
        <w:t xml:space="preserve">чергової  </w:t>
      </w:r>
      <w:r w:rsidR="00266448" w:rsidRPr="00824019">
        <w:t>шістдесят</w:t>
      </w:r>
      <w:r w:rsidR="007F6990" w:rsidRPr="00824019">
        <w:t xml:space="preserve"> першої </w:t>
      </w:r>
      <w:r w:rsidR="00266448" w:rsidRPr="00824019">
        <w:t xml:space="preserve"> </w:t>
      </w:r>
      <w:r w:rsidRPr="00824019">
        <w:t xml:space="preserve">сесії Чорноморської  міської  ради  Одеського району Одеської області  VIIІ скликання  такі  питання: </w:t>
      </w:r>
    </w:p>
    <w:p w14:paraId="4DA2E2CD" w14:textId="77777777" w:rsidR="00824019" w:rsidRPr="00824019" w:rsidRDefault="00824019" w:rsidP="007E3098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82"/>
      </w:tblGrid>
      <w:tr w:rsidR="00824019" w:rsidRPr="0049657E" w14:paraId="77A27FD2" w14:textId="77777777" w:rsidTr="00824019">
        <w:tc>
          <w:tcPr>
            <w:tcW w:w="426" w:type="dxa"/>
            <w:hideMark/>
          </w:tcPr>
          <w:p w14:paraId="6E9B35FE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72" w:type="dxa"/>
          </w:tcPr>
          <w:p w14:paraId="7A0A4914" w14:textId="5D6A44B9" w:rsidR="00824019" w:rsidRPr="00824019" w:rsidRDefault="00824019" w:rsidP="00824019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</w:tc>
      </w:tr>
      <w:tr w:rsidR="00824019" w:rsidRPr="0049657E" w14:paraId="7AD1AB78" w14:textId="77777777" w:rsidTr="00824019">
        <w:tc>
          <w:tcPr>
            <w:tcW w:w="426" w:type="dxa"/>
            <w:hideMark/>
          </w:tcPr>
          <w:p w14:paraId="300E895C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10ED4DE3" w14:textId="50DB6877" w:rsidR="00824019" w:rsidRPr="00824019" w:rsidRDefault="00824019" w:rsidP="008240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240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програми співфінансування заходів, направлених на доведення багатоквартирних житлових будинків 13-го мікрорайону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                             </w:t>
            </w:r>
            <w:r w:rsidRPr="008240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</w:tc>
      </w:tr>
      <w:tr w:rsidR="00824019" w:rsidRPr="0049657E" w14:paraId="625EFC26" w14:textId="77777777" w:rsidTr="00824019">
        <w:tc>
          <w:tcPr>
            <w:tcW w:w="426" w:type="dxa"/>
            <w:hideMark/>
          </w:tcPr>
          <w:p w14:paraId="58AC08AA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072" w:type="dxa"/>
          </w:tcPr>
          <w:p w14:paraId="7CBFBA67" w14:textId="0C436F5B" w:rsidR="00824019" w:rsidRPr="00824019" w:rsidRDefault="00824019" w:rsidP="00824019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82401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</w:tc>
      </w:tr>
      <w:tr w:rsidR="00824019" w:rsidRPr="0049657E" w14:paraId="7238A78D" w14:textId="77777777" w:rsidTr="00824019">
        <w:tc>
          <w:tcPr>
            <w:tcW w:w="426" w:type="dxa"/>
            <w:hideMark/>
          </w:tcPr>
          <w:p w14:paraId="70FC2C06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072" w:type="dxa"/>
          </w:tcPr>
          <w:p w14:paraId="37AC90B8" w14:textId="1213AC89" w:rsidR="00824019" w:rsidRPr="00824019" w:rsidRDefault="00824019" w:rsidP="00824019">
            <w:pPr>
              <w:tabs>
                <w:tab w:val="left" w:pos="58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24019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</w:tc>
      </w:tr>
      <w:tr w:rsidR="00824019" w:rsidRPr="0049657E" w14:paraId="3731EBB3" w14:textId="77777777" w:rsidTr="00824019">
        <w:tc>
          <w:tcPr>
            <w:tcW w:w="426" w:type="dxa"/>
            <w:hideMark/>
          </w:tcPr>
          <w:p w14:paraId="0280BBB8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9072" w:type="dxa"/>
          </w:tcPr>
          <w:p w14:paraId="3CC39B84" w14:textId="4B71FBE2" w:rsidR="00824019" w:rsidRPr="00824019" w:rsidRDefault="00824019" w:rsidP="0082401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24019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</w:tc>
      </w:tr>
      <w:tr w:rsidR="00824019" w:rsidRPr="0049657E" w14:paraId="1D3D2F4D" w14:textId="77777777" w:rsidTr="00824019">
        <w:tc>
          <w:tcPr>
            <w:tcW w:w="426" w:type="dxa"/>
            <w:hideMark/>
          </w:tcPr>
          <w:p w14:paraId="112BF637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9072" w:type="dxa"/>
          </w:tcPr>
          <w:p w14:paraId="0C225C57" w14:textId="17CEB945" w:rsidR="00824019" w:rsidRPr="00824019" w:rsidRDefault="00824019" w:rsidP="00824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</w:t>
            </w: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2021-2025 роки, затвердженої рішенням Чорноморської міської ради  Одеського району Одеської області від 24.12.2020  № 16-VIІІ (зі змінами).</w:t>
            </w:r>
          </w:p>
        </w:tc>
      </w:tr>
      <w:tr w:rsidR="00824019" w:rsidRPr="0049657E" w14:paraId="13941AAF" w14:textId="77777777" w:rsidTr="00824019">
        <w:tc>
          <w:tcPr>
            <w:tcW w:w="426" w:type="dxa"/>
            <w:hideMark/>
          </w:tcPr>
          <w:p w14:paraId="4F4C7191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9072" w:type="dxa"/>
          </w:tcPr>
          <w:p w14:paraId="66101F78" w14:textId="38DA1B63" w:rsidR="00824019" w:rsidRPr="00824019" w:rsidRDefault="00824019" w:rsidP="00824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</w:tc>
      </w:tr>
      <w:tr w:rsidR="00824019" w:rsidRPr="0049657E" w14:paraId="05D5EEF7" w14:textId="77777777" w:rsidTr="00824019">
        <w:tc>
          <w:tcPr>
            <w:tcW w:w="426" w:type="dxa"/>
            <w:hideMark/>
          </w:tcPr>
          <w:p w14:paraId="33D0681E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9072" w:type="dxa"/>
          </w:tcPr>
          <w:p w14:paraId="264A2764" w14:textId="22597D4F" w:rsidR="00824019" w:rsidRPr="00824019" w:rsidRDefault="00824019" w:rsidP="00824019">
            <w:pPr>
              <w:jc w:val="both"/>
              <w:rPr>
                <w:lang w:val="uk-UA"/>
              </w:rPr>
            </w:pPr>
            <w:r w:rsidRPr="00824019">
              <w:rPr>
                <w:rStyle w:val="xfm650450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</w:tc>
      </w:tr>
      <w:tr w:rsidR="00824019" w:rsidRPr="0049657E" w14:paraId="470ECF46" w14:textId="77777777" w:rsidTr="00824019">
        <w:tc>
          <w:tcPr>
            <w:tcW w:w="426" w:type="dxa"/>
            <w:hideMark/>
          </w:tcPr>
          <w:p w14:paraId="7B3D1FB7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9072" w:type="dxa"/>
          </w:tcPr>
          <w:p w14:paraId="76BCE0F3" w14:textId="5E28F918" w:rsidR="00824019" w:rsidRPr="00824019" w:rsidRDefault="00824019" w:rsidP="008240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8240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8240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</w:tc>
      </w:tr>
      <w:tr w:rsidR="00824019" w:rsidRPr="00824019" w14:paraId="574141EF" w14:textId="77777777" w:rsidTr="00824019">
        <w:tc>
          <w:tcPr>
            <w:tcW w:w="426" w:type="dxa"/>
            <w:hideMark/>
          </w:tcPr>
          <w:p w14:paraId="1E329A28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9072" w:type="dxa"/>
            <w:hideMark/>
          </w:tcPr>
          <w:p w14:paraId="1650AF53" w14:textId="77777777" w:rsidR="00824019" w:rsidRPr="00824019" w:rsidRDefault="00824019" w:rsidP="00824019">
            <w:pPr>
              <w:tabs>
                <w:tab w:val="left" w:pos="4111"/>
                <w:tab w:val="left" w:pos="4395"/>
                <w:tab w:val="left" w:pos="4678"/>
              </w:tabs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(нежитлові приміщення загальною площею 242,5 кв.м за адресою: м. Чорноморськ,                     вул. Хантадзе, 19).</w:t>
            </w:r>
          </w:p>
          <w:p w14:paraId="3062BEDF" w14:textId="10D76563" w:rsidR="00824019" w:rsidRPr="00824019" w:rsidRDefault="00824019" w:rsidP="00824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019" w:rsidRPr="0049657E" w14:paraId="4541C381" w14:textId="77777777" w:rsidTr="00824019">
        <w:tc>
          <w:tcPr>
            <w:tcW w:w="426" w:type="dxa"/>
            <w:hideMark/>
          </w:tcPr>
          <w:p w14:paraId="7D8B4E41" w14:textId="77777777" w:rsidR="00824019" w:rsidRPr="00824019" w:rsidRDefault="00824019" w:rsidP="0082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9072" w:type="dxa"/>
            <w:hideMark/>
          </w:tcPr>
          <w:p w14:paraId="64460B0C" w14:textId="77777777" w:rsidR="00824019" w:rsidRPr="00824019" w:rsidRDefault="00824019" w:rsidP="00824019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закріплення елементів об’єктів благоустрою </w:t>
            </w:r>
            <w:bookmarkStart w:id="34" w:name="_Hlk202163827"/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місті Чорноморську</w:t>
            </w:r>
            <w:bookmarkEnd w:id="34"/>
            <w:r w:rsidRPr="0082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6E22B9E0" w14:textId="32595305" w:rsidR="00824019" w:rsidRPr="00824019" w:rsidRDefault="00824019" w:rsidP="00824019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36CF4" w:rsidRPr="00336CF4" w14:paraId="07520C40" w14:textId="77777777" w:rsidTr="00824019">
        <w:tc>
          <w:tcPr>
            <w:tcW w:w="426" w:type="dxa"/>
          </w:tcPr>
          <w:p w14:paraId="15381F85" w14:textId="41F19BFC" w:rsidR="00336CF4" w:rsidRPr="00824019" w:rsidRDefault="00336CF4" w:rsidP="00824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12.   </w:t>
            </w:r>
          </w:p>
        </w:tc>
        <w:tc>
          <w:tcPr>
            <w:tcW w:w="9072" w:type="dxa"/>
          </w:tcPr>
          <w:p w14:paraId="251DE7CB" w14:textId="747A725D" w:rsidR="00336CF4" w:rsidRPr="00824019" w:rsidRDefault="00336CF4" w:rsidP="00824019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правовідносини.</w:t>
            </w:r>
          </w:p>
        </w:tc>
      </w:tr>
    </w:tbl>
    <w:p w14:paraId="16F840E8" w14:textId="77777777" w:rsidR="007F6990" w:rsidRPr="00824019" w:rsidRDefault="007F6990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ABF794" w14:textId="77777777" w:rsidR="007F6990" w:rsidRPr="00824019" w:rsidRDefault="007F6990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34406F" w14:textId="77777777" w:rsidR="007F6990" w:rsidRPr="00824019" w:rsidRDefault="007F6990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9684FA" w14:textId="77777777" w:rsidR="007F6990" w:rsidRPr="00824019" w:rsidRDefault="007F6990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6EF117" w14:textId="77777777" w:rsidR="007F6990" w:rsidRPr="00824019" w:rsidRDefault="007F6990" w:rsidP="008240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755816C8" w:rsidR="00A8328B" w:rsidRPr="00824019" w:rsidRDefault="007D7275" w:rsidP="008240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4019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401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824019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824019" w:rsidSect="0049657E">
      <w:headerReference w:type="even" r:id="rId9"/>
      <w:headerReference w:type="default" r:id="rId10"/>
      <w:headerReference w:type="first" r:id="rId11"/>
      <w:pgSz w:w="11906" w:h="16838"/>
      <w:pgMar w:top="709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59C9" w14:textId="77777777" w:rsidR="003B779F" w:rsidRDefault="003B779F" w:rsidP="00557939">
      <w:pPr>
        <w:spacing w:after="0" w:line="240" w:lineRule="auto"/>
      </w:pPr>
      <w:r>
        <w:separator/>
      </w:r>
    </w:p>
  </w:endnote>
  <w:endnote w:type="continuationSeparator" w:id="0">
    <w:p w14:paraId="3459D836" w14:textId="77777777" w:rsidR="003B779F" w:rsidRDefault="003B779F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DB86" w14:textId="77777777" w:rsidR="003B779F" w:rsidRDefault="003B779F" w:rsidP="00557939">
      <w:pPr>
        <w:spacing w:after="0" w:line="240" w:lineRule="auto"/>
      </w:pPr>
      <w:r>
        <w:separator/>
      </w:r>
    </w:p>
  </w:footnote>
  <w:footnote w:type="continuationSeparator" w:id="0">
    <w:p w14:paraId="6B81FE91" w14:textId="77777777" w:rsidR="003B779F" w:rsidRDefault="003B779F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D3B1E"/>
    <w:rsid w:val="001D6F1B"/>
    <w:rsid w:val="001F76F1"/>
    <w:rsid w:val="00215D4B"/>
    <w:rsid w:val="00216F6A"/>
    <w:rsid w:val="002171BE"/>
    <w:rsid w:val="00231F73"/>
    <w:rsid w:val="00234222"/>
    <w:rsid w:val="002473B7"/>
    <w:rsid w:val="00251B64"/>
    <w:rsid w:val="00251FD1"/>
    <w:rsid w:val="0026517C"/>
    <w:rsid w:val="00266448"/>
    <w:rsid w:val="00267892"/>
    <w:rsid w:val="0027518E"/>
    <w:rsid w:val="00275755"/>
    <w:rsid w:val="00285B15"/>
    <w:rsid w:val="00290BFD"/>
    <w:rsid w:val="002A1475"/>
    <w:rsid w:val="002A274B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36CF4"/>
    <w:rsid w:val="003473A5"/>
    <w:rsid w:val="00383F5A"/>
    <w:rsid w:val="003850AA"/>
    <w:rsid w:val="003861E3"/>
    <w:rsid w:val="003927C7"/>
    <w:rsid w:val="00394E68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53932"/>
    <w:rsid w:val="004700CE"/>
    <w:rsid w:val="00476CF2"/>
    <w:rsid w:val="004818E4"/>
    <w:rsid w:val="004847B4"/>
    <w:rsid w:val="00490AEF"/>
    <w:rsid w:val="00490C7D"/>
    <w:rsid w:val="004919D2"/>
    <w:rsid w:val="0049657E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37C50"/>
    <w:rsid w:val="005466E6"/>
    <w:rsid w:val="00554C1C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A4B7E"/>
    <w:rsid w:val="006B461D"/>
    <w:rsid w:val="006D0273"/>
    <w:rsid w:val="006D0F6E"/>
    <w:rsid w:val="006D1250"/>
    <w:rsid w:val="006D13AB"/>
    <w:rsid w:val="006D2627"/>
    <w:rsid w:val="006D69CE"/>
    <w:rsid w:val="006D6E64"/>
    <w:rsid w:val="00715903"/>
    <w:rsid w:val="00717B84"/>
    <w:rsid w:val="00741938"/>
    <w:rsid w:val="00741A4F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7E3098"/>
    <w:rsid w:val="007F6990"/>
    <w:rsid w:val="00804CBA"/>
    <w:rsid w:val="00816FEB"/>
    <w:rsid w:val="00824019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8E62C6"/>
    <w:rsid w:val="00914C63"/>
    <w:rsid w:val="009220F9"/>
    <w:rsid w:val="00927033"/>
    <w:rsid w:val="009449A4"/>
    <w:rsid w:val="009648E3"/>
    <w:rsid w:val="00982705"/>
    <w:rsid w:val="009948A5"/>
    <w:rsid w:val="009B3180"/>
    <w:rsid w:val="009B4F64"/>
    <w:rsid w:val="009C0F7C"/>
    <w:rsid w:val="009D1DCF"/>
    <w:rsid w:val="009E252D"/>
    <w:rsid w:val="009E2840"/>
    <w:rsid w:val="009F3F75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298"/>
    <w:rsid w:val="00AA519B"/>
    <w:rsid w:val="00AB6D49"/>
    <w:rsid w:val="00AD69C6"/>
    <w:rsid w:val="00AE5624"/>
    <w:rsid w:val="00AF5699"/>
    <w:rsid w:val="00B04911"/>
    <w:rsid w:val="00B12712"/>
    <w:rsid w:val="00B20641"/>
    <w:rsid w:val="00B31DAF"/>
    <w:rsid w:val="00B34A41"/>
    <w:rsid w:val="00B354CD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36BE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679B1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717C8"/>
    <w:rsid w:val="00D7630B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692B"/>
    <w:rsid w:val="00EE20B6"/>
    <w:rsid w:val="00EE298C"/>
    <w:rsid w:val="00F012C7"/>
    <w:rsid w:val="00F233A9"/>
    <w:rsid w:val="00F26A97"/>
    <w:rsid w:val="00F43E6D"/>
    <w:rsid w:val="00F45157"/>
    <w:rsid w:val="00F725B5"/>
    <w:rsid w:val="00F764C1"/>
    <w:rsid w:val="00F80D9A"/>
    <w:rsid w:val="00F83775"/>
    <w:rsid w:val="00F87BD9"/>
    <w:rsid w:val="00F928B6"/>
    <w:rsid w:val="00F94F83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  <w:style w:type="character" w:customStyle="1" w:styleId="xfm65045023">
    <w:name w:val="xfm_65045023"/>
    <w:basedOn w:val="a0"/>
    <w:rsid w:val="0082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258</cp:revision>
  <cp:lastPrinted>2025-07-01T11:05:00Z</cp:lastPrinted>
  <dcterms:created xsi:type="dcterms:W3CDTF">2022-11-08T14:49:00Z</dcterms:created>
  <dcterms:modified xsi:type="dcterms:W3CDTF">2025-07-02T10:10:00Z</dcterms:modified>
</cp:coreProperties>
</file>