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sz w:val="28"/>
        </w:rPr>
      </w:pPr>
      <w:bookmarkStart w:id="0" w:name="_Hlk149118076"/>
      <w:bookmarkStart w:id="1" w:name="_Hlk149118016"/>
      <w:r>
        <w:rPr/>
        <w:drawing>
          <wp:inline distT="0" distB="0" distL="0" distR="0">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a:picLocks noChangeAspect="1" noChangeArrowheads="1"/>
                    </pic:cNvPicPr>
                  </pic:nvPicPr>
                  <pic:blipFill>
                    <a:blip r:embed="rId2"/>
                    <a:stretch>
                      <a:fillRect/>
                    </a:stretch>
                  </pic:blipFill>
                  <pic:spPr bwMode="auto">
                    <a:xfrm>
                      <a:off x="0" y="0"/>
                      <a:ext cx="457200" cy="638175"/>
                    </a:xfrm>
                    <a:prstGeom prst="rect">
                      <a:avLst/>
                    </a:prstGeom>
                    <a:noFill/>
                  </pic:spPr>
                </pic:pic>
              </a:graphicData>
            </a:graphic>
          </wp:inline>
        </w:drawing>
      </w:r>
    </w:p>
    <w:p>
      <w:pPr>
        <w:pStyle w:val="Normal"/>
        <w:spacing w:before="0" w:after="0"/>
        <w:jc w:val="center"/>
        <w:rPr>
          <w:rFonts w:ascii="Book Antiqua" w:hAnsi="Book Antiqua"/>
          <w:b/>
          <w:color w:val="1F3864"/>
          <w:sz w:val="28"/>
          <w:szCs w:val="28"/>
          <w:lang w:val="uk-UA"/>
        </w:rPr>
      </w:pPr>
      <w:r>
        <w:rPr>
          <w:rFonts w:ascii="Book Antiqua" w:hAnsi="Book Antiqua"/>
          <w:b/>
          <w:color w:val="1F3864"/>
          <w:sz w:val="28"/>
          <w:szCs w:val="28"/>
        </w:rPr>
        <w:t>Україна</w:t>
      </w:r>
    </w:p>
    <w:p>
      <w:pPr>
        <w:pStyle w:val="Normal"/>
        <w:spacing w:before="0"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pPr>
        <w:pStyle w:val="Normal"/>
        <w:spacing w:before="0" w:after="0"/>
        <w:jc w:val="center"/>
        <w:rPr>
          <w:rFonts w:ascii="Book Antiqua" w:hAnsi="Book Antiqua"/>
          <w:b/>
          <w:color w:val="1F3864"/>
          <w:sz w:val="28"/>
          <w:szCs w:val="28"/>
          <w:lang w:val="uk-UA"/>
        </w:rPr>
      </w:pPr>
      <w:r>
        <w:rPr>
          <w:rFonts w:ascii="Book Antiqua" w:hAnsi="Book Antiqua"/>
          <w:b/>
          <w:color w:val="1F3864"/>
          <w:sz w:val="28"/>
          <w:szCs w:val="28"/>
        </w:rPr>
        <w:t>ЧОРНОМОРСЬК</w:t>
      </w:r>
      <w:r>
        <w:rPr>
          <w:rFonts w:ascii="Book Antiqua" w:hAnsi="Book Antiqua"/>
          <w:b/>
          <w:color w:val="1F3864"/>
          <w:sz w:val="28"/>
          <w:szCs w:val="28"/>
          <w:lang w:val="uk-UA"/>
        </w:rPr>
        <w:t>ОЇ</w:t>
      </w:r>
      <w:r>
        <w:rPr>
          <w:rFonts w:ascii="Book Antiqua" w:hAnsi="Book Antiqua"/>
          <w:b/>
          <w:color w:val="1F3864"/>
          <w:sz w:val="28"/>
          <w:szCs w:val="28"/>
        </w:rPr>
        <w:t xml:space="preserve"> МІСЬК</w:t>
      </w:r>
      <w:r>
        <w:rPr>
          <w:rFonts w:ascii="Book Antiqua" w:hAnsi="Book Antiqua"/>
          <w:b/>
          <w:color w:val="1F3864"/>
          <w:sz w:val="28"/>
          <w:szCs w:val="28"/>
          <w:lang w:val="uk-UA"/>
        </w:rPr>
        <w:t>ОЇ</w:t>
      </w:r>
      <w:r>
        <w:rPr>
          <w:rFonts w:ascii="Book Antiqua" w:hAnsi="Book Antiqua"/>
          <w:b/>
          <w:color w:val="1F3864"/>
          <w:sz w:val="28"/>
          <w:szCs w:val="28"/>
        </w:rPr>
        <w:t xml:space="preserve"> РАД</w:t>
      </w:r>
      <w:r>
        <w:rPr>
          <w:rFonts w:ascii="Book Antiqua" w:hAnsi="Book Antiqua"/>
          <w:b/>
          <w:color w:val="1F3864"/>
          <w:sz w:val="28"/>
          <w:szCs w:val="28"/>
          <w:lang w:val="uk-UA"/>
        </w:rPr>
        <w:t>И</w:t>
      </w:r>
    </w:p>
    <w:p>
      <w:pPr>
        <w:pStyle w:val="Normal"/>
        <w:spacing w:before="0" w:after="0"/>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pPr>
        <w:pStyle w:val="Normal"/>
        <w:spacing w:before="0" w:after="0"/>
        <w:jc w:val="center"/>
        <w:rPr>
          <w:rFonts w:ascii="Times New Roman" w:hAnsi="Times New Roman"/>
          <w:sz w:val="38"/>
          <w:szCs w:val="38"/>
        </w:rPr>
      </w:pPr>
      <w:r>
        <w:rPr>
          <w:rFonts w:ascii="Book Antiqua" w:hAnsi="Book Antiqua"/>
          <w:b/>
          <w:color w:val="1F3864"/>
          <w:sz w:val="38"/>
          <w:szCs w:val="38"/>
        </w:rPr>
        <w:t>Р І Ш Е Н Н Я</w:t>
      </w:r>
    </w:p>
    <w:p>
      <w:pPr>
        <w:pStyle w:val="Normal"/>
        <w:spacing w:before="0" w:after="0"/>
        <w:rPr>
          <w:rFonts w:ascii="Times New Roman" w:hAnsi="Times New Roman" w:cs="Times New Roman"/>
          <w:sz w:val="24"/>
          <w:szCs w:val="24"/>
          <w:lang w:val="uk-UA"/>
        </w:rPr>
      </w:pPr>
      <w:r>
        <mc:AlternateContent>
          <mc:Choice Requires="wps">
            <w:drawing>
              <wp:anchor behindDoc="0" distT="0" distB="0" distL="0" distR="0" simplePos="0" locked="0" layoutInCell="1" allowOverlap="1" relativeHeight="3" wp14:anchorId="14A93142">
                <wp:simplePos x="0" y="0"/>
                <wp:positionH relativeFrom="column">
                  <wp:posOffset>4191000</wp:posOffset>
                </wp:positionH>
                <wp:positionV relativeFrom="paragraph">
                  <wp:posOffset>224155</wp:posOffset>
                </wp:positionV>
                <wp:extent cx="1619885" cy="0"/>
                <wp:effectExtent l="6350" t="6985" r="6985" b="6985"/>
                <wp:wrapNone/>
                <wp:docPr id="2" name="Пряма сполучна лінія 10"/>
                <a:graphic xmlns:a="http://schemas.openxmlformats.org/drawingml/2006/main">
                  <a:graphicData uri="http://schemas.microsoft.com/office/word/2010/wordprocessingShape">
                    <wps:wsp>
                      <wps:cNvSpPr/>
                      <wps:spPr>
                        <a:xfrm>
                          <a:off x="0" y="0"/>
                          <a:ext cx="1620000" cy="0"/>
                        </a:xfrm>
                        <a:prstGeom prst="line">
                          <a:avLst/>
                        </a:prstGeom>
                        <a:ln w="12700">
                          <a:solidFill>
                            <a:srgbClr val="000000"/>
                          </a:solidFill>
                          <a:round/>
                        </a:ln>
                      </wps:spPr>
                      <wps:style>
                        <a:lnRef idx="0"/>
                        <a:fillRef idx="0"/>
                        <a:effectRef idx="0"/>
                        <a:fontRef idx="minor"/>
                      </wps:style>
                      <wps:bodyPr/>
                    </wps:wsp>
                  </a:graphicData>
                </a:graphic>
              </wp:anchor>
            </w:drawing>
          </mc:Choice>
          <mc:Fallback>
            <w:pict>
              <v:line id="shape_0" from="330pt,17.65pt" to="457.5pt,17.65pt" ID="Пряма сполучна лінія 10" stroked="t" o:allowincell="f" style="position:absolute" wp14:anchorId="14A93142">
                <v:stroke color="black" weight="12600" joinstyle="round" endcap="flat"/>
                <v:fill o:detectmouseclick="t" on="false"/>
                <w10:wrap type="none"/>
              </v:line>
            </w:pict>
          </mc:Fallback>
        </mc:AlternateContent>
        <mc:AlternateContent>
          <mc:Choice Requires="wps">
            <w:drawing>
              <wp:anchor behindDoc="0" distT="0" distB="0" distL="0" distR="0" simplePos="0" locked="0" layoutInCell="1" allowOverlap="1" relativeHeight="4" wp14:anchorId="39D36D72">
                <wp:simplePos x="0" y="0"/>
                <wp:positionH relativeFrom="column">
                  <wp:posOffset>0</wp:posOffset>
                </wp:positionH>
                <wp:positionV relativeFrom="paragraph">
                  <wp:posOffset>224155</wp:posOffset>
                </wp:positionV>
                <wp:extent cx="1619885" cy="0"/>
                <wp:effectExtent l="6350" t="6985" r="6985" b="6985"/>
                <wp:wrapNone/>
                <wp:docPr id="3" name="Пряма сполучна лінія 9"/>
                <a:graphic xmlns:a="http://schemas.openxmlformats.org/drawingml/2006/main">
                  <a:graphicData uri="http://schemas.microsoft.com/office/word/2010/wordprocessingShape">
                    <wps:wsp>
                      <wps:cNvSpPr/>
                      <wps:spPr>
                        <a:xfrm>
                          <a:off x="0" y="0"/>
                          <a:ext cx="1620000" cy="0"/>
                        </a:xfrm>
                        <a:prstGeom prst="line">
                          <a:avLst/>
                        </a:prstGeom>
                        <a:ln w="12700">
                          <a:solidFill>
                            <a:srgbClr val="000000"/>
                          </a:solidFill>
                          <a:round/>
                        </a:ln>
                      </wps:spPr>
                      <wps:style>
                        <a:lnRef idx="0"/>
                        <a:fillRef idx="0"/>
                        <a:effectRef idx="0"/>
                        <a:fontRef idx="minor"/>
                      </wps:style>
                      <wps:bodyPr/>
                    </wps:wsp>
                  </a:graphicData>
                </a:graphic>
              </wp:anchor>
            </w:drawing>
          </mc:Choice>
          <mc:Fallback>
            <w:pict>
              <v:line id="shape_0" from="0pt,17.65pt" to="127.5pt,17.65pt" ID="Пряма сполучна лінія 9" stroked="t" o:allowincell="f" style="position:absolute" wp14:anchorId="39D36D72">
                <v:stroke color="black" weight="12600" joinstyle="round" endcap="flat"/>
                <v:fill o:detectmouseclick="t" on="false"/>
                <w10:wrap type="none"/>
              </v:line>
            </w:pict>
          </mc:Fallback>
        </mc:AlternateContent>
      </w:r>
      <w:r>
        <w:rPr>
          <w:b/>
          <w:sz w:val="36"/>
          <w:szCs w:val="36"/>
        </w:rPr>
        <w:t xml:space="preserve">    </w:t>
      </w:r>
      <w:r>
        <w:rPr>
          <w:rFonts w:cs="Times New Roman" w:ascii="Times New Roman" w:hAnsi="Times New Roman"/>
          <w:b/>
          <w:sz w:val="36"/>
          <w:szCs w:val="36"/>
        </w:rPr>
        <w:t xml:space="preserve">                                                             </w:t>
      </w:r>
      <w:r>
        <w:rPr>
          <w:rFonts w:cs="Times New Roman" w:ascii="Times New Roman" w:hAnsi="Times New Roman"/>
          <w:b/>
          <w:sz w:val="36"/>
          <w:szCs w:val="36"/>
          <w:lang w:val="uk-UA"/>
        </w:rPr>
        <w:t xml:space="preserve">   </w:t>
      </w:r>
      <w:bookmarkEnd w:id="0"/>
      <w:bookmarkEnd w:id="1"/>
    </w:p>
    <w:p>
      <w:pPr>
        <w:pStyle w:val="Normal"/>
        <w:jc w:val="center"/>
        <w:rPr>
          <w:rFonts w:ascii="Times New Roman" w:hAnsi="Times New Roman" w:cs="Times New Roman"/>
          <w:color w:themeColor="background1" w:val="FFFFFF"/>
          <w:sz w:val="32"/>
          <w:szCs w:val="32"/>
          <w:lang w:val="uk-UA"/>
        </w:rPr>
      </w:pPr>
      <w:r>
        <w:rPr>
          <w:rFonts w:cs="Times New Roman" w:ascii="Times New Roman" w:hAnsi="Times New Roman"/>
          <w:b/>
          <w:color w:themeColor="background1" w:val="FFFFFF"/>
          <w:sz w:val="32"/>
          <w:szCs w:val="32"/>
        </w:rPr>
        <w:t xml:space="preserve"> </w:t>
      </w:r>
      <w:r>
        <w:rPr>
          <w:rFonts w:cs="Times New Roman" w:ascii="Times New Roman" w:hAnsi="Times New Roman"/>
          <w:b/>
          <w:color w:themeColor="background1" w:val="FFFFFF"/>
          <w:sz w:val="32"/>
          <w:szCs w:val="32"/>
        </w:rPr>
        <w:t>О Р С Ь К А      В И К О Н А В Ч И Й      К О М І Т ЕТРІШЕННЯ</w:t>
      </w:r>
      <w:r>
        <w:rPr>
          <w:rFonts w:cs="Times New Roman" w:ascii="Times New Roman" w:hAnsi="Times New Roman"/>
          <w:b/>
          <w:color w:themeColor="background1" w:val="FFFFFF"/>
          <w:sz w:val="36"/>
          <w:szCs w:val="36"/>
        </w:rPr>
        <w:t xml:space="preserve">                 </w:t>
      </w:r>
    </w:p>
    <w:tbl>
      <w:tblPr>
        <w:tblStyle w:val="af1"/>
        <w:tblW w:w="478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6"/>
      </w:tblGrid>
      <w:tr>
        <w:trPr>
          <w:trHeight w:val="1495" w:hRule="atLeast"/>
        </w:trPr>
        <w:tc>
          <w:tcPr>
            <w:tcW w:w="4786" w:type="dxa"/>
            <w:tcBorders>
              <w:top w:val="nil"/>
              <w:left w:val="nil"/>
              <w:bottom w:val="nil"/>
              <w:right w:val="nil"/>
            </w:tcBorders>
          </w:tcPr>
          <w:p>
            <w:pPr>
              <w:pStyle w:val="Normal"/>
              <w:widowControl/>
              <w:suppressAutoHyphens w:val="true"/>
              <w:spacing w:lineRule="auto" w:line="240" w:before="0" w:after="0"/>
              <w:jc w:val="both"/>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Про внесення змін до  Порядку надання стоматологічної допомоги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(у новій редакції), затвердженого рішенням виконавчого комітету Чорноморської міської ради Одеського району Одеської області від 08.08.2024 № 293</w:t>
            </w:r>
          </w:p>
        </w:tc>
      </w:tr>
    </w:tbl>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before="0" w:after="160"/>
        <w:ind w:firstLine="567"/>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 метою упорядкування надання стоматологічних послуг окремим категоріям  громадян Чорноморської міської територіальної громади, їх соціальної підтримки за раху</w:t>
      </w:r>
      <w:r>
        <w:rPr>
          <w:rFonts w:eastAsia="Times New Roman" w:cs="Times New Roman" w:ascii="Times New Roman" w:hAnsi="Times New Roman"/>
          <w:sz w:val="24"/>
          <w:szCs w:val="24"/>
          <w:lang w:val="uk-UA"/>
        </w:rPr>
        <w:t xml:space="preserve">нок коштів бюджету Чорноморської міської територіальної громади, відповідно до </w:t>
      </w:r>
      <w:r>
        <w:rPr>
          <w:rFonts w:cs="Times New Roman" w:ascii="Times New Roman" w:hAnsi="Times New Roman"/>
          <w:sz w:val="24"/>
          <w:szCs w:val="24"/>
          <w:lang w:val="uk-UA"/>
        </w:rPr>
        <w:t>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w:t>
      </w:r>
      <w:r>
        <w:rPr>
          <w:rFonts w:cs="Times New Roman" w:ascii="Times New Roman" w:hAnsi="Times New Roman"/>
          <w:sz w:val="24"/>
          <w:szCs w:val="24"/>
        </w:rPr>
        <w:t>VI</w:t>
      </w:r>
      <w:r>
        <w:rPr>
          <w:rFonts w:cs="Times New Roman" w:ascii="Times New Roman" w:hAnsi="Times New Roman"/>
          <w:sz w:val="24"/>
          <w:szCs w:val="24"/>
          <w:lang w:val="uk-UA"/>
        </w:rPr>
        <w:t>ІІ (зі змінами)</w:t>
      </w:r>
      <w:r>
        <w:rPr>
          <w:rFonts w:eastAsia="Times New Roman" w:cs="Times New Roman" w:ascii="Times New Roman" w:hAnsi="Times New Roman"/>
          <w:sz w:val="24"/>
          <w:szCs w:val="24"/>
          <w:lang w:val="uk-UA"/>
        </w:rPr>
        <w:t>, беручи до уваги звернення директора КНП «Стоматологічна поліклініка міста Чорноморська» Чорноморської міської ради Одеського району Одеської області (№ ВХ-4547-25 від 10.09.2025), керуючись статтями 34, 52, 64 Закону України «Про місцеве самоврядування в Україні»,</w:t>
      </w:r>
    </w:p>
    <w:p>
      <w:pPr>
        <w:pStyle w:val="Normal"/>
        <w:tabs>
          <w:tab w:val="clear" w:pos="708"/>
          <w:tab w:val="left" w:pos="709" w:leader="none"/>
          <w:tab w:val="left" w:pos="1020" w:leader="none"/>
        </w:tabs>
        <w:spacing w:lineRule="auto" w:line="240" w:before="0" w:after="160"/>
        <w:contextualSpacing/>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firstLine="567"/>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виконавчий комітет Чорноморської міської ради Одеського району Одеської області  вирішив:</w:t>
      </w:r>
    </w:p>
    <w:p>
      <w:pPr>
        <w:pStyle w:val="Normal"/>
        <w:tabs>
          <w:tab w:val="clear" w:pos="708"/>
          <w:tab w:val="left" w:pos="709" w:leader="none"/>
        </w:tabs>
        <w:spacing w:lineRule="auto" w:line="240" w:before="0" w:after="0"/>
        <w:ind w:firstLine="567"/>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tabs>
          <w:tab w:val="clear" w:pos="708"/>
          <w:tab w:val="left" w:pos="567" w:leader="none"/>
          <w:tab w:val="left" w:pos="709" w:leader="none"/>
          <w:tab w:val="left" w:pos="1020" w:leader="none"/>
        </w:tabs>
        <w:spacing w:lineRule="auto" w:line="240" w:before="0" w:after="160"/>
        <w:ind w:firstLine="567"/>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 Внести зміни до Порядку надання стоматологічної допомоги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(у новій редакції), затвердженого рішенням виконавчого комітету Чорноморської міської ради Одеського району Одеської області від 08.08.2024 № 293 (далі-Порядок), а саме підпункти 5.1 та 5.2 пункту 5 Порядку викласти в  новій редакції:</w:t>
      </w:r>
    </w:p>
    <w:p>
      <w:pPr>
        <w:pStyle w:val="Normal"/>
        <w:spacing w:lineRule="auto" w:line="240" w:before="0" w:after="0"/>
        <w:ind w:firstLine="567"/>
        <w:contextualSpacing/>
        <w:jc w:val="both"/>
        <w:rPr>
          <w:rFonts w:ascii="Times New Roman" w:hAnsi="Times New Roman" w:cs="Times New Roman"/>
          <w:sz w:val="24"/>
          <w:szCs w:val="24"/>
          <w:lang w:val="uk-UA"/>
        </w:rPr>
      </w:pPr>
      <w:r>
        <w:rPr>
          <w:rFonts w:eastAsia="Calibri" w:cs="Calibri" w:ascii="Times New Roman" w:hAnsi="Times New Roman"/>
          <w:sz w:val="24"/>
          <w:szCs w:val="24"/>
          <w:lang w:val="uk-UA"/>
        </w:rPr>
        <w:t>«</w:t>
      </w:r>
      <w:r>
        <w:rPr>
          <w:rFonts w:cs="Times New Roman" w:ascii="Times New Roman" w:hAnsi="Times New Roman"/>
          <w:sz w:val="24"/>
          <w:szCs w:val="24"/>
          <w:lang w:val="uk-UA"/>
        </w:rPr>
        <w:t>5.1. у повному обсязі:</w:t>
      </w:r>
    </w:p>
    <w:p>
      <w:pPr>
        <w:pStyle w:val="Normal"/>
        <w:spacing w:lineRule="auto" w:line="240" w:before="0" w:after="0"/>
        <w:ind w:firstLine="567"/>
        <w:contextualSpacing/>
        <w:jc w:val="both"/>
        <w:rPr>
          <w:rStyle w:val="rvts0"/>
          <w:rFonts w:ascii="Times New Roman" w:hAnsi="Times New Roman"/>
          <w:sz w:val="24"/>
          <w:szCs w:val="24"/>
          <w:lang w:val="uk-UA"/>
        </w:rPr>
      </w:pPr>
      <w:r>
        <w:rPr>
          <w:rFonts w:cs="Times New Roman" w:ascii="Times New Roman" w:hAnsi="Times New Roman"/>
          <w:sz w:val="24"/>
          <w:szCs w:val="24"/>
          <w:lang w:val="uk-UA"/>
        </w:rPr>
        <w:t xml:space="preserve">- </w:t>
      </w:r>
      <w:r>
        <w:rPr>
          <w:rStyle w:val="rvts0"/>
          <w:rFonts w:ascii="Times New Roman" w:hAnsi="Times New Roman"/>
          <w:sz w:val="24"/>
          <w:szCs w:val="24"/>
          <w:lang w:val="uk-UA"/>
        </w:rPr>
        <w:t>особам з інвалідністю внаслідок війни</w:t>
      </w:r>
      <w:r>
        <w:rPr>
          <w:rFonts w:cs="Times New Roman" w:ascii="Times New Roman" w:hAnsi="Times New Roman"/>
          <w:sz w:val="24"/>
          <w:szCs w:val="24"/>
          <w:lang w:val="uk-UA"/>
        </w:rPr>
        <w:t xml:space="preserve"> - </w:t>
      </w:r>
      <w:r>
        <w:rPr>
          <w:rStyle w:val="rvts0"/>
          <w:rFonts w:ascii="Times New Roman" w:hAnsi="Times New Roman"/>
          <w:sz w:val="24"/>
          <w:szCs w:val="24"/>
          <w:lang w:val="uk-UA"/>
        </w:rPr>
        <w:t>позачергове безплатне зубопротезування;</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after="0"/>
        <w:ind w:firstLine="567"/>
        <w:contextualSpacing/>
        <w:rPr>
          <w:rStyle w:val="rvts0"/>
          <w:rFonts w:ascii="Times New Roman" w:hAnsi="Times New Roman"/>
          <w:sz w:val="24"/>
          <w:szCs w:val="24"/>
        </w:rPr>
      </w:pPr>
      <w:r>
        <w:rPr>
          <w:rStyle w:val="rvts0"/>
          <w:rFonts w:ascii="Times New Roman" w:hAnsi="Times New Roman"/>
          <w:sz w:val="24"/>
          <w:szCs w:val="24"/>
        </w:rPr>
        <w:t>- почесним донорам України - позачергове безплатне з</w:t>
      </w:r>
      <w:r>
        <w:rPr>
          <w:rFonts w:cs="Times New Roman" w:ascii="Times New Roman" w:hAnsi="Times New Roman"/>
          <w:sz w:val="24"/>
          <w:szCs w:val="24"/>
        </w:rPr>
        <w:t>убопротезування</w:t>
      </w:r>
      <w:r>
        <w:rPr>
          <w:rStyle w:val="rvts0"/>
          <w:rFonts w:ascii="Times New Roman" w:hAnsi="Times New Roman"/>
          <w:sz w:val="24"/>
          <w:szCs w:val="24"/>
        </w:rPr>
        <w:t xml:space="preserve">;  </w:t>
      </w:r>
    </w:p>
    <w:p>
      <w:pPr>
        <w:pStyle w:val="Normal"/>
        <w:spacing w:lineRule="auto" w:line="240" w:before="0" w:after="0"/>
        <w:ind w:firstLine="567"/>
        <w:contextualSpacing/>
        <w:jc w:val="both"/>
        <w:rPr>
          <w:rStyle w:val="rvts0"/>
          <w:rFonts w:ascii="Times New Roman" w:hAnsi="Times New Roman"/>
          <w:sz w:val="24"/>
          <w:szCs w:val="24"/>
          <w:lang w:val="uk-UA"/>
        </w:rPr>
      </w:pPr>
      <w:r>
        <w:rPr>
          <w:rFonts w:cs="Times New Roman" w:ascii="Times New Roman" w:hAnsi="Times New Roman"/>
          <w:sz w:val="24"/>
          <w:szCs w:val="24"/>
          <w:lang w:val="uk-UA"/>
        </w:rPr>
        <w:t xml:space="preserve">- учасникам бойових дій - </w:t>
      </w:r>
      <w:r>
        <w:rPr>
          <w:rStyle w:val="rvts0"/>
          <w:rFonts w:ascii="Times New Roman" w:hAnsi="Times New Roman"/>
          <w:sz w:val="24"/>
          <w:szCs w:val="24"/>
          <w:lang w:val="uk-UA"/>
        </w:rPr>
        <w:t>першочергове безплатне зубопротезування;</w:t>
      </w:r>
    </w:p>
    <w:p>
      <w:pPr>
        <w:pStyle w:val="Normal"/>
        <w:spacing w:lineRule="auto" w:line="240" w:before="0" w:after="0"/>
        <w:ind w:firstLine="567"/>
        <w:contextualSpacing/>
        <w:jc w:val="both"/>
        <w:rPr>
          <w:rStyle w:val="rvts0"/>
          <w:rFonts w:ascii="Times New Roman" w:hAnsi="Times New Roman"/>
          <w:sz w:val="24"/>
          <w:szCs w:val="24"/>
          <w:lang w:val="uk-UA"/>
        </w:rPr>
      </w:pPr>
      <w:r>
        <w:rPr>
          <w:rFonts w:cs="Times New Roman" w:ascii="Times New Roman" w:hAnsi="Times New Roman"/>
          <w:sz w:val="24"/>
          <w:szCs w:val="24"/>
          <w:lang w:val="uk-UA"/>
        </w:rPr>
        <w:t xml:space="preserve">- </w:t>
      </w:r>
      <w:r>
        <w:rPr>
          <w:rStyle w:val="rvts0"/>
          <w:rFonts w:ascii="Times New Roman" w:hAnsi="Times New Roman"/>
          <w:sz w:val="24"/>
          <w:szCs w:val="24"/>
          <w:lang w:val="uk-UA"/>
        </w:rPr>
        <w:t xml:space="preserve"> учасникам війни - першочергове безплатне зубопротезування; </w:t>
      </w:r>
    </w:p>
    <w:p>
      <w:pPr>
        <w:pStyle w:val="Normal"/>
        <w:spacing w:lineRule="auto" w:line="240" w:before="0" w:after="0"/>
        <w:ind w:firstLine="567"/>
        <w:contextualSpacing/>
        <w:jc w:val="both"/>
        <w:rPr>
          <w:rStyle w:val="rvts0"/>
          <w:rFonts w:ascii="Times New Roman" w:hAnsi="Times New Roman"/>
          <w:sz w:val="24"/>
          <w:szCs w:val="24"/>
          <w:lang w:val="uk-UA"/>
        </w:rPr>
      </w:pPr>
      <w:r>
        <w:rPr>
          <w:rStyle w:val="rvts0"/>
          <w:rFonts w:ascii="Times New Roman" w:hAnsi="Times New Roman"/>
          <w:sz w:val="24"/>
          <w:szCs w:val="24"/>
          <w:lang w:val="uk-UA"/>
        </w:rPr>
        <w:t>- особам, які постраждали внаслідок Чорнобильської катастрофи та віднесені до 1 та 2 категорій- першочергове безплатне зубопротезування;</w:t>
      </w:r>
    </w:p>
    <w:p>
      <w:pPr>
        <w:pStyle w:val="Normal"/>
        <w:spacing w:lineRule="auto" w:line="240" w:before="0" w:after="0"/>
        <w:ind w:firstLine="567"/>
        <w:contextualSpacing/>
        <w:jc w:val="both"/>
        <w:rPr>
          <w:rStyle w:val="rvts0"/>
          <w:rFonts w:ascii="Times New Roman" w:hAnsi="Times New Roman"/>
          <w:sz w:val="24"/>
          <w:szCs w:val="24"/>
          <w:lang w:val="uk-UA"/>
        </w:rPr>
      </w:pPr>
      <w:r>
        <w:rPr>
          <w:rStyle w:val="rvts0"/>
          <w:rFonts w:ascii="Times New Roman" w:hAnsi="Times New Roman"/>
          <w:sz w:val="24"/>
          <w:szCs w:val="24"/>
          <w:lang w:val="uk-UA"/>
        </w:rPr>
        <w:t xml:space="preserve">- </w:t>
      </w:r>
      <w:r>
        <w:rPr>
          <w:rFonts w:cs="Times New Roman" w:ascii="Times New Roman" w:hAnsi="Times New Roman"/>
          <w:sz w:val="24"/>
          <w:szCs w:val="24"/>
          <w:lang w:val="uk-UA"/>
        </w:rPr>
        <w:t xml:space="preserve">члени сімей загиблих - </w:t>
      </w:r>
      <w:r>
        <w:rPr>
          <w:rStyle w:val="rvts0"/>
          <w:rFonts w:ascii="Times New Roman" w:hAnsi="Times New Roman"/>
          <w:sz w:val="24"/>
          <w:szCs w:val="24"/>
          <w:lang w:val="uk-UA"/>
        </w:rPr>
        <w:t>першочергове безплатне  зубопротезування;</w:t>
      </w:r>
    </w:p>
    <w:p>
      <w:pPr>
        <w:pStyle w:val="Normal"/>
        <w:spacing w:lineRule="auto" w:line="240" w:before="0" w:after="0"/>
        <w:ind w:firstLine="567"/>
        <w:contextualSpacing/>
        <w:jc w:val="both"/>
        <w:rPr>
          <w:rStyle w:val="rvts0"/>
          <w:rFonts w:ascii="Times New Roman" w:hAnsi="Times New Roman"/>
          <w:sz w:val="24"/>
          <w:szCs w:val="24"/>
          <w:lang w:val="uk-UA"/>
        </w:rPr>
      </w:pPr>
      <w:r>
        <w:rPr>
          <w:rStyle w:val="rvts0"/>
          <w:rFonts w:ascii="Times New Roman" w:hAnsi="Times New Roman"/>
          <w:sz w:val="24"/>
          <w:szCs w:val="24"/>
          <w:lang w:val="uk-UA"/>
        </w:rPr>
        <w:t>- особам з інвалідністю, дітям з інвалідністю та особам з інвалідністю з дитинства на підставі індивідуальної програми реабілітації;</w:t>
      </w:r>
    </w:p>
    <w:p>
      <w:pPr>
        <w:pStyle w:val="Normal"/>
        <w:spacing w:lineRule="auto" w:line="240" w:before="0" w:after="0"/>
        <w:ind w:firstLine="567"/>
        <w:contextualSpacing/>
        <w:jc w:val="both"/>
        <w:rPr>
          <w:rStyle w:val="rvts0"/>
          <w:rFonts w:ascii="Times New Roman" w:hAnsi="Times New Roman"/>
          <w:sz w:val="24"/>
          <w:szCs w:val="24"/>
          <w:lang w:val="uk-UA"/>
        </w:rPr>
      </w:pPr>
      <w:r>
        <w:rPr>
          <w:rStyle w:val="rvts0"/>
          <w:rFonts w:ascii="Times New Roman" w:hAnsi="Times New Roman"/>
          <w:sz w:val="24"/>
          <w:szCs w:val="24"/>
          <w:lang w:val="uk-UA"/>
        </w:rPr>
        <w:t>- дітям з багатодітних сімей;</w:t>
      </w:r>
    </w:p>
    <w:p>
      <w:pPr>
        <w:pStyle w:val="Normal"/>
        <w:spacing w:lineRule="auto" w:line="240" w:before="0" w:after="0"/>
        <w:ind w:firstLine="567"/>
        <w:contextualSpacing/>
        <w:jc w:val="both"/>
        <w:rPr>
          <w:rStyle w:val="rvts0"/>
          <w:rFonts w:ascii="Times New Roman" w:hAnsi="Times New Roman"/>
          <w:sz w:val="24"/>
          <w:szCs w:val="24"/>
          <w:lang w:val="uk-UA"/>
        </w:rPr>
      </w:pPr>
      <w:r>
        <w:rPr>
          <w:rFonts w:cs="Times New Roman" w:ascii="Times New Roman" w:hAnsi="Times New Roman"/>
          <w:color w:val="000000"/>
          <w:sz w:val="24"/>
          <w:szCs w:val="24"/>
          <w:lang w:val="uk-UA"/>
        </w:rPr>
        <w:t>-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pPr>
        <w:pStyle w:val="Normal"/>
        <w:pBdr/>
        <w:tabs>
          <w:tab w:val="clear" w:pos="708"/>
          <w:tab w:val="left" w:pos="567" w:leader="none"/>
        </w:tabs>
        <w:spacing w:lineRule="auto" w:line="240" w:before="0" w:after="0"/>
        <w:ind w:firstLine="567"/>
        <w:contextualSpacing/>
        <w:jc w:val="both"/>
        <w:rPr>
          <w:rFonts w:ascii="Times New Roman" w:hAnsi="Times New Roman" w:cs="Times New Roman"/>
          <w:color w:val="000000"/>
          <w:sz w:val="24"/>
          <w:szCs w:val="24"/>
          <w:lang w:val="uk-UA"/>
        </w:rPr>
      </w:pPr>
      <w:r>
        <w:rPr>
          <w:rStyle w:val="rvts0"/>
          <w:rFonts w:ascii="Times New Roman" w:hAnsi="Times New Roman"/>
          <w:sz w:val="24"/>
          <w:szCs w:val="24"/>
          <w:lang w:val="uk-UA"/>
        </w:rPr>
        <w:t xml:space="preserve">5.2. </w:t>
      </w:r>
      <w:r>
        <w:rPr>
          <w:rFonts w:cs="Times New Roman" w:ascii="Times New Roman" w:hAnsi="Times New Roman"/>
          <w:color w:val="000000"/>
          <w:sz w:val="24"/>
          <w:szCs w:val="24"/>
          <w:lang w:val="uk-UA"/>
        </w:rPr>
        <w:t>у граничній сумі на одного пільговика:</w:t>
      </w:r>
    </w:p>
    <w:p>
      <w:pPr>
        <w:pStyle w:val="Normal"/>
        <w:pBdr/>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 </w:t>
      </w:r>
      <w:r>
        <w:rPr>
          <w:rFonts w:cs="Times New Roman" w:ascii="Times New Roman" w:hAnsi="Times New Roman"/>
          <w:color w:val="000000"/>
          <w:sz w:val="24"/>
          <w:szCs w:val="24"/>
          <w:lang w:val="uk-UA"/>
        </w:rPr>
        <w:t>на суму 4 400,00 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p>
    <w:p>
      <w:pPr>
        <w:pStyle w:val="Normal"/>
        <w:tabs>
          <w:tab w:val="clear" w:pos="708"/>
          <w:tab w:val="left" w:pos="567" w:leader="none"/>
        </w:tabs>
        <w:spacing w:lineRule="auto" w:line="240" w:before="0" w:after="0"/>
        <w:ind w:firstLine="567"/>
        <w:contextualSpacing/>
        <w:jc w:val="both"/>
        <w:rPr>
          <w:rFonts w:ascii="Times New Roman" w:hAnsi="Times New Roman" w:eastAsia="Calibri" w:cs="Calibri"/>
          <w:sz w:val="24"/>
          <w:szCs w:val="24"/>
          <w:lang w:val="uk-UA"/>
        </w:rPr>
      </w:pPr>
      <w:r>
        <w:rPr>
          <w:rFonts w:eastAsia="Calibri" w:cs="Calibri" w:ascii="Times New Roman" w:hAnsi="Times New Roman"/>
          <w:sz w:val="24"/>
          <w:szCs w:val="24"/>
          <w:lang w:val="uk-UA"/>
        </w:rPr>
      </w:r>
    </w:p>
    <w:p>
      <w:pPr>
        <w:pStyle w:val="Normal"/>
        <w:tabs>
          <w:tab w:val="clear" w:pos="708"/>
          <w:tab w:val="left" w:pos="567" w:leader="none"/>
          <w:tab w:val="left" w:pos="709" w:leader="none"/>
          <w:tab w:val="left" w:pos="1020" w:leader="none"/>
        </w:tabs>
        <w:spacing w:lineRule="auto" w:line="240" w:before="0" w:after="160"/>
        <w:ind w:firstLine="567"/>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2</w:t>
      </w:r>
      <w:bookmarkStart w:id="2" w:name="_GoBack"/>
      <w:bookmarkEnd w:id="2"/>
      <w:r>
        <w:rPr>
          <w:rFonts w:eastAsia="Calibri" w:cs="Times New Roman" w:ascii="Times New Roman" w:hAnsi="Times New Roman"/>
          <w:sz w:val="24"/>
          <w:szCs w:val="24"/>
          <w:lang w:val="uk-UA"/>
        </w:rPr>
        <w:t>. Контроль за виконанням даного рішення покласти на заступника міського голови Романа Тєліпова.</w:t>
      </w:r>
    </w:p>
    <w:p>
      <w:pPr>
        <w:pStyle w:val="Normal"/>
        <w:tabs>
          <w:tab w:val="clear" w:pos="708"/>
          <w:tab w:val="left" w:pos="709" w:leader="none"/>
        </w:tabs>
        <w:spacing w:lineRule="auto" w:line="24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709" w:leader="none"/>
        </w:tabs>
        <w:spacing w:lineRule="auto" w:line="24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t>Міський голова                                                                              Василь ГУЛЯЄВ</w:t>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709" w:leader="none"/>
        </w:tabs>
        <w:spacing w:lineRule="auto" w:line="240"/>
        <w:ind w:firstLine="708"/>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 w:val="left" w:pos="709" w:leader="none"/>
          <w:tab w:val="left" w:pos="1020" w:leader="none"/>
        </w:tabs>
        <w:spacing w:lineRule="auto" w:line="240" w:before="0" w:after="160"/>
        <w:contextualSpacing/>
        <w:jc w:val="both"/>
        <w:rPr>
          <w:lang w:val="uk-UA"/>
        </w:rPr>
      </w:pPr>
      <w:r>
        <w:rPr>
          <w:rFonts w:eastAsia="Calibri" w:cs="Times New Roman" w:ascii="Times New Roman" w:hAnsi="Times New Roman"/>
          <w:sz w:val="24"/>
          <w:szCs w:val="24"/>
          <w:lang w:val="uk-UA"/>
        </w:rPr>
        <w:t xml:space="preserve">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567" w:gutter="0" w:header="412" w:top="469" w:footer="709" w:bottom="1134"/>
      <w:pgNumType w:start="2"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swiss"/>
    <w:pitch w:val="variable"/>
  </w:font>
  <w:font w:name="Courier New">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swiss"/>
    <w:pitch w:val="variable"/>
  </w:font>
  <w:font w:name="Book Antiqua">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en-US"/>
      </w:rPr>
    </w:pPr>
    <w:r>
      <w:rPr>
        <w:lang w:val="en-US"/>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en-US"/>
      </w:rPr>
    </w:pPr>
    <w:r>
      <w:rPr>
        <w:lang w:val="en-US"/>
      </w:rPr>
    </w:r>
  </w:p>
  <w:p>
    <w:pPr>
      <w:pStyle w:val="Header"/>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у виносці Знак"/>
    <w:basedOn w:val="DefaultParagraphFont"/>
    <w:link w:val="BalloonText"/>
    <w:uiPriority w:val="99"/>
    <w:semiHidden/>
    <w:qFormat/>
    <w:rsid w:val="00533eaf"/>
    <w:rPr>
      <w:rFonts w:ascii="Segoe UI" w:hAnsi="Segoe UI" w:cs="Segoe UI"/>
      <w:sz w:val="18"/>
      <w:szCs w:val="18"/>
    </w:rPr>
  </w:style>
  <w:style w:type="character" w:styleId="Style15" w:customStyle="1">
    <w:name w:val="Верхній колонтитул Знак"/>
    <w:basedOn w:val="DefaultParagraphFont"/>
    <w:uiPriority w:val="99"/>
    <w:qFormat/>
    <w:rsid w:val="002e711f"/>
    <w:rPr/>
  </w:style>
  <w:style w:type="character" w:styleId="Style16" w:customStyle="1">
    <w:name w:val="Нижній колонтитул Знак"/>
    <w:basedOn w:val="DefaultParagraphFont"/>
    <w:uiPriority w:val="99"/>
    <w:qFormat/>
    <w:rsid w:val="002e711f"/>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Hyperlink">
    <w:name w:val="Hyperlink"/>
    <w:rPr>
      <w:color w:val="000080"/>
      <w:u w:val="single"/>
    </w:rPr>
  </w:style>
  <w:style w:type="character" w:styleId="HTML" w:customStyle="1">
    <w:name w:val="Стандартний HTML Знак"/>
    <w:basedOn w:val="DefaultParagraphFont"/>
    <w:link w:val="HTMLPreformatted"/>
    <w:uiPriority w:val="99"/>
    <w:qFormat/>
    <w:rsid w:val="000d7702"/>
    <w:rPr>
      <w:rFonts w:ascii="Courier New" w:hAnsi="Courier New" w:eastAsia="Times New Roman" w:cs="Courier New"/>
      <w:sz w:val="20"/>
      <w:szCs w:val="20"/>
      <w:lang w:val="uk-UA" w:eastAsia="uk-UA"/>
    </w:rPr>
  </w:style>
  <w:style w:type="character" w:styleId="rvts0" w:customStyle="1">
    <w:name w:val="rvts0"/>
    <w:basedOn w:val="DefaultParagraphFont"/>
    <w:qFormat/>
    <w:rsid w:val="000d7702"/>
    <w:rPr>
      <w:rFonts w:cs="Times New Roman"/>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Lucida Sans"/>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Покажчик (user)"/>
    <w:basedOn w:val="Normal"/>
    <w:qFormat/>
    <w:pPr>
      <w:suppressLineNumbers/>
    </w:pPr>
    <w:rPr>
      <w:rFonts w:cs="Arial"/>
    </w:rPr>
  </w:style>
  <w:style w:type="paragraph" w:styleId="ListParagraph">
    <w:name w:val="List Paragraph"/>
    <w:basedOn w:val="Normal"/>
    <w:uiPriority w:val="34"/>
    <w:qFormat/>
    <w:rsid w:val="00e50f1d"/>
    <w:pPr>
      <w:spacing w:lineRule="auto" w:line="240" w:before="0" w:after="0"/>
      <w:ind w:left="720"/>
      <w:contextualSpacing/>
    </w:pPr>
    <w:rPr>
      <w:rFonts w:ascii="Arial" w:hAnsi="Arial" w:eastAsia="Arial" w:cs="Arial"/>
      <w:sz w:val="24"/>
      <w:szCs w:val="24"/>
      <w:lang w:val="uk-UA" w:eastAsia="ru-RU"/>
    </w:rPr>
  </w:style>
  <w:style w:type="paragraph" w:styleId="BalloonText">
    <w:name w:val="Balloon Text"/>
    <w:basedOn w:val="Normal"/>
    <w:link w:val="Style14"/>
    <w:uiPriority w:val="99"/>
    <w:semiHidden/>
    <w:unhideWhenUsed/>
    <w:qFormat/>
    <w:rsid w:val="00533eaf"/>
    <w:pPr>
      <w:spacing w:lineRule="auto" w:line="240" w:before="0" w:after="0"/>
    </w:pPr>
    <w:rPr>
      <w:rFonts w:ascii="Segoe UI" w:hAnsi="Segoe UI" w:cs="Segoe UI"/>
      <w:sz w:val="18"/>
      <w:szCs w:val="18"/>
    </w:rPr>
  </w:style>
  <w:style w:type="paragraph" w:styleId="Style19" w:customStyle="1">
    <w:name w:val="Верхній і нижній колонтитули"/>
    <w:basedOn w:val="Normal"/>
    <w:qFormat/>
    <w:pPr/>
    <w:rPr/>
  </w:style>
  <w:style w:type="paragraph" w:styleId="Header">
    <w:name w:val="header"/>
    <w:basedOn w:val="Normal"/>
    <w:link w:val="Style15"/>
    <w:uiPriority w:val="99"/>
    <w:unhideWhenUsed/>
    <w:rsid w:val="002e711f"/>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2e711f"/>
    <w:pPr>
      <w:tabs>
        <w:tab w:val="clear" w:pos="708"/>
        <w:tab w:val="center" w:pos="4677" w:leader="none"/>
        <w:tab w:val="right" w:pos="9355" w:leader="none"/>
      </w:tabs>
      <w:spacing w:lineRule="auto" w:line="240" w:before="0" w:after="0"/>
    </w:pPr>
    <w:rPr/>
  </w:style>
  <w:style w:type="paragraph" w:styleId="HTMLPreformatted">
    <w:name w:val="HTML Preformatted"/>
    <w:basedOn w:val="Normal"/>
    <w:link w:val="HTML"/>
    <w:uiPriority w:val="99"/>
    <w:qFormat/>
    <w:rsid w:val="000d770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eastAsia="Times New Roman" w:cs="Courier New"/>
      <w:sz w:val="20"/>
      <w:szCs w:val="20"/>
      <w:lang w:val="uk-UA" w:eastAsia="uk-UA"/>
    </w:rPr>
  </w:style>
  <w:style w:type="numbering" w:styleId="Style20" w:default="1">
    <w:name w:val="Без маркерів"/>
    <w:uiPriority w:val="99"/>
    <w:semiHidden/>
    <w:unhideWhenUsed/>
    <w:qFormat/>
  </w:style>
  <w:style w:type="numbering" w:styleId="user2" w:customStyle="1">
    <w:name w:val="Без маркерів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uiPriority w:val="39"/>
    <w:rsid w:val="0009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586F-5E34-4AE2-8135-7562F9EE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Application>LibreOffice/25.2.5.2$Windows_X86_64 LibreOffice_project/03d19516eb2e1dd5d4ccd751a0d6f35f35e08022</Application>
  <AppVersion>15.0000</AppVersion>
  <Pages>2</Pages>
  <Words>434</Words>
  <Characters>2915</Characters>
  <CharactersWithSpaces>3555</CharactersWithSpaces>
  <Paragraphs>27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2025-09-14T12:30:00Z</dcterms:created>
  <dc:creator>Пользователь</dc:creator>
  <dc:description/>
  <dc:language>ru-RU</dc:language>
  <cp:lastModifiedBy/>
  <cp:lastPrinted>2024-09-26T10:52:00Z</cp:lastPrinted>
  <dcterms:modified xsi:type="dcterms:W3CDTF">2025-09-16T13:41:15Z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