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недоцільності позбавлення батьківських прав батька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2376D3" w:rsidRDefault="002376D3" w:rsidP="002376D3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Pr="00390AC7" w:rsidRDefault="002376D3" w:rsidP="002376D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20 червня 2025 року по справі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 жовтня 2025 року (протокол № 11),               </w:t>
      </w:r>
    </w:p>
    <w:p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Default="002376D3" w:rsidP="002376D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Pr="00390AC7" w:rsidRDefault="002376D3" w:rsidP="002376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2376D3" w:rsidRPr="00390AC7" w:rsidRDefault="002376D3" w:rsidP="00237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Pr="00390AC7" w:rsidRDefault="002376D3" w:rsidP="002376D3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батька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3E3FE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малолітнього сина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2376D3" w:rsidRPr="00390AC7" w:rsidRDefault="002376D3" w:rsidP="002376D3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2376D3" w:rsidRPr="00390AC7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2376D3" w:rsidRPr="00390AC7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76D3" w:rsidRDefault="002376D3" w:rsidP="002376D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76D3" w:rsidRPr="00390AC7" w:rsidRDefault="002376D3" w:rsidP="002376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D3AA8" w:rsidRDefault="000D3AA8" w:rsidP="000D3A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7D39F5" w:rsidRDefault="007D39F5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7D39F5" w:rsidRDefault="007D39F5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2376D3" w:rsidRDefault="002376D3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DE6F37" w:rsidRDefault="00DE6F3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4246CB" w:rsidRPr="008C15AF" w:rsidRDefault="004246CB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382A32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196FE9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196FE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3E3FE9">
        <w:rPr>
          <w:sz w:val="24"/>
          <w:szCs w:val="24"/>
        </w:rPr>
        <w:t>---</w:t>
      </w:r>
    </w:p>
    <w:p w:rsidR="00FD1707" w:rsidRDefault="00FD1707" w:rsidP="00196FE9">
      <w:pPr>
        <w:pStyle w:val="a3"/>
        <w:jc w:val="both"/>
        <w:rPr>
          <w:b w:val="0"/>
          <w:sz w:val="24"/>
          <w:szCs w:val="24"/>
        </w:rPr>
      </w:pPr>
    </w:p>
    <w:p w:rsidR="001F0D41" w:rsidRDefault="001F0D41" w:rsidP="00196FE9">
      <w:pPr>
        <w:pStyle w:val="a3"/>
        <w:jc w:val="both"/>
        <w:rPr>
          <w:b w:val="0"/>
          <w:sz w:val="24"/>
          <w:szCs w:val="24"/>
        </w:rPr>
      </w:pPr>
    </w:p>
    <w:p w:rsidR="002376D3" w:rsidRDefault="002376D3" w:rsidP="002376D3">
      <w:pPr>
        <w:pStyle w:val="a3"/>
        <w:tabs>
          <w:tab w:val="left" w:pos="4111"/>
          <w:tab w:val="left" w:pos="4536"/>
        </w:tabs>
        <w:ind w:right="51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недоцільність позбавлення </w:t>
      </w:r>
      <w:r w:rsidRPr="008C15AF">
        <w:rPr>
          <w:b w:val="0"/>
          <w:sz w:val="24"/>
          <w:szCs w:val="24"/>
        </w:rPr>
        <w:t>батьківських</w:t>
      </w:r>
      <w:r>
        <w:rPr>
          <w:b w:val="0"/>
          <w:sz w:val="24"/>
          <w:szCs w:val="24"/>
        </w:rPr>
        <w:t xml:space="preserve"> прав батька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щодо малолітнього сина </w:t>
      </w:r>
      <w:r w:rsidR="003E3FE9">
        <w:rPr>
          <w:b w:val="0"/>
          <w:sz w:val="24"/>
          <w:szCs w:val="24"/>
        </w:rPr>
        <w:t>---,---</w:t>
      </w:r>
      <w:r>
        <w:rPr>
          <w:b w:val="0"/>
          <w:sz w:val="24"/>
          <w:szCs w:val="24"/>
        </w:rPr>
        <w:t xml:space="preserve">року народження </w:t>
      </w:r>
    </w:p>
    <w:p w:rsidR="004246CB" w:rsidRDefault="004246CB" w:rsidP="00196FE9">
      <w:pPr>
        <w:pStyle w:val="a3"/>
        <w:jc w:val="both"/>
        <w:rPr>
          <w:b w:val="0"/>
          <w:sz w:val="24"/>
          <w:szCs w:val="24"/>
        </w:rPr>
      </w:pPr>
    </w:p>
    <w:p w:rsidR="00F127A6" w:rsidRDefault="006E14B8" w:rsidP="0019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2376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переб</w:t>
      </w:r>
      <w:r w:rsidR="00DE6F37">
        <w:rPr>
          <w:rFonts w:ascii="Times New Roman" w:eastAsia="Times New Roman" w:hAnsi="Times New Roman" w:cs="Times New Roman"/>
          <w:sz w:val="24"/>
          <w:szCs w:val="24"/>
          <w:lang w:val="uk-UA"/>
        </w:rPr>
        <w:t>уває цивільна справа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116E"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малолітньо</w:t>
      </w:r>
      <w:r w:rsidR="00CD3F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 сина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127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E14B8" w:rsidRDefault="006E14B8" w:rsidP="00196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3734E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</w:t>
      </w:r>
      <w:r w:rsidR="003E60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комі</w:t>
      </w:r>
      <w:r w:rsidR="00583DDD">
        <w:rPr>
          <w:rFonts w:ascii="Times New Roman" w:eastAsia="Times New Roman" w:hAnsi="Times New Roman" w:cs="Times New Roman"/>
          <w:sz w:val="24"/>
          <w:szCs w:val="24"/>
          <w:lang w:val="uk-UA"/>
        </w:rPr>
        <w:t>тету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області.</w:t>
      </w:r>
    </w:p>
    <w:p w:rsidR="006E14B8" w:rsidRDefault="006B352F" w:rsidP="00196F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710643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</w:t>
      </w:r>
      <w:r w:rsidR="00D51551">
        <w:rPr>
          <w:rFonts w:ascii="Times New Roman" w:hAnsi="Times New Roman"/>
          <w:sz w:val="24"/>
          <w:szCs w:val="24"/>
          <w:lang w:val="uk-UA"/>
        </w:rPr>
        <w:t>ументів, які стосуються справи.</w:t>
      </w:r>
    </w:p>
    <w:p w:rsidR="00914E06" w:rsidRPr="003734E6" w:rsidRDefault="00342DC0" w:rsidP="00F12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малолітнього сина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:rsidR="003E657A" w:rsidRDefault="003E3FE9" w:rsidP="003E6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по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від якого мають малолітнього сина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3E65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народження.</w:t>
      </w:r>
    </w:p>
    <w:p w:rsidR="007347CA" w:rsidRDefault="007347CA" w:rsidP="007347CA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Після розлучення дитина </w:t>
      </w:r>
      <w:r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ась</w:t>
      </w:r>
      <w:r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 xml:space="preserve"> в місті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Херсонської області, але у зв</w:t>
      </w:r>
      <w:r w:rsidRPr="00134267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язку з початком війни були вимушені переїхати до міста Чорноморська Одеського району Одеської області.</w:t>
      </w:r>
    </w:p>
    <w:p w:rsidR="007347CA" w:rsidRPr="007347CA" w:rsidRDefault="007347CA" w:rsidP="0073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>з малолітнім сином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11 вересня 2023 </w:t>
      </w:r>
      <w:r w:rsidRPr="007347CA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перебувають на обліку внутрішньо переміщеної особи та на теперішній час проживають за адресою: вулиця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будинок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№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, місто </w:t>
      </w:r>
      <w:proofErr w:type="spellStart"/>
      <w:r w:rsidRPr="007347CA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7347CA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 </w:t>
      </w:r>
    </w:p>
    <w:p w:rsidR="001356F3" w:rsidRDefault="00C17FDF" w:rsidP="00C17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Родина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3E3F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>мешкає</w:t>
      </w:r>
      <w:proofErr w:type="spellEnd"/>
      <w:r w:rsidRPr="00FA1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орендованому житлі </w:t>
      </w:r>
      <w:r w:rsidRPr="00FA1398">
        <w:rPr>
          <w:rFonts w:ascii="Times New Roman" w:hAnsi="Times New Roman" w:cs="Times New Roman"/>
          <w:sz w:val="24"/>
          <w:szCs w:val="24"/>
          <w:lang w:val="uk-UA"/>
        </w:rPr>
        <w:t>разом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малолітнім </w:t>
      </w:r>
      <w:r>
        <w:rPr>
          <w:rFonts w:ascii="Times New Roman" w:hAnsi="Times New Roman" w:cs="Times New Roman"/>
          <w:sz w:val="24"/>
          <w:szCs w:val="24"/>
          <w:lang w:val="uk-UA"/>
        </w:rPr>
        <w:t>сином</w:t>
      </w:r>
      <w:r w:rsidR="001356F3" w:rsidRPr="001356F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1049F"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1049F" w:rsidRPr="007347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11049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другим чоловіком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, з яким укладено шлюб </w:t>
      </w:r>
      <w:r w:rsidR="0011049F">
        <w:rPr>
          <w:rFonts w:ascii="Times New Roman" w:hAnsi="Times New Roman" w:cs="Times New Roman"/>
          <w:sz w:val="24"/>
          <w:szCs w:val="24"/>
          <w:lang w:val="uk-UA"/>
        </w:rPr>
        <w:t xml:space="preserve">15 серпня 2020 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року та спільною малолітньою донькою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104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3E3FE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356F3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1356F3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народження.</w:t>
      </w:r>
    </w:p>
    <w:p w:rsidR="00196FE9" w:rsidRDefault="00196FE9" w:rsidP="00196FE9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 w:rsidR="003E3FE9">
        <w:rPr>
          <w:b w:val="0"/>
          <w:bCs/>
          <w:sz w:val="24"/>
          <w:szCs w:val="24"/>
        </w:rPr>
        <w:t>---</w:t>
      </w:r>
      <w:r w:rsidR="00761D2C"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E94F61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 w:rsidR="00DE6F37"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="001356F3">
        <w:rPr>
          <w:b w:val="0"/>
          <w:bCs/>
          <w:sz w:val="24"/>
          <w:szCs w:val="24"/>
        </w:rPr>
        <w:t xml:space="preserve">Хлопчик </w:t>
      </w:r>
      <w:r>
        <w:rPr>
          <w:b w:val="0"/>
          <w:bCs/>
          <w:sz w:val="24"/>
          <w:szCs w:val="24"/>
        </w:rPr>
        <w:t>має окрему кімнату, окреме ліжко, стіл для навчання та місце для відпочинку.</w:t>
      </w:r>
      <w:r w:rsidR="001356F3">
        <w:rPr>
          <w:b w:val="0"/>
          <w:bCs/>
          <w:sz w:val="24"/>
          <w:szCs w:val="24"/>
        </w:rPr>
        <w:t xml:space="preserve"> В достатній кількості є одяг, взуття, продукти харчування. </w:t>
      </w:r>
    </w:p>
    <w:p w:rsidR="00761D2C" w:rsidRDefault="001356F3" w:rsidP="00135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медичного закладу ТОВ «МЕДИКГРУП»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61D2C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є декларантом медичного закладу.</w:t>
      </w:r>
    </w:p>
    <w:p w:rsidR="00761D2C" w:rsidRDefault="00761D2C" w:rsidP="001356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Законним представником дитини є матір </w:t>
      </w:r>
      <w:r w:rsidR="003E3FE9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яка здійснює медичний супровід сина з народження. Батько дитини при відвідуванні медичного закладу жодного разу не був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присутнім, станом здоров’я дитини, результатами отримання нею медичних послуг не цікавився. </w:t>
      </w:r>
    </w:p>
    <w:p w:rsidR="00C25AA5" w:rsidRDefault="00ED4F29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ліцею № </w:t>
      </w:r>
      <w:r w:rsidR="00C25AA5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3E3FE9">
        <w:rPr>
          <w:b w:val="0"/>
          <w:sz w:val="24"/>
          <w:szCs w:val="24"/>
        </w:rPr>
        <w:t>---</w:t>
      </w:r>
      <w:r w:rsidR="00C25AA5">
        <w:rPr>
          <w:b w:val="0"/>
          <w:sz w:val="24"/>
          <w:szCs w:val="24"/>
        </w:rPr>
        <w:t xml:space="preserve">, </w:t>
      </w:r>
      <w:r w:rsidR="003E3FE9">
        <w:rPr>
          <w:b w:val="0"/>
          <w:sz w:val="24"/>
          <w:szCs w:val="24"/>
        </w:rPr>
        <w:t>---</w:t>
      </w:r>
      <w:r w:rsidR="00C25AA5">
        <w:rPr>
          <w:b w:val="0"/>
          <w:sz w:val="24"/>
          <w:szCs w:val="24"/>
        </w:rPr>
        <w:t>року народження, навчається в ліцеї з 01 вересня 2024 року.</w:t>
      </w:r>
    </w:p>
    <w:p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Мати учня </w:t>
      </w:r>
      <w:r w:rsidR="003E3FE9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приділяє належну увагу вихованню сина, підтримує зв'язок з класним керівником, прислухається до порад вчителів.</w:t>
      </w:r>
    </w:p>
    <w:p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батьком учня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класний керівник не знайома. Батько не цікавиться успіхами сина, не бере участі у шкільному житті хлопчика, не спілкується з вчителями та класним керівником.</w:t>
      </w:r>
    </w:p>
    <w:p w:rsidR="00C25AA5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інформацією Херсонської загальноосвітньої школи I-III ступенів №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Херсонської міської ради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року народження, навчається у школі за дистанційною формою здобуття освіти.</w:t>
      </w:r>
    </w:p>
    <w:p w:rsidR="006C0AF0" w:rsidRDefault="00C25AA5" w:rsidP="00ED4F29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Батько дитини</w:t>
      </w:r>
      <w:r w:rsidR="007D39F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з 01 вересня 2023 року до 20 березня 2024 року не цікавився успіхами дитини</w:t>
      </w:r>
      <w:r w:rsidR="006C0AF0">
        <w:rPr>
          <w:b w:val="0"/>
          <w:sz w:val="24"/>
          <w:szCs w:val="24"/>
        </w:rPr>
        <w:t>, не брав участі у батьківських зборах, не спілкувався з вчителями та класним керівником засобами зв</w:t>
      </w:r>
      <w:r w:rsidR="005A2CC8">
        <w:rPr>
          <w:b w:val="0"/>
          <w:sz w:val="24"/>
          <w:szCs w:val="24"/>
        </w:rPr>
        <w:t>'</w:t>
      </w:r>
      <w:r w:rsidR="006C0AF0">
        <w:rPr>
          <w:b w:val="0"/>
          <w:sz w:val="24"/>
          <w:szCs w:val="24"/>
        </w:rPr>
        <w:t>язку, не брав участі у шкільному житті сина.</w:t>
      </w:r>
    </w:p>
    <w:p w:rsidR="00ED4F29" w:rsidRDefault="00ED4F29" w:rsidP="00ED4F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</w:t>
      </w:r>
      <w:r w:rsidR="00526F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комунальної установи </w:t>
      </w:r>
      <w:r w:rsidR="00526F04"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6C0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обліку в центрі не перебувала, послуги не отримувала, будь-які повідомлення стосовно цієї родини до центру не надходили.</w:t>
      </w:r>
    </w:p>
    <w:p w:rsidR="00D910A4" w:rsidRDefault="00D910A4" w:rsidP="00D910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 інформацією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Дніпровського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відділу державної виконавчої служби у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місті Херсоні Південного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міжрегіонального управління Міністерства юстиції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(м. Одеса)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станом на 2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>3.04.2025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заборгованість по аліментам боржника </w:t>
      </w:r>
      <w:r w:rsidR="007D39F5">
        <w:rPr>
          <w:rFonts w:ascii="Times New Roman" w:hAnsi="Times New Roman" w:cs="Times New Roman"/>
          <w:color w:val="353535"/>
          <w:sz w:val="24"/>
          <w:szCs w:val="24"/>
          <w:lang w:val="uk-UA"/>
        </w:rPr>
        <w:t>---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складає </w:t>
      </w:r>
      <w:r w:rsidR="006C0AF0">
        <w:rPr>
          <w:rFonts w:ascii="Times New Roman" w:hAnsi="Times New Roman" w:cs="Times New Roman"/>
          <w:color w:val="353535"/>
          <w:sz w:val="24"/>
          <w:szCs w:val="24"/>
          <w:lang w:val="uk-UA"/>
        </w:rPr>
        <w:t>166 182,94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грн.</w:t>
      </w:r>
    </w:p>
    <w:p w:rsidR="006C0AF0" w:rsidRDefault="006C0AF0" w:rsidP="006C0AF0">
      <w:pPr>
        <w:pStyle w:val="ac"/>
        <w:tabs>
          <w:tab w:val="left" w:pos="9356"/>
        </w:tabs>
        <w:ind w:firstLine="567"/>
        <w:rPr>
          <w:color w:val="353535"/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 w:rsidR="007D39F5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05.03.2024 Дніпровським відділом державної </w:t>
      </w:r>
      <w:r>
        <w:rPr>
          <w:color w:val="353535"/>
          <w:sz w:val="24"/>
          <w:szCs w:val="24"/>
          <w:lang w:val="uk-UA"/>
        </w:rPr>
        <w:t xml:space="preserve">виконавчої служби у місті Херсоні Південного міжрегіонального управління Міністерства юстиції (м. Одеса) винесено постанову про встановлення тимчасового обмеження боржника у праві користування вогнепальною, мисливською, пневматичною та </w:t>
      </w:r>
      <w:proofErr w:type="spellStart"/>
      <w:r>
        <w:rPr>
          <w:color w:val="353535"/>
          <w:sz w:val="24"/>
          <w:szCs w:val="24"/>
          <w:lang w:val="uk-UA"/>
        </w:rPr>
        <w:t>охолощеною</w:t>
      </w:r>
      <w:proofErr w:type="spellEnd"/>
      <w:r>
        <w:rPr>
          <w:color w:val="353535"/>
          <w:sz w:val="24"/>
          <w:szCs w:val="24"/>
          <w:lang w:val="uk-UA"/>
        </w:rPr>
        <w:t xml:space="preserve"> зброєю, пристроями вітчизняного виробництва для відстрілу патронів, споряджених гумовими чи аналогічними за своїми властивостями ментальними снарядами несмертельної дії та постанову про встановлення тимчасового обмеження боржника у праві керування транспортними засобами.</w:t>
      </w:r>
    </w:p>
    <w:p w:rsidR="00264E33" w:rsidRDefault="00526F04" w:rsidP="00526F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Службою у справах дітей Чорноморської міської ради Одеського району Одеської області було проведено опитування малолітньо</w:t>
      </w:r>
      <w:r w:rsidR="006C52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4E3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64E33" w:rsidRDefault="00526F04" w:rsidP="0059075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Встановлено, що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264E33"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мамою, молодшою сестрою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, другим чоловіком матері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, якого хлопчик вважає та називає батьком. Одяг, продукти харчування шкільне приладдя </w:t>
      </w:r>
      <w:r w:rsidR="007D39F5">
        <w:rPr>
          <w:rFonts w:ascii="Times New Roman" w:hAnsi="Times New Roman"/>
          <w:sz w:val="24"/>
          <w:szCs w:val="24"/>
          <w:lang w:val="uk-UA"/>
        </w:rPr>
        <w:t>---</w:t>
      </w:r>
      <w:r w:rsidR="00264E33">
        <w:rPr>
          <w:rFonts w:ascii="Times New Roman" w:hAnsi="Times New Roman"/>
          <w:sz w:val="24"/>
          <w:szCs w:val="24"/>
          <w:lang w:val="uk-UA"/>
        </w:rPr>
        <w:t xml:space="preserve"> купують батьки. Зі святами та днями народження хлопчика вітають мати, батько та бабуся, яких він дуже любить.</w:t>
      </w:r>
    </w:p>
    <w:p w:rsidR="00264E33" w:rsidRDefault="00D910A4" w:rsidP="007D39F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служби у справах дітей</w:t>
      </w:r>
      <w:r w:rsidR="00BD1D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Дніпровської районної у місті Херсоні ради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адресою</w:t>
      </w:r>
      <w:r w:rsidR="00264E33" w:rsidRPr="00264E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="00264E33" w:rsidRPr="00264E33">
        <w:rPr>
          <w:rFonts w:ascii="Times New Roman" w:hAnsi="Times New Roman" w:cs="Times New Roman"/>
          <w:sz w:val="24"/>
          <w:lang w:val="uk-UA"/>
        </w:rPr>
        <w:t xml:space="preserve">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 w:rsidRPr="00264E33">
        <w:rPr>
          <w:rFonts w:ascii="Times New Roman" w:hAnsi="Times New Roman" w:cs="Times New Roman"/>
          <w:sz w:val="24"/>
          <w:lang w:val="uk-UA"/>
        </w:rPr>
        <w:t>, буд</w:t>
      </w:r>
      <w:r w:rsidR="00264E33">
        <w:rPr>
          <w:rFonts w:ascii="Times New Roman" w:hAnsi="Times New Roman" w:cs="Times New Roman"/>
          <w:sz w:val="24"/>
          <w:lang w:val="uk-UA"/>
        </w:rPr>
        <w:t>инок</w:t>
      </w:r>
      <w:r w:rsidR="00264E33" w:rsidRPr="00264E33">
        <w:rPr>
          <w:rFonts w:ascii="Times New Roman" w:hAnsi="Times New Roman" w:cs="Times New Roman"/>
          <w:sz w:val="24"/>
          <w:lang w:val="uk-UA"/>
        </w:rPr>
        <w:t xml:space="preserve">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>
        <w:rPr>
          <w:rFonts w:ascii="Times New Roman" w:hAnsi="Times New Roman" w:cs="Times New Roman"/>
          <w:sz w:val="24"/>
          <w:lang w:val="uk-UA"/>
        </w:rPr>
        <w:t xml:space="preserve">, місто Херсон, не проживає, тому надати акт обстеження умов проживання та з’ясування обставин виконання/невиконання </w:t>
      </w:r>
      <w:r w:rsidR="007D39F5">
        <w:rPr>
          <w:rFonts w:ascii="Times New Roman" w:hAnsi="Times New Roman" w:cs="Times New Roman"/>
          <w:sz w:val="24"/>
          <w:lang w:val="uk-UA"/>
        </w:rPr>
        <w:t>---</w:t>
      </w:r>
      <w:r w:rsidR="00264E33">
        <w:rPr>
          <w:rFonts w:ascii="Times New Roman" w:hAnsi="Times New Roman" w:cs="Times New Roman"/>
          <w:sz w:val="24"/>
          <w:lang w:val="uk-UA"/>
        </w:rPr>
        <w:t xml:space="preserve"> батьківських обов’язків не виявилось можливим.</w:t>
      </w:r>
    </w:p>
    <w:p w:rsidR="00264E33" w:rsidRDefault="00264E33" w:rsidP="00C96C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Батько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неодноразово запрошувався до служби у справах дітей Чорноморської міської ради на бесіду та на засідання Комісії з питань захисту прав дитини при виконавчому комітеті Чорноморської міської ради Одеського району Одеської області, але так і не з’явився.</w:t>
      </w:r>
    </w:p>
    <w:p w:rsidR="00C96CE8" w:rsidRDefault="00C96CE8" w:rsidP="00C96C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малолітнього сина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907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907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0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29 жовтня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мати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5A2CC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від 30.03.2007 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</w:t>
      </w:r>
      <w:r w:rsidR="007D0CA9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:rsidR="00C96CE8" w:rsidRPr="00C208AF" w:rsidRDefault="00C96CE8" w:rsidP="00C9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7D39F5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обґрунтувала мету, яку вона прагне досягнути позбавленням батьківських прав і яким чином позбавлення батьківських прав батька </w:t>
      </w:r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7D39F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існуючу ситуацію і сприятиме захисту інтересів дитини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96CE8" w:rsidRPr="008B02C6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:rsidR="00C96CE8" w:rsidRPr="008B02C6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5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7"/>
            <w:color w:val="000000"/>
            <w:u w:val="none"/>
          </w:rPr>
          <w:t>ст.81 ч.1 ЦПК України</w:t>
        </w:r>
      </w:hyperlink>
      <w:r w:rsidRPr="008B02C6">
        <w:rPr>
          <w:color w:val="000000"/>
        </w:rPr>
        <w:t>, кожна сторона повинна довести ті обставини, на які вона посилається як на підставу своїх вимог.</w:t>
      </w:r>
    </w:p>
    <w:p w:rsidR="00C96CE8" w:rsidRDefault="00C96CE8" w:rsidP="00C96CE8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Мати </w:t>
      </w:r>
      <w:r w:rsidR="007D39F5">
        <w:rPr>
          <w:bCs/>
        </w:rPr>
        <w:t>--</w:t>
      </w:r>
      <w:proofErr w:type="spellStart"/>
      <w:r w:rsidR="007D39F5">
        <w:rPr>
          <w:bCs/>
        </w:rPr>
        <w:t>-</w:t>
      </w:r>
      <w:r w:rsidRPr="008B02C6">
        <w:rPr>
          <w:color w:val="000000"/>
        </w:rPr>
        <w:t>не</w:t>
      </w:r>
      <w:proofErr w:type="spellEnd"/>
      <w:r w:rsidRPr="008B02C6">
        <w:rPr>
          <w:color w:val="000000"/>
        </w:rPr>
        <w:t xml:space="preserve"> дове</w:t>
      </w:r>
      <w:r>
        <w:rPr>
          <w:color w:val="000000"/>
        </w:rPr>
        <w:t>ла</w:t>
      </w:r>
      <w:r w:rsidRPr="008B02C6">
        <w:rPr>
          <w:color w:val="000000"/>
        </w:rPr>
        <w:t xml:space="preserve">, що поведінка </w:t>
      </w:r>
      <w:r>
        <w:rPr>
          <w:color w:val="000000"/>
        </w:rPr>
        <w:t xml:space="preserve">батька </w:t>
      </w:r>
      <w:r w:rsidR="007D39F5">
        <w:rPr>
          <w:color w:val="000000"/>
        </w:rPr>
        <w:t>--</w:t>
      </w:r>
      <w:proofErr w:type="spellStart"/>
      <w:r w:rsidR="007D39F5">
        <w:rPr>
          <w:color w:val="000000"/>
        </w:rPr>
        <w:t>-</w:t>
      </w:r>
      <w:r w:rsidR="00FE183E">
        <w:rPr>
          <w:bCs/>
        </w:rPr>
        <w:t>щодо</w:t>
      </w:r>
      <w:proofErr w:type="spellEnd"/>
      <w:r w:rsidR="00FE183E">
        <w:rPr>
          <w:bCs/>
        </w:rPr>
        <w:t xml:space="preserve"> </w:t>
      </w:r>
      <w:r w:rsidRPr="008B02C6">
        <w:rPr>
          <w:color w:val="000000"/>
        </w:rPr>
        <w:t xml:space="preserve">його </w:t>
      </w:r>
      <w:r>
        <w:rPr>
          <w:color w:val="000000"/>
        </w:rPr>
        <w:t xml:space="preserve">малолітнього сина </w:t>
      </w:r>
      <w:r w:rsidRPr="008B02C6">
        <w:rPr>
          <w:color w:val="000000"/>
        </w:rPr>
        <w:t>є свідомим нехтуванням ним своїми батьківськими обов`язками</w:t>
      </w:r>
      <w:r>
        <w:rPr>
          <w:color w:val="000000"/>
        </w:rPr>
        <w:t>.</w:t>
      </w:r>
    </w:p>
    <w:p w:rsidR="00590758" w:rsidRPr="0081382B" w:rsidRDefault="00590758" w:rsidP="00590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>Непорозуміння між батьками не можуть бути підставою для позбавлення батьківських прав, оскільки в рішеннях, що стосуються дітей, забезпечення їхніх найкращих інтересів повинне мати першочергове значення і переважати над інтересами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CE8" w:rsidRDefault="00C96CE8" w:rsidP="00C96C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590758" w:rsidRDefault="00590758" w:rsidP="007D39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75E7">
        <w:rPr>
          <w:lang w:val="uk-UA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29 жовтня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ього 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D39F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 </w:t>
      </w:r>
    </w:p>
    <w:p w:rsidR="00A25EF7" w:rsidRDefault="00A25EF7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25EF7" w:rsidRDefault="00A25EF7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90758" w:rsidRDefault="00590758" w:rsidP="00590758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379FA" w:rsidRDefault="00D379FA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4246CB" w:rsidRDefault="00D379FA" w:rsidP="00BA63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4246CB" w:rsidSect="005A2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30942"/>
    <w:rsid w:val="00031360"/>
    <w:rsid w:val="00036C9F"/>
    <w:rsid w:val="00037102"/>
    <w:rsid w:val="00046078"/>
    <w:rsid w:val="00054362"/>
    <w:rsid w:val="0005772B"/>
    <w:rsid w:val="00062F40"/>
    <w:rsid w:val="000866FC"/>
    <w:rsid w:val="00093641"/>
    <w:rsid w:val="00095859"/>
    <w:rsid w:val="000B4F95"/>
    <w:rsid w:val="000B748B"/>
    <w:rsid w:val="000C6380"/>
    <w:rsid w:val="000D3205"/>
    <w:rsid w:val="000D3AA8"/>
    <w:rsid w:val="000D5FEB"/>
    <w:rsid w:val="000D7E52"/>
    <w:rsid w:val="000E4136"/>
    <w:rsid w:val="000E4FC3"/>
    <w:rsid w:val="000F728E"/>
    <w:rsid w:val="0011049F"/>
    <w:rsid w:val="00115210"/>
    <w:rsid w:val="00116EC7"/>
    <w:rsid w:val="001237DB"/>
    <w:rsid w:val="0013412A"/>
    <w:rsid w:val="001356F3"/>
    <w:rsid w:val="00142632"/>
    <w:rsid w:val="00144B6B"/>
    <w:rsid w:val="001539A4"/>
    <w:rsid w:val="00154F48"/>
    <w:rsid w:val="00170DAF"/>
    <w:rsid w:val="00182BCC"/>
    <w:rsid w:val="00193186"/>
    <w:rsid w:val="00196FE9"/>
    <w:rsid w:val="001A7E15"/>
    <w:rsid w:val="001B1056"/>
    <w:rsid w:val="001C22B1"/>
    <w:rsid w:val="001C2C1C"/>
    <w:rsid w:val="001F0D41"/>
    <w:rsid w:val="001F33CB"/>
    <w:rsid w:val="0020679A"/>
    <w:rsid w:val="00226A2D"/>
    <w:rsid w:val="0023012F"/>
    <w:rsid w:val="00230A7D"/>
    <w:rsid w:val="002376D3"/>
    <w:rsid w:val="00241D23"/>
    <w:rsid w:val="00245ABF"/>
    <w:rsid w:val="00247C11"/>
    <w:rsid w:val="00250500"/>
    <w:rsid w:val="002525C2"/>
    <w:rsid w:val="00252ACC"/>
    <w:rsid w:val="00254A5F"/>
    <w:rsid w:val="00263A98"/>
    <w:rsid w:val="002640AA"/>
    <w:rsid w:val="00264E33"/>
    <w:rsid w:val="00266EFF"/>
    <w:rsid w:val="00272F89"/>
    <w:rsid w:val="00276863"/>
    <w:rsid w:val="00276A7F"/>
    <w:rsid w:val="002937C9"/>
    <w:rsid w:val="002957DC"/>
    <w:rsid w:val="002977F4"/>
    <w:rsid w:val="002D3228"/>
    <w:rsid w:val="002D51AF"/>
    <w:rsid w:val="002E1E87"/>
    <w:rsid w:val="002F2011"/>
    <w:rsid w:val="002F3E98"/>
    <w:rsid w:val="00307A16"/>
    <w:rsid w:val="00310B71"/>
    <w:rsid w:val="003164A6"/>
    <w:rsid w:val="00326297"/>
    <w:rsid w:val="00330CEF"/>
    <w:rsid w:val="00331276"/>
    <w:rsid w:val="00331321"/>
    <w:rsid w:val="0033365D"/>
    <w:rsid w:val="003365B9"/>
    <w:rsid w:val="00342DC0"/>
    <w:rsid w:val="003440A2"/>
    <w:rsid w:val="003471D4"/>
    <w:rsid w:val="003505C4"/>
    <w:rsid w:val="003636F3"/>
    <w:rsid w:val="003638C2"/>
    <w:rsid w:val="003734E6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3FE9"/>
    <w:rsid w:val="003E43DC"/>
    <w:rsid w:val="003E49BC"/>
    <w:rsid w:val="003E60EB"/>
    <w:rsid w:val="003E657A"/>
    <w:rsid w:val="003F1EDB"/>
    <w:rsid w:val="003F2AF1"/>
    <w:rsid w:val="00400A43"/>
    <w:rsid w:val="00400E8D"/>
    <w:rsid w:val="00414F43"/>
    <w:rsid w:val="004246CB"/>
    <w:rsid w:val="00431F50"/>
    <w:rsid w:val="00432D87"/>
    <w:rsid w:val="0044356C"/>
    <w:rsid w:val="00445F20"/>
    <w:rsid w:val="00446EAE"/>
    <w:rsid w:val="0044775C"/>
    <w:rsid w:val="00453450"/>
    <w:rsid w:val="00454DCB"/>
    <w:rsid w:val="00471C94"/>
    <w:rsid w:val="00483382"/>
    <w:rsid w:val="00487FB1"/>
    <w:rsid w:val="00493FA3"/>
    <w:rsid w:val="004C480A"/>
    <w:rsid w:val="004D1ED7"/>
    <w:rsid w:val="004E1354"/>
    <w:rsid w:val="004E231E"/>
    <w:rsid w:val="004F328B"/>
    <w:rsid w:val="005159FB"/>
    <w:rsid w:val="00516421"/>
    <w:rsid w:val="00520DA8"/>
    <w:rsid w:val="005242B8"/>
    <w:rsid w:val="00526F04"/>
    <w:rsid w:val="00532ED2"/>
    <w:rsid w:val="00533160"/>
    <w:rsid w:val="005366E0"/>
    <w:rsid w:val="005470AE"/>
    <w:rsid w:val="00552EDA"/>
    <w:rsid w:val="005617C5"/>
    <w:rsid w:val="005671BC"/>
    <w:rsid w:val="00574DDF"/>
    <w:rsid w:val="00583DDD"/>
    <w:rsid w:val="00590758"/>
    <w:rsid w:val="00596EBF"/>
    <w:rsid w:val="005A2CC8"/>
    <w:rsid w:val="005B1436"/>
    <w:rsid w:val="005D4BCF"/>
    <w:rsid w:val="005D7E14"/>
    <w:rsid w:val="005E3901"/>
    <w:rsid w:val="005F551D"/>
    <w:rsid w:val="0063369E"/>
    <w:rsid w:val="0064331F"/>
    <w:rsid w:val="0064507E"/>
    <w:rsid w:val="0065352A"/>
    <w:rsid w:val="00660A43"/>
    <w:rsid w:val="00662ED8"/>
    <w:rsid w:val="00663DB3"/>
    <w:rsid w:val="00675F10"/>
    <w:rsid w:val="00677D9F"/>
    <w:rsid w:val="006808AF"/>
    <w:rsid w:val="00694E5B"/>
    <w:rsid w:val="006965F5"/>
    <w:rsid w:val="006A3FCB"/>
    <w:rsid w:val="006B352F"/>
    <w:rsid w:val="006C0AF0"/>
    <w:rsid w:val="006C122D"/>
    <w:rsid w:val="006C361D"/>
    <w:rsid w:val="006C5209"/>
    <w:rsid w:val="006C6E07"/>
    <w:rsid w:val="006D042A"/>
    <w:rsid w:val="006E14B8"/>
    <w:rsid w:val="006F0409"/>
    <w:rsid w:val="006F11E7"/>
    <w:rsid w:val="006F382B"/>
    <w:rsid w:val="00702F4A"/>
    <w:rsid w:val="00710643"/>
    <w:rsid w:val="00713143"/>
    <w:rsid w:val="00715626"/>
    <w:rsid w:val="00715E5F"/>
    <w:rsid w:val="00721E2F"/>
    <w:rsid w:val="007347B3"/>
    <w:rsid w:val="007347CA"/>
    <w:rsid w:val="007411D4"/>
    <w:rsid w:val="00747D21"/>
    <w:rsid w:val="00756548"/>
    <w:rsid w:val="00761D2C"/>
    <w:rsid w:val="007735EA"/>
    <w:rsid w:val="00777006"/>
    <w:rsid w:val="007A11CE"/>
    <w:rsid w:val="007B6398"/>
    <w:rsid w:val="007C35DA"/>
    <w:rsid w:val="007C6315"/>
    <w:rsid w:val="007D0CA9"/>
    <w:rsid w:val="007D18FC"/>
    <w:rsid w:val="007D39F5"/>
    <w:rsid w:val="007D4AA7"/>
    <w:rsid w:val="007D5882"/>
    <w:rsid w:val="007E055F"/>
    <w:rsid w:val="007E1225"/>
    <w:rsid w:val="007F4A81"/>
    <w:rsid w:val="007F6A96"/>
    <w:rsid w:val="00810179"/>
    <w:rsid w:val="00815F31"/>
    <w:rsid w:val="00821E2F"/>
    <w:rsid w:val="008235F8"/>
    <w:rsid w:val="00823E2B"/>
    <w:rsid w:val="00832295"/>
    <w:rsid w:val="00833A84"/>
    <w:rsid w:val="00847136"/>
    <w:rsid w:val="00857274"/>
    <w:rsid w:val="00885818"/>
    <w:rsid w:val="008965AD"/>
    <w:rsid w:val="00896C82"/>
    <w:rsid w:val="008A11B5"/>
    <w:rsid w:val="008A2380"/>
    <w:rsid w:val="008B02C6"/>
    <w:rsid w:val="008B3D28"/>
    <w:rsid w:val="008C15AF"/>
    <w:rsid w:val="008C571A"/>
    <w:rsid w:val="008D1DCF"/>
    <w:rsid w:val="008D58CB"/>
    <w:rsid w:val="008F32FB"/>
    <w:rsid w:val="009024BE"/>
    <w:rsid w:val="00903015"/>
    <w:rsid w:val="009103BB"/>
    <w:rsid w:val="00913A5E"/>
    <w:rsid w:val="00914E06"/>
    <w:rsid w:val="009326A8"/>
    <w:rsid w:val="0094262A"/>
    <w:rsid w:val="00944A53"/>
    <w:rsid w:val="009543BA"/>
    <w:rsid w:val="00965B2E"/>
    <w:rsid w:val="0097336E"/>
    <w:rsid w:val="00980F6D"/>
    <w:rsid w:val="00984BAD"/>
    <w:rsid w:val="009B43E5"/>
    <w:rsid w:val="009B4F5C"/>
    <w:rsid w:val="009C6963"/>
    <w:rsid w:val="009D660B"/>
    <w:rsid w:val="009E5540"/>
    <w:rsid w:val="009F2D57"/>
    <w:rsid w:val="009F3407"/>
    <w:rsid w:val="009F614F"/>
    <w:rsid w:val="00A01130"/>
    <w:rsid w:val="00A25EF7"/>
    <w:rsid w:val="00A2782E"/>
    <w:rsid w:val="00A358DC"/>
    <w:rsid w:val="00A45102"/>
    <w:rsid w:val="00A4645C"/>
    <w:rsid w:val="00A469FD"/>
    <w:rsid w:val="00A5354E"/>
    <w:rsid w:val="00A629F0"/>
    <w:rsid w:val="00A65BA6"/>
    <w:rsid w:val="00A72CF6"/>
    <w:rsid w:val="00A80737"/>
    <w:rsid w:val="00A864BD"/>
    <w:rsid w:val="00A9304F"/>
    <w:rsid w:val="00A94394"/>
    <w:rsid w:val="00A9514E"/>
    <w:rsid w:val="00AB30EE"/>
    <w:rsid w:val="00AC7767"/>
    <w:rsid w:val="00AD679A"/>
    <w:rsid w:val="00AD6D5F"/>
    <w:rsid w:val="00AD7CDE"/>
    <w:rsid w:val="00AE3EAB"/>
    <w:rsid w:val="00AE4723"/>
    <w:rsid w:val="00AE69A3"/>
    <w:rsid w:val="00AF09A4"/>
    <w:rsid w:val="00AF2B24"/>
    <w:rsid w:val="00B06A36"/>
    <w:rsid w:val="00B10216"/>
    <w:rsid w:val="00B13361"/>
    <w:rsid w:val="00B22366"/>
    <w:rsid w:val="00B2562C"/>
    <w:rsid w:val="00B425DF"/>
    <w:rsid w:val="00B50E3E"/>
    <w:rsid w:val="00B61645"/>
    <w:rsid w:val="00B8590F"/>
    <w:rsid w:val="00B85DAE"/>
    <w:rsid w:val="00B9165A"/>
    <w:rsid w:val="00BA63BB"/>
    <w:rsid w:val="00BB145E"/>
    <w:rsid w:val="00BD1D57"/>
    <w:rsid w:val="00BD60D9"/>
    <w:rsid w:val="00BD7666"/>
    <w:rsid w:val="00BE3CCA"/>
    <w:rsid w:val="00BF1643"/>
    <w:rsid w:val="00BF364A"/>
    <w:rsid w:val="00C0684F"/>
    <w:rsid w:val="00C0743E"/>
    <w:rsid w:val="00C07D89"/>
    <w:rsid w:val="00C10ED0"/>
    <w:rsid w:val="00C15766"/>
    <w:rsid w:val="00C17FDF"/>
    <w:rsid w:val="00C226AA"/>
    <w:rsid w:val="00C22FF2"/>
    <w:rsid w:val="00C25AA5"/>
    <w:rsid w:val="00C56107"/>
    <w:rsid w:val="00C64A77"/>
    <w:rsid w:val="00C76DF0"/>
    <w:rsid w:val="00C94CD1"/>
    <w:rsid w:val="00C96CE8"/>
    <w:rsid w:val="00C971A4"/>
    <w:rsid w:val="00CA65F0"/>
    <w:rsid w:val="00CB74E0"/>
    <w:rsid w:val="00CD3FC6"/>
    <w:rsid w:val="00CF4FC6"/>
    <w:rsid w:val="00CF6B05"/>
    <w:rsid w:val="00CF776F"/>
    <w:rsid w:val="00D05573"/>
    <w:rsid w:val="00D32BFC"/>
    <w:rsid w:val="00D35840"/>
    <w:rsid w:val="00D379FA"/>
    <w:rsid w:val="00D45C38"/>
    <w:rsid w:val="00D51551"/>
    <w:rsid w:val="00D53E9A"/>
    <w:rsid w:val="00D546CF"/>
    <w:rsid w:val="00D55472"/>
    <w:rsid w:val="00D57E20"/>
    <w:rsid w:val="00D61AFF"/>
    <w:rsid w:val="00D70B4A"/>
    <w:rsid w:val="00D8062F"/>
    <w:rsid w:val="00D910A4"/>
    <w:rsid w:val="00D9289D"/>
    <w:rsid w:val="00DB19E4"/>
    <w:rsid w:val="00DC06C5"/>
    <w:rsid w:val="00DD7D87"/>
    <w:rsid w:val="00DE6F37"/>
    <w:rsid w:val="00DF0224"/>
    <w:rsid w:val="00DF779A"/>
    <w:rsid w:val="00E055E5"/>
    <w:rsid w:val="00E10B77"/>
    <w:rsid w:val="00E1382E"/>
    <w:rsid w:val="00E37C29"/>
    <w:rsid w:val="00E548A9"/>
    <w:rsid w:val="00E6375C"/>
    <w:rsid w:val="00E70688"/>
    <w:rsid w:val="00E722DC"/>
    <w:rsid w:val="00E752C3"/>
    <w:rsid w:val="00E9207C"/>
    <w:rsid w:val="00EA3DDB"/>
    <w:rsid w:val="00EB1E72"/>
    <w:rsid w:val="00EB56F4"/>
    <w:rsid w:val="00ED4F29"/>
    <w:rsid w:val="00ED5C23"/>
    <w:rsid w:val="00EE16FE"/>
    <w:rsid w:val="00EE3C5D"/>
    <w:rsid w:val="00F079A9"/>
    <w:rsid w:val="00F11474"/>
    <w:rsid w:val="00F127A6"/>
    <w:rsid w:val="00F2116E"/>
    <w:rsid w:val="00F23D93"/>
    <w:rsid w:val="00F369ED"/>
    <w:rsid w:val="00F36F7A"/>
    <w:rsid w:val="00F45535"/>
    <w:rsid w:val="00F576DB"/>
    <w:rsid w:val="00F72256"/>
    <w:rsid w:val="00F72FA8"/>
    <w:rsid w:val="00F823CB"/>
    <w:rsid w:val="00F873D3"/>
    <w:rsid w:val="00F932DD"/>
    <w:rsid w:val="00F97092"/>
    <w:rsid w:val="00FA1111"/>
    <w:rsid w:val="00FA37DB"/>
    <w:rsid w:val="00FA453D"/>
    <w:rsid w:val="00FB21B5"/>
    <w:rsid w:val="00FC18D5"/>
    <w:rsid w:val="00FD1707"/>
    <w:rsid w:val="00FD6F9E"/>
    <w:rsid w:val="00FD7A85"/>
    <w:rsid w:val="00FE12DE"/>
    <w:rsid w:val="00FE183E"/>
    <w:rsid w:val="00FE2F41"/>
    <w:rsid w:val="00FE5F40"/>
    <w:rsid w:val="00FF6C13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B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ody Text"/>
    <w:basedOn w:val="a"/>
    <w:link w:val="ad"/>
    <w:rsid w:val="006C0A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6C0AF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7941/ed_2024_02_22/pravo1/T04_1618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79B0-D776-4DE6-9AB4-3FAFF7B4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1</Pages>
  <Words>7019</Words>
  <Characters>4002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120</cp:revision>
  <cp:lastPrinted>2025-11-03T14:46:00Z</cp:lastPrinted>
  <dcterms:created xsi:type="dcterms:W3CDTF">2018-03-19T13:17:00Z</dcterms:created>
  <dcterms:modified xsi:type="dcterms:W3CDTF">2025-11-06T09:21:00Z</dcterms:modified>
</cp:coreProperties>
</file>