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02" w:rsidRPr="001553C8" w:rsidRDefault="00655902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ПОЯСНЮВАЛЬНА ЗАПИСКА</w:t>
      </w:r>
    </w:p>
    <w:p w:rsidR="001553C8" w:rsidRPr="001553C8" w:rsidRDefault="001553C8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6C3C" w:rsidRPr="001553C8" w:rsidRDefault="00655902" w:rsidP="005D6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</w:t>
      </w:r>
      <w:r w:rsidR="0010181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 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 Чорноморського міського голови</w:t>
      </w:r>
    </w:p>
    <w:p w:rsidR="005D6C3C" w:rsidRPr="001553C8" w:rsidRDefault="00655902" w:rsidP="005D6C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 w:rsidR="00087528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477DA9" w:rsidRPr="001553C8" w:rsidRDefault="00655902" w:rsidP="005D6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Пояснювальна записка підготовлена відповідно до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65 Інструкції з діловодства в Чорноморській міській раді Одеського району Одеської області, її виконавчих органах та структурних підрозділах, затвердженої рішен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 виконавчого комітету Чорноморської міської ради Одеського району О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деської області </w:t>
      </w:r>
      <w:r w:rsidR="00477DA9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22.04.2021 № 104 (зі змінами, внесеними рішенням виконавчого комітету Чорноморської міської ради Одеського району Одеської області від 19.05.2023 № 143).</w:t>
      </w:r>
    </w:p>
    <w:p w:rsidR="0096547E" w:rsidRPr="005D0697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5D06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1. Обґрунтування необхідності прийняття </w:t>
      </w:r>
      <w:r w:rsidR="00477DA9" w:rsidRPr="005D06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C31B57" w:rsidRPr="008D7929" w:rsidRDefault="00C31B57" w:rsidP="008D7929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Бюджету Чорноморської міської територіальної громади </w:t>
      </w:r>
      <w:r w:rsidR="008D792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згідно розпорядження Одеської обласної державної (військової) адміністрації від 03.12.2025 № 1335/А-2025 </w:t>
      </w: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розподілен</w:t>
      </w:r>
      <w:r w:rsidR="008D792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8D7929" w:rsidRPr="008D792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</w:t>
      </w:r>
      <w:r w:rsidR="008D7929" w:rsidRPr="006A220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умов, за рахунок відповідної субвенції з державного </w:t>
      </w:r>
      <w:r w:rsidR="008D7929" w:rsidRPr="008D792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бюджету </w:t>
      </w:r>
      <w:r w:rsidR="008D7929" w:rsidRPr="008D7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 7 936 055 гривень</w:t>
      </w:r>
      <w:r w:rsidRPr="008D792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Пунктом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від </w:t>
      </w:r>
      <w:r w:rsidRPr="001553C8">
        <w:rPr>
          <w:rFonts w:ascii="Times New Roman" w:hAnsi="Times New Roman"/>
          <w:sz w:val="24"/>
          <w:szCs w:val="24"/>
          <w:lang w:val="uk-UA"/>
        </w:rPr>
        <w:t>2</w:t>
      </w:r>
      <w:r w:rsidR="00087528">
        <w:rPr>
          <w:rFonts w:ascii="Times New Roman" w:hAnsi="Times New Roman"/>
          <w:sz w:val="24"/>
          <w:szCs w:val="24"/>
          <w:lang w:val="uk-UA"/>
        </w:rPr>
        <w:t>3</w:t>
      </w:r>
      <w:r w:rsidRPr="001553C8">
        <w:rPr>
          <w:rFonts w:ascii="Times New Roman" w:hAnsi="Times New Roman"/>
          <w:sz w:val="24"/>
          <w:szCs w:val="24"/>
          <w:lang w:val="uk-UA"/>
        </w:rPr>
        <w:t>.12.202</w:t>
      </w:r>
      <w:r w:rsidR="00087528">
        <w:rPr>
          <w:rFonts w:ascii="Times New Roman" w:hAnsi="Times New Roman"/>
          <w:sz w:val="24"/>
          <w:szCs w:val="24"/>
          <w:lang w:val="uk-UA"/>
        </w:rPr>
        <w:t>4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087528">
        <w:rPr>
          <w:rFonts w:ascii="Times New Roman" w:hAnsi="Times New Roman"/>
          <w:sz w:val="24"/>
          <w:szCs w:val="24"/>
          <w:lang w:val="uk-UA"/>
        </w:rPr>
        <w:t>754</w:t>
      </w:r>
      <w:r w:rsidRPr="001553C8">
        <w:rPr>
          <w:rFonts w:ascii="Times New Roman" w:hAnsi="Times New Roman"/>
          <w:sz w:val="24"/>
          <w:szCs w:val="24"/>
          <w:lang w:val="uk-UA"/>
        </w:rPr>
        <w:t>-</w:t>
      </w:r>
      <w:r w:rsidRPr="001553C8">
        <w:rPr>
          <w:rFonts w:ascii="Times New Roman" w:hAnsi="Times New Roman"/>
          <w:sz w:val="24"/>
          <w:szCs w:val="24"/>
        </w:rPr>
        <w:t>VIII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«Про бюджет Чорноморської міської територіальної громади на 202</w:t>
      </w:r>
      <w:r w:rsidR="00087528">
        <w:rPr>
          <w:rFonts w:ascii="Times New Roman" w:hAnsi="Times New Roman"/>
          <w:sz w:val="24"/>
          <w:szCs w:val="24"/>
          <w:lang w:val="uk-UA"/>
        </w:rPr>
        <w:t>5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рік» (зі змінами)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надано </w:t>
      </w:r>
      <w:r w:rsidRPr="001553C8">
        <w:rPr>
          <w:rFonts w:ascii="Times New Roman" w:hAnsi="Times New Roman"/>
          <w:sz w:val="24"/>
          <w:szCs w:val="24"/>
          <w:lang w:val="uk-UA"/>
        </w:rPr>
        <w:t>право Чорноморському міському голові в період між пленарними засіданнями  Чорноморської міської ради Одеського району Одеської області, за поданням фінансового управління Чорноморської міської ради Одеського району Одеської області та за  погодженням  із  постійною  комісією з  фінансово - економічних  питань, бюджету, інвестицій та комунальної власності, затверджувати зміни до річних обсягів міжбюджетних трансфертів з</w:t>
      </w:r>
      <w:r w:rsidR="000E1C8A">
        <w:rPr>
          <w:rFonts w:ascii="Times New Roman" w:hAnsi="Times New Roman"/>
          <w:sz w:val="24"/>
          <w:szCs w:val="24"/>
          <w:lang w:val="uk-UA"/>
        </w:rPr>
        <w:t xml:space="preserve"> наступним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внесенням відповідних змін до розпису доходів і видатків бюджету Чорноморської міської територіальної громади на 202</w:t>
      </w:r>
      <w:r w:rsidR="00087528">
        <w:rPr>
          <w:rFonts w:ascii="Times New Roman" w:hAnsi="Times New Roman"/>
          <w:sz w:val="24"/>
          <w:szCs w:val="24"/>
          <w:lang w:val="uk-UA"/>
        </w:rPr>
        <w:t>5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рік шляхом видання відповідного розпорядження міського голови.</w:t>
      </w:r>
    </w:p>
    <w:p w:rsidR="0096547E" w:rsidRPr="00E13D42" w:rsidRDefault="00477DA9" w:rsidP="001D4F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Відповідний про</w:t>
      </w:r>
      <w:r w:rsidR="00994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 розпорядження Чорноморського міського голови погоджено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постійною  комісією з  фінансово - економічних  питань, бюджету, інвестицій та </w:t>
      </w:r>
      <w:r w:rsidRPr="005D0697">
        <w:rPr>
          <w:rFonts w:ascii="Times New Roman" w:hAnsi="Times New Roman"/>
          <w:sz w:val="24"/>
          <w:szCs w:val="24"/>
          <w:lang w:val="uk-UA"/>
        </w:rPr>
        <w:t>комунальної власності (протокол</w:t>
      </w:r>
      <w:r w:rsidR="00E75372" w:rsidRPr="005D06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0697">
        <w:rPr>
          <w:rFonts w:ascii="Times New Roman" w:hAnsi="Times New Roman"/>
          <w:sz w:val="24"/>
          <w:szCs w:val="24"/>
          <w:lang w:val="uk-UA"/>
        </w:rPr>
        <w:t>№</w:t>
      </w:r>
      <w:r w:rsidR="005D0697" w:rsidRPr="005D06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7929">
        <w:rPr>
          <w:rFonts w:ascii="Times New Roman" w:hAnsi="Times New Roman"/>
          <w:sz w:val="24"/>
          <w:szCs w:val="24"/>
          <w:lang w:val="uk-UA"/>
        </w:rPr>
        <w:t>102</w:t>
      </w:r>
      <w:r w:rsidR="00996455" w:rsidRPr="005D06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16F6">
        <w:rPr>
          <w:rFonts w:ascii="Times New Roman" w:hAnsi="Times New Roman"/>
          <w:sz w:val="24"/>
          <w:szCs w:val="24"/>
          <w:lang w:val="uk-UA"/>
        </w:rPr>
        <w:t>від</w:t>
      </w:r>
      <w:r w:rsidR="00E75372" w:rsidRPr="009516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7929">
        <w:rPr>
          <w:rFonts w:ascii="Times New Roman" w:hAnsi="Times New Roman"/>
          <w:sz w:val="24"/>
          <w:szCs w:val="24"/>
          <w:lang w:val="uk-UA"/>
        </w:rPr>
        <w:t>05</w:t>
      </w:r>
      <w:r w:rsidR="005D0697" w:rsidRPr="009516F6">
        <w:rPr>
          <w:rFonts w:ascii="Times New Roman" w:hAnsi="Times New Roman"/>
          <w:sz w:val="24"/>
          <w:szCs w:val="24"/>
          <w:lang w:val="uk-UA"/>
        </w:rPr>
        <w:t>.</w:t>
      </w:r>
      <w:r w:rsidR="008D7929">
        <w:rPr>
          <w:rFonts w:ascii="Times New Roman" w:hAnsi="Times New Roman"/>
          <w:sz w:val="24"/>
          <w:szCs w:val="24"/>
          <w:lang w:val="uk-UA"/>
        </w:rPr>
        <w:t>12</w:t>
      </w:r>
      <w:r w:rsidR="005D0697" w:rsidRPr="009516F6">
        <w:rPr>
          <w:rFonts w:ascii="Times New Roman" w:hAnsi="Times New Roman"/>
          <w:sz w:val="24"/>
          <w:szCs w:val="24"/>
          <w:lang w:val="uk-UA"/>
        </w:rPr>
        <w:t>.</w:t>
      </w:r>
      <w:r w:rsidRPr="009516F6">
        <w:rPr>
          <w:rFonts w:ascii="Times New Roman" w:hAnsi="Times New Roman"/>
          <w:sz w:val="24"/>
          <w:szCs w:val="24"/>
          <w:lang w:val="uk-UA"/>
        </w:rPr>
        <w:t>202</w:t>
      </w:r>
      <w:r w:rsidR="00087528" w:rsidRPr="009516F6">
        <w:rPr>
          <w:rFonts w:ascii="Times New Roman" w:hAnsi="Times New Roman"/>
          <w:sz w:val="24"/>
          <w:szCs w:val="24"/>
          <w:lang w:val="uk-UA"/>
        </w:rPr>
        <w:t>5</w:t>
      </w:r>
      <w:r w:rsidRPr="005D0697">
        <w:rPr>
          <w:rFonts w:ascii="Times New Roman" w:hAnsi="Times New Roman"/>
          <w:sz w:val="24"/>
          <w:szCs w:val="24"/>
          <w:lang w:val="uk-UA"/>
        </w:rPr>
        <w:t>).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="0096547E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і шляхи її досягнення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Приведення у відповідність обсягів міжбюджетних трансфертів, передбачених бюджету Чорноморської міської територіальної громади на 202</w:t>
      </w:r>
      <w:r w:rsidR="00087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та внесення їх до розпису бюджету міської територіальної громади.</w:t>
      </w:r>
    </w:p>
    <w:p w:rsidR="005D0697" w:rsidRDefault="005D0697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EC1CB3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Правові аспекти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</w:t>
      </w:r>
      <w:r w:rsidR="00087528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2</w:t>
      </w:r>
      <w:r w:rsidR="00087528">
        <w:rPr>
          <w:rFonts w:ascii="Times New Roman" w:hAnsi="Times New Roman"/>
          <w:sz w:val="24"/>
          <w:szCs w:val="24"/>
          <w:lang w:val="uk-UA"/>
        </w:rPr>
        <w:t>3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.12.202</w:t>
      </w:r>
      <w:r w:rsidR="00087528">
        <w:rPr>
          <w:rFonts w:ascii="Times New Roman" w:hAnsi="Times New Roman"/>
          <w:sz w:val="24"/>
          <w:szCs w:val="24"/>
          <w:lang w:val="uk-UA"/>
        </w:rPr>
        <w:t>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087528">
        <w:rPr>
          <w:rFonts w:ascii="Times New Roman" w:hAnsi="Times New Roman"/>
          <w:sz w:val="24"/>
          <w:szCs w:val="24"/>
          <w:lang w:val="uk-UA"/>
        </w:rPr>
        <w:t>754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-</w:t>
      </w:r>
      <w:r w:rsidR="00087528" w:rsidRPr="001553C8">
        <w:rPr>
          <w:rFonts w:ascii="Times New Roman" w:hAnsi="Times New Roman"/>
          <w:sz w:val="24"/>
          <w:szCs w:val="24"/>
        </w:rPr>
        <w:t>VIII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«Про бюджет Чорноморської міської територіальної громади на 202</w:t>
      </w:r>
      <w:r w:rsidR="00087528">
        <w:rPr>
          <w:rFonts w:ascii="Times New Roman" w:hAnsi="Times New Roman"/>
          <w:sz w:val="24"/>
          <w:szCs w:val="24"/>
          <w:lang w:val="uk-UA"/>
        </w:rPr>
        <w:t>5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рік» (зі змінами)</w:t>
      </w:r>
      <w:r w:rsidR="00087528">
        <w:rPr>
          <w:rFonts w:ascii="Times New Roman" w:hAnsi="Times New Roman"/>
          <w:sz w:val="24"/>
          <w:szCs w:val="24"/>
          <w:lang w:val="uk-UA"/>
        </w:rPr>
        <w:t>.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96396" w:rsidRDefault="0029639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929" w:rsidRDefault="008D7929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929" w:rsidRPr="001553C8" w:rsidRDefault="008D7929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4. Фінансово-економічне обґрунтування</w:t>
      </w:r>
    </w:p>
    <w:p w:rsidR="00294BD5" w:rsidRPr="001553C8" w:rsidRDefault="004464EE" w:rsidP="008D7929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зазначеної у п.1 цієї пояснювальної записки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субвенці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ї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, загальний обсяг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доходів бюджету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 на 202</w:t>
      </w:r>
      <w:r w:rsidR="00087528">
        <w:rPr>
          <w:rStyle w:val="rvts0"/>
          <w:rFonts w:ascii="Times New Roman" w:hAnsi="Times New Roman" w:cs="Times New Roman"/>
          <w:sz w:val="24"/>
          <w:szCs w:val="24"/>
          <w:lang w:val="uk-UA"/>
        </w:rPr>
        <w:t>5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рік складе 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1 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315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852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161,83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в тому числі доходи загального фонду – </w:t>
      </w:r>
      <w:r w:rsidR="00B93322">
        <w:rPr>
          <w:rStyle w:val="rvts0"/>
          <w:rFonts w:ascii="Times New Roman" w:hAnsi="Times New Roman" w:cs="Times New Roman"/>
          <w:sz w:val="24"/>
          <w:szCs w:val="24"/>
          <w:lang w:val="uk-UA"/>
        </w:rPr>
        <w:t>1 </w:t>
      </w:r>
      <w:r w:rsidR="005D0697">
        <w:rPr>
          <w:rStyle w:val="rvts0"/>
          <w:rFonts w:ascii="Times New Roman" w:hAnsi="Times New Roman" w:cs="Times New Roman"/>
          <w:sz w:val="24"/>
          <w:szCs w:val="24"/>
          <w:lang w:val="uk-UA"/>
        </w:rPr>
        <w:t>2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85</w:t>
      </w:r>
      <w:r w:rsidR="00B54D74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989</w:t>
      </w:r>
      <w:r w:rsidR="00B54D74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776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– </w:t>
      </w:r>
      <w:r w:rsidR="005D0697">
        <w:rPr>
          <w:rStyle w:val="rvts0"/>
          <w:rFonts w:ascii="Times New Roman" w:hAnsi="Times New Roman" w:cs="Times New Roman"/>
          <w:sz w:val="24"/>
          <w:szCs w:val="24"/>
          <w:lang w:val="uk-UA"/>
        </w:rPr>
        <w:t>2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9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862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385,83</w:t>
      </w:r>
      <w:r w:rsidR="00B54D7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4C73EA" w:rsidRPr="001553C8" w:rsidRDefault="004C73EA" w:rsidP="004464EE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Загальний обсяг 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офіційних трансфертів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 урахуванням змін складе </w:t>
      </w:r>
      <w:r w:rsidR="004179DA">
        <w:rPr>
          <w:rStyle w:val="rvts0"/>
          <w:rFonts w:ascii="Times New Roman" w:hAnsi="Times New Roman" w:cs="Times New Roman"/>
          <w:sz w:val="24"/>
          <w:szCs w:val="24"/>
          <w:lang w:val="uk-UA"/>
        </w:rPr>
        <w:t>2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24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693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276</w:t>
      </w:r>
      <w:r w:rsidR="00294BD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294BD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, в тому числі</w:t>
      </w:r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за загальним фондом – 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211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551</w:t>
      </w:r>
      <w:r w:rsidR="00454825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276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="00294BD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за спеціальним фондом – </w:t>
      </w:r>
      <w:r w:rsidR="005D0697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4179DA">
        <w:rPr>
          <w:rStyle w:val="rvts0"/>
          <w:rFonts w:ascii="Times New Roman" w:hAnsi="Times New Roman" w:cs="Times New Roman"/>
          <w:sz w:val="24"/>
          <w:szCs w:val="24"/>
          <w:lang w:val="uk-UA"/>
        </w:rPr>
        <w:t>3</w:t>
      </w:r>
      <w:r w:rsidR="005D069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79DA">
        <w:rPr>
          <w:rStyle w:val="rvts0"/>
          <w:rFonts w:ascii="Times New Roman" w:hAnsi="Times New Roman" w:cs="Times New Roman"/>
          <w:sz w:val="24"/>
          <w:szCs w:val="24"/>
          <w:lang w:val="uk-UA"/>
        </w:rPr>
        <w:t>142</w:t>
      </w:r>
      <w:r w:rsidRPr="001553C8">
        <w:rPr>
          <w:rStyle w:val="rvts0"/>
          <w:rFonts w:ascii="Times New Roman" w:hAnsi="Times New Roman" w:cs="Times New Roman"/>
          <w:sz w:val="24"/>
          <w:szCs w:val="24"/>
        </w:rPr>
        <w:t> </w:t>
      </w:r>
      <w:r w:rsidR="004179DA">
        <w:rPr>
          <w:rStyle w:val="rvts0"/>
          <w:rFonts w:ascii="Times New Roman" w:hAnsi="Times New Roman" w:cs="Times New Roman"/>
          <w:sz w:val="24"/>
          <w:szCs w:val="24"/>
          <w:lang w:val="uk-UA"/>
        </w:rPr>
        <w:t>0</w:t>
      </w:r>
      <w:r w:rsidR="0008752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294BD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:rsidR="005F49B9" w:rsidRPr="001553C8" w:rsidRDefault="005F49B9" w:rsidP="004464EE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Загальний обсяг видатків (з урахуванням змін) становитиме 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1 </w:t>
      </w:r>
      <w:r w:rsidR="00C31B57">
        <w:rPr>
          <w:rStyle w:val="rvts0"/>
          <w:rFonts w:ascii="Times New Roman" w:hAnsi="Times New Roman" w:cs="Times New Roman"/>
          <w:sz w:val="24"/>
          <w:szCs w:val="24"/>
          <w:lang w:val="uk-UA"/>
        </w:rPr>
        <w:t>6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22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452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186,52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1553C8">
        <w:rPr>
          <w:rStyle w:val="rvts0"/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1553C8">
        <w:rPr>
          <w:rStyle w:val="rvts0"/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1553C8">
        <w:rPr>
          <w:rStyle w:val="rvts0"/>
          <w:rFonts w:ascii="Times New Roman" w:hAnsi="Times New Roman" w:cs="Times New Roman"/>
          <w:sz w:val="24"/>
          <w:szCs w:val="24"/>
        </w:rPr>
        <w:t>числ</w:t>
      </w:r>
      <w:proofErr w:type="spellEnd"/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і: за загальним фондом – </w:t>
      </w:r>
      <w:r w:rsidR="00087528">
        <w:rPr>
          <w:rStyle w:val="rvts0"/>
          <w:rFonts w:ascii="Times New Roman" w:hAnsi="Times New Roman" w:cs="Times New Roman"/>
          <w:sz w:val="24"/>
          <w:szCs w:val="24"/>
          <w:lang w:val="uk-UA"/>
        </w:rPr>
        <w:t>1 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281</w:t>
      </w:r>
      <w:r w:rsidR="00E067A2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089</w:t>
      </w:r>
      <w:r w:rsidR="001553C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371,22</w:t>
      </w:r>
      <w:r w:rsidR="001553C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гривень, за спеціальним фондом – </w:t>
      </w:r>
      <w:r w:rsidR="005D0697">
        <w:rPr>
          <w:rStyle w:val="rvts0"/>
          <w:rFonts w:ascii="Times New Roman" w:hAnsi="Times New Roman" w:cs="Times New Roman"/>
          <w:sz w:val="24"/>
          <w:szCs w:val="24"/>
          <w:lang w:val="uk-UA"/>
        </w:rPr>
        <w:t>3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41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362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8D7929">
        <w:rPr>
          <w:rStyle w:val="rvts0"/>
          <w:rFonts w:ascii="Times New Roman" w:hAnsi="Times New Roman" w:cs="Times New Roman"/>
          <w:sz w:val="24"/>
          <w:szCs w:val="24"/>
          <w:lang w:val="uk-UA"/>
        </w:rPr>
        <w:t>815,30</w:t>
      </w:r>
      <w:bookmarkStart w:id="0" w:name="_GoBack"/>
      <w:bookmarkEnd w:id="0"/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4464EE" w:rsidRPr="001553C8" w:rsidRDefault="004464EE" w:rsidP="004464EE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</w:p>
    <w:p w:rsidR="0096547E" w:rsidRPr="001553C8" w:rsidRDefault="00655902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Прогноз результатів</w:t>
      </w:r>
    </w:p>
    <w:p w:rsidR="0096547E" w:rsidRPr="001553C8" w:rsidRDefault="0037372D" w:rsidP="00373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 розпису бюджету Чорноморської міської територіальної громади на 202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p w:rsidR="00BF096B" w:rsidRPr="001553C8" w:rsidRDefault="00BF096B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AF645F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Суб’єкт подання проє</w:t>
      </w:r>
      <w:r w:rsidR="00655902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кту </w:t>
      </w:r>
      <w:r w:rsidR="00A4322A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96547E" w:rsidRPr="001553C8" w:rsidRDefault="0096547E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Фінансове управління Чорноморської міської ради Одеського району Одеської області.</w:t>
      </w:r>
    </w:p>
    <w:p w:rsidR="00AF645F" w:rsidRDefault="00AF645F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655902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 відповідальна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підготовку про</w:t>
      </w:r>
      <w:r w:rsidR="000967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 </w:t>
      </w:r>
      <w:r w:rsidR="00A4322A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CC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ачальник фінансового управління Чорноморської міської ради Одеського району Одеської області </w:t>
      </w:r>
      <w:r w:rsidR="00CC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Ольга ЯКОВЕНКО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36402" w:rsidRPr="001553C8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Pr="001553C8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1553C8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CC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ачальник фінансового управління </w:t>
      </w:r>
      <w:r w:rsidR="00C2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C2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CC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Ольга ЯКОВЕНКО</w:t>
      </w:r>
    </w:p>
    <w:sectPr w:rsidR="00436402" w:rsidRPr="001553C8" w:rsidSect="007D3E61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99" w:rsidRDefault="00214199" w:rsidP="007D3E61">
      <w:pPr>
        <w:spacing w:after="0" w:line="240" w:lineRule="auto"/>
      </w:pPr>
      <w:r>
        <w:separator/>
      </w:r>
    </w:p>
  </w:endnote>
  <w:endnote w:type="continuationSeparator" w:id="0">
    <w:p w:rsidR="00214199" w:rsidRDefault="00214199" w:rsidP="007D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99" w:rsidRDefault="00214199" w:rsidP="007D3E61">
      <w:pPr>
        <w:spacing w:after="0" w:line="240" w:lineRule="auto"/>
      </w:pPr>
      <w:r>
        <w:separator/>
      </w:r>
    </w:p>
  </w:footnote>
  <w:footnote w:type="continuationSeparator" w:id="0">
    <w:p w:rsidR="00214199" w:rsidRDefault="00214199" w:rsidP="007D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925964"/>
      <w:docPartObj>
        <w:docPartGallery w:val="Page Numbers (Top of Page)"/>
        <w:docPartUnique/>
      </w:docPartObj>
    </w:sdtPr>
    <w:sdtEndPr/>
    <w:sdtContent>
      <w:p w:rsidR="007D3E61" w:rsidRDefault="007D3E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68" w:rsidRPr="00EA0968">
          <w:rPr>
            <w:noProof/>
            <w:lang w:val="uk-UA"/>
          </w:rPr>
          <w:t>2</w:t>
        </w:r>
        <w:r>
          <w:fldChar w:fldCharType="end"/>
        </w:r>
      </w:p>
    </w:sdtContent>
  </w:sdt>
  <w:p w:rsidR="007D3E61" w:rsidRDefault="007D3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6D3F"/>
    <w:multiLevelType w:val="multilevel"/>
    <w:tmpl w:val="A70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E7284"/>
    <w:multiLevelType w:val="hybridMultilevel"/>
    <w:tmpl w:val="94B8E9B2"/>
    <w:lvl w:ilvl="0" w:tplc="43CA01D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C751EF"/>
    <w:multiLevelType w:val="hybridMultilevel"/>
    <w:tmpl w:val="D8B649A8"/>
    <w:lvl w:ilvl="0" w:tplc="06E491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02"/>
    <w:rsid w:val="0003051B"/>
    <w:rsid w:val="0005477D"/>
    <w:rsid w:val="00087528"/>
    <w:rsid w:val="000961F1"/>
    <w:rsid w:val="000967D8"/>
    <w:rsid w:val="00096C08"/>
    <w:rsid w:val="00097AAA"/>
    <w:rsid w:val="000C1F94"/>
    <w:rsid w:val="000E1C8A"/>
    <w:rsid w:val="000F2B24"/>
    <w:rsid w:val="00101812"/>
    <w:rsid w:val="0013632E"/>
    <w:rsid w:val="001553C8"/>
    <w:rsid w:val="00190AF6"/>
    <w:rsid w:val="001A3C7A"/>
    <w:rsid w:val="001D4F12"/>
    <w:rsid w:val="00201ADD"/>
    <w:rsid w:val="00214199"/>
    <w:rsid w:val="0021649C"/>
    <w:rsid w:val="002264D1"/>
    <w:rsid w:val="00235BB4"/>
    <w:rsid w:val="00294BD5"/>
    <w:rsid w:val="00296396"/>
    <w:rsid w:val="002F4AF5"/>
    <w:rsid w:val="0037372D"/>
    <w:rsid w:val="003A381F"/>
    <w:rsid w:val="003C4E35"/>
    <w:rsid w:val="003C58E5"/>
    <w:rsid w:val="00402567"/>
    <w:rsid w:val="004179DA"/>
    <w:rsid w:val="00436402"/>
    <w:rsid w:val="004464EE"/>
    <w:rsid w:val="00454825"/>
    <w:rsid w:val="00477DA9"/>
    <w:rsid w:val="004B6264"/>
    <w:rsid w:val="004C73EA"/>
    <w:rsid w:val="004F068E"/>
    <w:rsid w:val="005679E8"/>
    <w:rsid w:val="0058225B"/>
    <w:rsid w:val="005D0697"/>
    <w:rsid w:val="005D6C3C"/>
    <w:rsid w:val="005F49B9"/>
    <w:rsid w:val="006037D6"/>
    <w:rsid w:val="00633C45"/>
    <w:rsid w:val="00655902"/>
    <w:rsid w:val="00676AB1"/>
    <w:rsid w:val="007140FC"/>
    <w:rsid w:val="00716AF4"/>
    <w:rsid w:val="00722E43"/>
    <w:rsid w:val="007351C8"/>
    <w:rsid w:val="00763570"/>
    <w:rsid w:val="007D3E61"/>
    <w:rsid w:val="0081385F"/>
    <w:rsid w:val="008278D2"/>
    <w:rsid w:val="00856213"/>
    <w:rsid w:val="00857728"/>
    <w:rsid w:val="00874842"/>
    <w:rsid w:val="00882C86"/>
    <w:rsid w:val="00895E98"/>
    <w:rsid w:val="008A4C22"/>
    <w:rsid w:val="008D7929"/>
    <w:rsid w:val="008F753A"/>
    <w:rsid w:val="00945318"/>
    <w:rsid w:val="009516F6"/>
    <w:rsid w:val="00956EAA"/>
    <w:rsid w:val="0096547E"/>
    <w:rsid w:val="00965E3F"/>
    <w:rsid w:val="00976E25"/>
    <w:rsid w:val="0098317C"/>
    <w:rsid w:val="009946B0"/>
    <w:rsid w:val="00996455"/>
    <w:rsid w:val="009E6D7B"/>
    <w:rsid w:val="00A22A9B"/>
    <w:rsid w:val="00A230EB"/>
    <w:rsid w:val="00A4322A"/>
    <w:rsid w:val="00AB778A"/>
    <w:rsid w:val="00AC6384"/>
    <w:rsid w:val="00AF645F"/>
    <w:rsid w:val="00B54D74"/>
    <w:rsid w:val="00B715CC"/>
    <w:rsid w:val="00B81717"/>
    <w:rsid w:val="00B91C40"/>
    <w:rsid w:val="00B93322"/>
    <w:rsid w:val="00BE5BF8"/>
    <w:rsid w:val="00BF096B"/>
    <w:rsid w:val="00C266A3"/>
    <w:rsid w:val="00C31B57"/>
    <w:rsid w:val="00C515BF"/>
    <w:rsid w:val="00C51BDD"/>
    <w:rsid w:val="00C87CB5"/>
    <w:rsid w:val="00CB0FE6"/>
    <w:rsid w:val="00CB65EC"/>
    <w:rsid w:val="00CC5F13"/>
    <w:rsid w:val="00CC7610"/>
    <w:rsid w:val="00CE5AA0"/>
    <w:rsid w:val="00DB0E19"/>
    <w:rsid w:val="00E067A2"/>
    <w:rsid w:val="00E13D42"/>
    <w:rsid w:val="00E51B41"/>
    <w:rsid w:val="00E57965"/>
    <w:rsid w:val="00E75372"/>
    <w:rsid w:val="00E921EF"/>
    <w:rsid w:val="00E963FD"/>
    <w:rsid w:val="00EA0968"/>
    <w:rsid w:val="00EC1CB3"/>
    <w:rsid w:val="00EC2E93"/>
    <w:rsid w:val="00F47C64"/>
    <w:rsid w:val="00F65F78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8203-0967-47FB-B94D-33B060F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55902"/>
  </w:style>
  <w:style w:type="character" w:styleId="a3">
    <w:name w:val="Hyperlink"/>
    <w:uiPriority w:val="99"/>
    <w:rsid w:val="00477DA9"/>
    <w:rPr>
      <w:color w:val="0000FF"/>
      <w:u w:val="single"/>
    </w:rPr>
  </w:style>
  <w:style w:type="character" w:customStyle="1" w:styleId="rvts0">
    <w:name w:val="rvts0"/>
    <w:basedOn w:val="a0"/>
    <w:rsid w:val="00477DA9"/>
  </w:style>
  <w:style w:type="paragraph" w:styleId="a4">
    <w:name w:val="Balloon Text"/>
    <w:basedOn w:val="a"/>
    <w:link w:val="a5"/>
    <w:uiPriority w:val="99"/>
    <w:semiHidden/>
    <w:unhideWhenUsed/>
    <w:rsid w:val="0003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05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1717"/>
    <w:pPr>
      <w:ind w:left="720"/>
      <w:contextualSpacing/>
    </w:pPr>
  </w:style>
  <w:style w:type="character" w:customStyle="1" w:styleId="2">
    <w:name w:val="Основной текст (2)_"/>
    <w:link w:val="20"/>
    <w:rsid w:val="00402567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567"/>
    <w:pPr>
      <w:widowControl w:val="0"/>
      <w:shd w:val="clear" w:color="auto" w:fill="FFFFFF"/>
      <w:spacing w:after="0" w:line="245" w:lineRule="exact"/>
      <w:ind w:hanging="520"/>
    </w:pPr>
    <w:rPr>
      <w:rFonts w:ascii="Tahoma" w:eastAsia="Tahoma" w:hAnsi="Tahoma" w:cs="Tahoma"/>
    </w:rPr>
  </w:style>
  <w:style w:type="paragraph" w:styleId="a7">
    <w:name w:val="header"/>
    <w:basedOn w:val="a"/>
    <w:link w:val="a8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D3E61"/>
  </w:style>
  <w:style w:type="paragraph" w:styleId="a9">
    <w:name w:val="footer"/>
    <w:basedOn w:val="a"/>
    <w:link w:val="aa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D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220FU6</cp:lastModifiedBy>
  <cp:revision>77</cp:revision>
  <cp:lastPrinted>2025-12-04T08:58:00Z</cp:lastPrinted>
  <dcterms:created xsi:type="dcterms:W3CDTF">2023-09-17T15:10:00Z</dcterms:created>
  <dcterms:modified xsi:type="dcterms:W3CDTF">2025-12-04T08:58:00Z</dcterms:modified>
</cp:coreProperties>
</file>