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E900" w14:textId="387AB3C0" w:rsidR="00A66425" w:rsidRPr="00735F03" w:rsidRDefault="00A66425" w:rsidP="008D32C3">
      <w:pPr>
        <w:spacing w:after="0"/>
        <w:ind w:left="5103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735F03">
        <w:rPr>
          <w:rFonts w:ascii="Times New Roman" w:eastAsia="Calibri" w:hAnsi="Times New Roman" w:cs="Times New Roman"/>
          <w:sz w:val="23"/>
          <w:szCs w:val="23"/>
        </w:rPr>
        <w:t>Додаток</w:t>
      </w:r>
    </w:p>
    <w:p w14:paraId="0FED8773" w14:textId="49C41155" w:rsidR="00A66425" w:rsidRPr="00735F03" w:rsidRDefault="00A66425" w:rsidP="008D32C3">
      <w:pPr>
        <w:spacing w:after="0"/>
        <w:ind w:left="5103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735F03">
        <w:rPr>
          <w:rFonts w:ascii="Times New Roman" w:eastAsia="Calibri" w:hAnsi="Times New Roman" w:cs="Times New Roman"/>
          <w:sz w:val="23"/>
          <w:szCs w:val="23"/>
        </w:rPr>
        <w:t>до рішення Чорноморської міської ради</w:t>
      </w:r>
    </w:p>
    <w:p w14:paraId="267204E5" w14:textId="76AB0FD5" w:rsidR="00A66425" w:rsidRPr="00735F03" w:rsidRDefault="00A66425" w:rsidP="008D32C3">
      <w:pPr>
        <w:spacing w:after="0"/>
        <w:ind w:left="5103"/>
        <w:jc w:val="center"/>
        <w:rPr>
          <w:rFonts w:ascii="Times New Roman" w:hAnsi="Times New Roman" w:cs="Times New Roman"/>
          <w:sz w:val="23"/>
          <w:szCs w:val="23"/>
        </w:rPr>
      </w:pPr>
      <w:r w:rsidRPr="00735F03">
        <w:rPr>
          <w:rFonts w:ascii="Times New Roman" w:hAnsi="Times New Roman" w:cs="Times New Roman"/>
          <w:sz w:val="23"/>
          <w:szCs w:val="23"/>
        </w:rPr>
        <w:t>в</w:t>
      </w:r>
      <w:r w:rsidRPr="00735F03">
        <w:rPr>
          <w:rFonts w:ascii="Times New Roman" w:eastAsia="Calibri" w:hAnsi="Times New Roman" w:cs="Times New Roman"/>
          <w:sz w:val="23"/>
          <w:szCs w:val="23"/>
        </w:rPr>
        <w:t>ід</w:t>
      </w:r>
      <w:r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="00CB06F2">
        <w:rPr>
          <w:rFonts w:ascii="Times New Roman" w:hAnsi="Times New Roman" w:cs="Times New Roman"/>
          <w:sz w:val="23"/>
          <w:szCs w:val="23"/>
        </w:rPr>
        <w:t>05</w:t>
      </w:r>
      <w:r w:rsidR="00613179">
        <w:rPr>
          <w:rFonts w:ascii="Times New Roman" w:hAnsi="Times New Roman" w:cs="Times New Roman"/>
          <w:sz w:val="23"/>
          <w:szCs w:val="23"/>
        </w:rPr>
        <w:t>.12.</w:t>
      </w:r>
      <w:r w:rsidR="00E47105" w:rsidRPr="00735F03">
        <w:rPr>
          <w:rFonts w:ascii="Times New Roman" w:hAnsi="Times New Roman" w:cs="Times New Roman"/>
          <w:sz w:val="23"/>
          <w:szCs w:val="23"/>
        </w:rPr>
        <w:t>20</w:t>
      </w:r>
      <w:r w:rsidR="002B5D62" w:rsidRPr="00735F03">
        <w:rPr>
          <w:rFonts w:ascii="Times New Roman" w:hAnsi="Times New Roman" w:cs="Times New Roman"/>
          <w:sz w:val="23"/>
          <w:szCs w:val="23"/>
        </w:rPr>
        <w:t>2</w:t>
      </w:r>
      <w:r w:rsidR="003D563B" w:rsidRPr="00735F03">
        <w:rPr>
          <w:rFonts w:ascii="Times New Roman" w:hAnsi="Times New Roman" w:cs="Times New Roman"/>
          <w:sz w:val="23"/>
          <w:szCs w:val="23"/>
        </w:rPr>
        <w:t>5</w:t>
      </w:r>
      <w:r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="001A4355"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Pr="00735F03">
        <w:rPr>
          <w:rFonts w:ascii="Times New Roman" w:hAnsi="Times New Roman" w:cs="Times New Roman"/>
          <w:sz w:val="23"/>
          <w:szCs w:val="23"/>
        </w:rPr>
        <w:t xml:space="preserve">№ </w:t>
      </w:r>
      <w:r w:rsidR="001A4355" w:rsidRPr="00735F03">
        <w:rPr>
          <w:rFonts w:ascii="Times New Roman" w:hAnsi="Times New Roman" w:cs="Times New Roman"/>
          <w:sz w:val="23"/>
          <w:szCs w:val="23"/>
        </w:rPr>
        <w:t xml:space="preserve"> </w:t>
      </w:r>
      <w:r w:rsidR="00CB06F2">
        <w:rPr>
          <w:rFonts w:ascii="Times New Roman" w:hAnsi="Times New Roman" w:cs="Times New Roman"/>
          <w:sz w:val="23"/>
          <w:szCs w:val="23"/>
        </w:rPr>
        <w:t>995</w:t>
      </w:r>
      <w:r w:rsidR="00E47105" w:rsidRPr="00735F03">
        <w:rPr>
          <w:rFonts w:ascii="Times New Roman" w:hAnsi="Times New Roman" w:cs="Times New Roman"/>
          <w:sz w:val="23"/>
          <w:szCs w:val="23"/>
        </w:rPr>
        <w:t>-VIII</w:t>
      </w:r>
    </w:p>
    <w:p w14:paraId="135ABEF9" w14:textId="77777777" w:rsidR="00BA744C" w:rsidRPr="00735F03" w:rsidRDefault="00BA744C" w:rsidP="000B1077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17A56F8C" w14:textId="77777777" w:rsidR="00B04720" w:rsidRPr="00735F03" w:rsidRDefault="00B04720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0CEC1B09" w14:textId="0817E47E" w:rsidR="00A66425" w:rsidRPr="00735F03" w:rsidRDefault="00A66425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План діяльності Чорноморської міської ради Одеського району Одеської області </w:t>
      </w:r>
    </w:p>
    <w:p w14:paraId="20DD2EBB" w14:textId="38006DB4" w:rsidR="00A66425" w:rsidRPr="00735F03" w:rsidRDefault="00A66425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 підготовки проєктів регуляторних актів на 202</w:t>
      </w:r>
      <w:r w:rsidR="003D563B"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</w:t>
      </w:r>
      <w:r w:rsidRPr="00735F0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рік </w:t>
      </w:r>
    </w:p>
    <w:p w14:paraId="27F18E8A" w14:textId="77777777" w:rsidR="000136A9" w:rsidRPr="00735F03" w:rsidRDefault="000136A9" w:rsidP="000B1077">
      <w:pPr>
        <w:spacing w:after="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pPr w:leftFromText="180" w:rightFromText="180" w:vertAnchor="text" w:tblpX="-572" w:tblpY="1"/>
        <w:tblOverlap w:val="never"/>
        <w:tblW w:w="5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987"/>
        <w:gridCol w:w="2693"/>
        <w:gridCol w:w="3686"/>
        <w:gridCol w:w="1418"/>
      </w:tblGrid>
      <w:tr w:rsidR="009A1ABE" w:rsidRPr="009A1ABE" w14:paraId="0846B8A9" w14:textId="77777777" w:rsidTr="00151AE4">
        <w:trPr>
          <w:trHeight w:val="704"/>
        </w:trPr>
        <w:tc>
          <w:tcPr>
            <w:tcW w:w="273" w:type="pct"/>
            <w:tcMar>
              <w:left w:w="57" w:type="dxa"/>
              <w:right w:w="57" w:type="dxa"/>
            </w:tcMar>
            <w:vAlign w:val="center"/>
          </w:tcPr>
          <w:p w14:paraId="60568630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960" w:type="pct"/>
            <w:vAlign w:val="center"/>
          </w:tcPr>
          <w:p w14:paraId="7266B980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проєкту</w:t>
            </w:r>
          </w:p>
        </w:tc>
        <w:tc>
          <w:tcPr>
            <w:tcW w:w="1301" w:type="pct"/>
            <w:vAlign w:val="center"/>
          </w:tcPr>
          <w:p w14:paraId="69E74A13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 регуляторного акту</w:t>
            </w:r>
          </w:p>
        </w:tc>
        <w:tc>
          <w:tcPr>
            <w:tcW w:w="1781" w:type="pct"/>
            <w:vAlign w:val="center"/>
          </w:tcPr>
          <w:p w14:paraId="6911AE5D" w14:textId="77777777" w:rsidR="00A66425" w:rsidRPr="009A1ABE" w:rsidRDefault="00A66425" w:rsidP="00972FA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Цілі прийняття регуляторного</w:t>
            </w:r>
          </w:p>
          <w:p w14:paraId="665B2277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</w:t>
            </w:r>
          </w:p>
        </w:tc>
        <w:tc>
          <w:tcPr>
            <w:tcW w:w="685" w:type="pct"/>
            <w:vAlign w:val="center"/>
          </w:tcPr>
          <w:p w14:paraId="514612A9" w14:textId="2C89FFAD" w:rsidR="00FE4933" w:rsidRPr="009A1ABE" w:rsidRDefault="00A66425" w:rsidP="00151AE4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Строк підготовки</w:t>
            </w:r>
          </w:p>
        </w:tc>
      </w:tr>
      <w:tr w:rsidR="009A1ABE" w:rsidRPr="009A1ABE" w14:paraId="1BC29EC7" w14:textId="77777777" w:rsidTr="00972FAC">
        <w:trPr>
          <w:trHeight w:val="554"/>
        </w:trPr>
        <w:tc>
          <w:tcPr>
            <w:tcW w:w="1233" w:type="pct"/>
            <w:gridSpan w:val="2"/>
            <w:shd w:val="clear" w:color="auto" w:fill="F2F2F2" w:themeFill="background1" w:themeFillShade="F2"/>
            <w:vAlign w:val="center"/>
          </w:tcPr>
          <w:p w14:paraId="1C26E804" w14:textId="77777777" w:rsidR="00A66425" w:rsidRPr="009A1ABE" w:rsidRDefault="00A66425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Розробник: </w:t>
            </w:r>
          </w:p>
        </w:tc>
        <w:tc>
          <w:tcPr>
            <w:tcW w:w="3767" w:type="pct"/>
            <w:gridSpan w:val="3"/>
            <w:shd w:val="clear" w:color="auto" w:fill="F2F2F2" w:themeFill="background1" w:themeFillShade="F2"/>
            <w:vAlign w:val="center"/>
          </w:tcPr>
          <w:p w14:paraId="1B9F92E9" w14:textId="089EBF0B" w:rsidR="00A66425" w:rsidRPr="009A1ABE" w:rsidRDefault="00A66425" w:rsidP="00972FAC">
            <w:pPr>
              <w:spacing w:after="0"/>
              <w:ind w:left="20"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Управління комунальної власності та земельних відносин</w:t>
            </w:r>
          </w:p>
          <w:p w14:paraId="793906B1" w14:textId="559A9080" w:rsidR="00A66425" w:rsidRPr="009A1ABE" w:rsidRDefault="00A66425" w:rsidP="00972FAC">
            <w:pPr>
              <w:spacing w:after="0"/>
              <w:ind w:left="20"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Чорноморської міської ради Одеського району Одеської області</w:t>
            </w:r>
          </w:p>
        </w:tc>
      </w:tr>
      <w:tr w:rsidR="00151AE4" w:rsidRPr="009A1ABE" w14:paraId="31D3E376" w14:textId="77777777" w:rsidTr="00972FAC">
        <w:trPr>
          <w:trHeight w:val="1357"/>
        </w:trPr>
        <w:tc>
          <w:tcPr>
            <w:tcW w:w="273" w:type="pct"/>
          </w:tcPr>
          <w:p w14:paraId="3B651A15" w14:textId="063C1A45" w:rsidR="00151AE4" w:rsidRPr="009A1ABE" w:rsidRDefault="00151AE4" w:rsidP="00151AE4">
            <w:pPr>
              <w:pStyle w:val="a3"/>
              <w:ind w:left="-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960" w:type="pct"/>
          </w:tcPr>
          <w:p w14:paraId="30A6597E" w14:textId="057A72B9" w:rsidR="00151AE4" w:rsidRPr="009A1ABE" w:rsidRDefault="00151AE4" w:rsidP="00151AE4">
            <w:pPr>
              <w:spacing w:after="0" w:line="240" w:lineRule="auto"/>
              <w:ind w:left="-128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Рішення Чорноморської міської ради Одеського району Одеської області</w:t>
            </w:r>
          </w:p>
        </w:tc>
        <w:tc>
          <w:tcPr>
            <w:tcW w:w="1301" w:type="pct"/>
          </w:tcPr>
          <w:p w14:paraId="78C403A6" w14:textId="572FD776" w:rsidR="00151AE4" w:rsidRPr="009A1ABE" w:rsidRDefault="00151AE4" w:rsidP="0015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визначення та затвердження мінімальної вартості місячної оренди 1 кв.м. загальної площі нерухомого майна фізичних осіб</w:t>
            </w:r>
          </w:p>
        </w:tc>
        <w:tc>
          <w:tcPr>
            <w:tcW w:w="1781" w:type="pct"/>
          </w:tcPr>
          <w:p w14:paraId="39E4BA3C" w14:textId="5A1A8C9D" w:rsidR="00151AE4" w:rsidRDefault="00151AE4" w:rsidP="00151A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мінімальної місячної орендної  плати </w:t>
            </w:r>
            <w:r w:rsidRPr="00940992">
              <w:rPr>
                <w:rFonts w:ascii="Times New Roman" w:hAnsi="Times New Roman"/>
                <w:sz w:val="24"/>
                <w:szCs w:val="24"/>
                <w:lang w:val="uk-UA"/>
              </w:rPr>
              <w:t>за користування нерухомим майном фізичних осіб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1734B">
              <w:rPr>
                <w:rFonts w:ascii="Times New Roman" w:hAnsi="Times New Roman"/>
                <w:sz w:val="24"/>
                <w:szCs w:val="24"/>
                <w:lang w:val="uk-UA"/>
              </w:rPr>
              <w:t>які згідно з підпунктом 170.1.2 пункту 170.1 статті 170 Податкового кодексу України є податковими агентами платників податку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B1734B">
              <w:rPr>
                <w:rFonts w:ascii="Times New Roman" w:hAnsi="Times New Roman"/>
                <w:sz w:val="24"/>
                <w:szCs w:val="24"/>
                <w:lang w:val="uk-UA"/>
              </w:rPr>
              <w:t>орендодавців, визначають під час нарахування доходу від надання в оренду  (суборенду), житлового найму (піднайму) нерухомого майна (включаючи земельну ділянку,  на якій розміщується нерухоме майно, присадибну ділянку), крім земельної ділянки сільськогосподарського призначення, земельної частки (паю), майнового паю (далі - оренда нерухомого майна),  мінімальну суму орендного платежу за повний чи неповний місяць такої оренди.</w:t>
            </w:r>
          </w:p>
          <w:p w14:paraId="12CCDF15" w14:textId="0BCC5BA7" w:rsidR="00151AE4" w:rsidRPr="00151AE4" w:rsidRDefault="00151AE4" w:rsidP="00151A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pct"/>
          </w:tcPr>
          <w:p w14:paraId="29CC969C" w14:textId="05B05E33" w:rsidR="00151AE4" w:rsidRPr="009A1ABE" w:rsidRDefault="00151AE4" w:rsidP="00151AE4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квартал</w:t>
            </w:r>
          </w:p>
          <w:p w14:paraId="5896F222" w14:textId="2CC5662B" w:rsidR="00151AE4" w:rsidRPr="009A1ABE" w:rsidRDefault="00151AE4" w:rsidP="00151AE4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р.</w:t>
            </w:r>
          </w:p>
        </w:tc>
      </w:tr>
      <w:tr w:rsidR="009A1ABE" w:rsidRPr="009A1ABE" w14:paraId="70B6FF39" w14:textId="77777777" w:rsidTr="00972FAC">
        <w:trPr>
          <w:trHeight w:val="582"/>
        </w:trPr>
        <w:tc>
          <w:tcPr>
            <w:tcW w:w="1233" w:type="pct"/>
            <w:gridSpan w:val="2"/>
            <w:shd w:val="clear" w:color="auto" w:fill="F2F2F2" w:themeFill="background1" w:themeFillShade="F2"/>
            <w:vAlign w:val="center"/>
          </w:tcPr>
          <w:p w14:paraId="4B893557" w14:textId="77777777" w:rsidR="00B04720" w:rsidRPr="009A1ABE" w:rsidRDefault="00B04720" w:rsidP="00972FAC">
            <w:pPr>
              <w:spacing w:after="0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Розробник:</w:t>
            </w:r>
          </w:p>
        </w:tc>
        <w:tc>
          <w:tcPr>
            <w:tcW w:w="3767" w:type="pct"/>
            <w:gridSpan w:val="3"/>
            <w:shd w:val="clear" w:color="auto" w:fill="F2F2F2" w:themeFill="background1" w:themeFillShade="F2"/>
            <w:vAlign w:val="center"/>
          </w:tcPr>
          <w:p w14:paraId="56F916B3" w14:textId="77777777" w:rsidR="000C2D61" w:rsidRDefault="00B04720" w:rsidP="00972FAC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Управління </w:t>
            </w:r>
            <w:bookmarkStart w:id="0" w:name="_Hlk213847890"/>
            <w:r w:rsidR="00972FAC"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архітектури та містобудування </w:t>
            </w:r>
          </w:p>
          <w:p w14:paraId="77C437BA" w14:textId="3D9AD7A0" w:rsidR="000C2D61" w:rsidRDefault="00972FAC" w:rsidP="00972FAC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виконавчого комітету</w:t>
            </w: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End w:id="0"/>
            <w:r w:rsidR="000C2D61" w:rsidRPr="000C2D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Чорноморської міської ради </w:t>
            </w:r>
          </w:p>
          <w:p w14:paraId="69D0220B" w14:textId="2CE8BDC0" w:rsidR="00B04720" w:rsidRPr="009A1ABE" w:rsidRDefault="00B04720" w:rsidP="00972FAC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9A1A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Одеського району Одеської області</w:t>
            </w:r>
          </w:p>
        </w:tc>
      </w:tr>
      <w:tr w:rsidR="009A1ABE" w:rsidRPr="009A1ABE" w14:paraId="62ED9296" w14:textId="77777777" w:rsidTr="00151AE4">
        <w:trPr>
          <w:trHeight w:val="274"/>
        </w:trPr>
        <w:tc>
          <w:tcPr>
            <w:tcW w:w="273" w:type="pct"/>
          </w:tcPr>
          <w:p w14:paraId="376A17E2" w14:textId="73400BC5" w:rsidR="00B04720" w:rsidRPr="009A1ABE" w:rsidRDefault="00972FAC" w:rsidP="000C2D61">
            <w:pPr>
              <w:pStyle w:val="a3"/>
              <w:spacing w:line="276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B04720"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960" w:type="pct"/>
          </w:tcPr>
          <w:p w14:paraId="2397DC2B" w14:textId="77777777" w:rsidR="00B04720" w:rsidRPr="009A1ABE" w:rsidRDefault="00B04720" w:rsidP="00972FA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Рішення виконавчого комітету Чорноморської міської ради Одеського району </w:t>
            </w:r>
          </w:p>
          <w:p w14:paraId="7C22FB69" w14:textId="0DBCEB34" w:rsidR="00B04720" w:rsidRPr="009A1ABE" w:rsidRDefault="00B04720" w:rsidP="00972FA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Одеської області</w:t>
            </w:r>
          </w:p>
        </w:tc>
        <w:tc>
          <w:tcPr>
            <w:tcW w:w="1301" w:type="pct"/>
          </w:tcPr>
          <w:p w14:paraId="6513E1D4" w14:textId="2DBEF344" w:rsidR="00B04720" w:rsidRPr="009A1ABE" w:rsidRDefault="00972FAC" w:rsidP="00972FA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внесення  змін до рішення виконавчого комітету Чорноморської міської ради </w:t>
            </w:r>
            <w:r w:rsidR="004710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Одеського району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Одеської області від 23.02.2012 №</w:t>
            </w:r>
            <w:r w:rsidR="005C6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135 «Про затвердження Правил розміщення зовнішньої реклами на території Чорноморської  міської ради 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Одеського району Одеської області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81" w:type="pct"/>
          </w:tcPr>
          <w:p w14:paraId="46CB776E" w14:textId="4EC66FE1" w:rsidR="00972FAC" w:rsidRPr="009A1ABE" w:rsidRDefault="00972FAC" w:rsidP="00471024">
            <w:pPr>
              <w:pStyle w:val="2"/>
              <w:widowControl w:val="0"/>
              <w:spacing w:after="0" w:line="240" w:lineRule="auto"/>
              <w:ind w:left="31"/>
              <w:jc w:val="center"/>
              <w:rPr>
                <w:color w:val="000000" w:themeColor="text1"/>
              </w:rPr>
            </w:pPr>
            <w:r w:rsidRPr="00F7775F">
              <w:t xml:space="preserve">Внесення змін </w:t>
            </w:r>
            <w:r w:rsidR="00F7775F" w:rsidRPr="00F7775F">
              <w:t xml:space="preserve">до додатка </w:t>
            </w:r>
            <w:r w:rsidRPr="00F7775F">
              <w:t>1 до рішення</w:t>
            </w:r>
            <w:r w:rsidR="00BD698D" w:rsidRPr="00F7775F">
              <w:t xml:space="preserve"> </w:t>
            </w:r>
            <w:r w:rsidRPr="00F7775F">
              <w:t xml:space="preserve">виконавчого комітету Чорноморської міської ради </w:t>
            </w:r>
            <w:r w:rsidR="00F7775F" w:rsidRPr="00F7775F">
              <w:t xml:space="preserve">Одеського району </w:t>
            </w:r>
            <w:r w:rsidRPr="00F7775F">
              <w:t xml:space="preserve">Одеської області від 23.02.2012 № 135 </w:t>
            </w:r>
            <w:r w:rsidRPr="009A1ABE">
              <w:rPr>
                <w:color w:val="000000" w:themeColor="text1"/>
              </w:rPr>
              <w:t>«</w:t>
            </w:r>
            <w:r w:rsidR="00D96E81" w:rsidRPr="009A1ABE">
              <w:rPr>
                <w:color w:val="000000" w:themeColor="text1"/>
              </w:rPr>
              <w:t>Про затвердження Правил розміщення зовнішньої реклами на території Чорноморської міської ради Одеського району Одеської області</w:t>
            </w:r>
            <w:r w:rsidRPr="009A1ABE">
              <w:rPr>
                <w:color w:val="000000" w:themeColor="text1"/>
              </w:rPr>
              <w:t xml:space="preserve">» </w:t>
            </w:r>
            <w:r w:rsidR="007D665C">
              <w:t>з метою вдосконалення та приведення у відповідність до вимог чинного законодавства порядку розміщення зовнішньої реклами на території громади</w:t>
            </w:r>
          </w:p>
        </w:tc>
        <w:tc>
          <w:tcPr>
            <w:tcW w:w="685" w:type="pct"/>
          </w:tcPr>
          <w:p w14:paraId="6B4E1AAC" w14:textId="53DE3788" w:rsidR="004B04A3" w:rsidRPr="009A1ABE" w:rsidRDefault="00972FAC" w:rsidP="00972FA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  <w:p w14:paraId="06204C8D" w14:textId="77777777" w:rsidR="004B04A3" w:rsidRPr="009A1ABE" w:rsidRDefault="00B04720" w:rsidP="00972FA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квартал </w:t>
            </w:r>
          </w:p>
          <w:p w14:paraId="06B182A4" w14:textId="576070A6" w:rsidR="00B04720" w:rsidRPr="009A1ABE" w:rsidRDefault="00B04720" w:rsidP="00972FA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72FAC"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4B04A3"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9A1ABE" w:rsidRPr="009A1ABE" w14:paraId="16C0F31F" w14:textId="77777777" w:rsidTr="009A1ABE">
        <w:trPr>
          <w:trHeight w:val="2289"/>
        </w:trPr>
        <w:tc>
          <w:tcPr>
            <w:tcW w:w="273" w:type="pct"/>
          </w:tcPr>
          <w:p w14:paraId="4ACE8430" w14:textId="05E1BEE1" w:rsidR="00972FAC" w:rsidRPr="009A1ABE" w:rsidRDefault="00972FAC" w:rsidP="007D665C">
            <w:pPr>
              <w:pStyle w:val="a3"/>
              <w:spacing w:line="276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3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0" w:type="pct"/>
          </w:tcPr>
          <w:p w14:paraId="6FB1F6A8" w14:textId="20DC3924" w:rsidR="00972FAC" w:rsidRPr="009A1ABE" w:rsidRDefault="00972FAC" w:rsidP="007D665C">
            <w:pPr>
              <w:spacing w:after="0" w:line="240" w:lineRule="auto"/>
              <w:ind w:left="-128" w:righ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Рішення Чорноморської міської ради Одеського району Одеської області</w:t>
            </w:r>
          </w:p>
        </w:tc>
        <w:tc>
          <w:tcPr>
            <w:tcW w:w="1301" w:type="pct"/>
          </w:tcPr>
          <w:p w14:paraId="4BB04F83" w14:textId="77777777" w:rsidR="00972FAC" w:rsidRDefault="00972FAC" w:rsidP="007D66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 внесення змін </w:t>
            </w:r>
            <w:r w:rsidR="00873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рішення Чорноморської міської ради Одеського району Одеської області від 08.04.2014 №</w:t>
            </w:r>
            <w:r w:rsidR="007D6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1A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489-VI «Про затвердження Положення про порядок звільнення земельних ділянок, що належать до комунальної власності Чорноморської територіальної громади в особі Чорноморської міської ради та зайняті без правових підстав»</w:t>
            </w:r>
          </w:p>
          <w:p w14:paraId="19508757" w14:textId="181A8014" w:rsidR="007D665C" w:rsidRPr="009A1ABE" w:rsidRDefault="007D665C" w:rsidP="007D66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81" w:type="pct"/>
          </w:tcPr>
          <w:p w14:paraId="4164D545" w14:textId="40FFF5D6" w:rsidR="00972FAC" w:rsidRPr="007D665C" w:rsidRDefault="007D665C" w:rsidP="007D66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D66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інтересів територіальної громади, створення сприятливих умов для розвитку підприємницької діяльності та стимулювання розвитку економіки громади</w:t>
            </w:r>
          </w:p>
        </w:tc>
        <w:tc>
          <w:tcPr>
            <w:tcW w:w="685" w:type="pct"/>
          </w:tcPr>
          <w:p w14:paraId="7C704960" w14:textId="77777777" w:rsidR="00BD698D" w:rsidRPr="009A1ABE" w:rsidRDefault="00BD698D" w:rsidP="007D665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-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  <w:p w14:paraId="7ABBE7ED" w14:textId="6B90E3A5" w:rsidR="00BD698D" w:rsidRPr="009A1ABE" w:rsidRDefault="00BD698D" w:rsidP="007D665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квартал</w:t>
            </w:r>
          </w:p>
          <w:p w14:paraId="5456888A" w14:textId="15BD5946" w:rsidR="00972FAC" w:rsidRPr="009A1ABE" w:rsidRDefault="00BD698D" w:rsidP="007D665C">
            <w:pPr>
              <w:spacing w:after="0"/>
              <w:ind w:left="-113" w:right="-1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Pr="009A1A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14:paraId="3BB9A6C3" w14:textId="649A5BDE" w:rsidR="00A66425" w:rsidRPr="00735F03" w:rsidRDefault="006E292D" w:rsidP="000B107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735F03">
        <w:rPr>
          <w:rFonts w:ascii="Times New Roman" w:hAnsi="Times New Roman" w:cs="Times New Roman"/>
          <w:sz w:val="23"/>
          <w:szCs w:val="23"/>
        </w:rPr>
        <w:br w:type="textWrapping" w:clear="all"/>
      </w:r>
    </w:p>
    <w:p w14:paraId="4953603A" w14:textId="77777777" w:rsidR="00F17931" w:rsidRPr="00735F03" w:rsidRDefault="00F17931" w:rsidP="00B67124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</w:p>
    <w:p w14:paraId="65707755" w14:textId="77777777" w:rsidR="00F17931" w:rsidRPr="00735F03" w:rsidRDefault="00F17931" w:rsidP="00B67124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</w:p>
    <w:p w14:paraId="1067589F" w14:textId="1E9F6EF5" w:rsidR="001A4355" w:rsidRPr="00735F03" w:rsidRDefault="00A66425" w:rsidP="00B67124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  <w:r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Начальник управління економічного </w:t>
      </w:r>
    </w:p>
    <w:p w14:paraId="29108B72" w14:textId="0FAD7D68" w:rsidR="00AC2325" w:rsidRPr="00AC2325" w:rsidRDefault="00A66425" w:rsidP="00AC2325">
      <w:pPr>
        <w:pStyle w:val="a3"/>
        <w:spacing w:line="276" w:lineRule="auto"/>
        <w:ind w:firstLine="709"/>
        <w:rPr>
          <w:rFonts w:ascii="Times New Roman" w:hAnsi="Times New Roman" w:cs="Times New Roman"/>
          <w:sz w:val="23"/>
          <w:szCs w:val="23"/>
          <w:lang w:val="uk-UA"/>
        </w:rPr>
      </w:pPr>
      <w:r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розвитку та торгівлі  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           </w:t>
      </w:r>
      <w:r w:rsidR="004D655D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     </w:t>
      </w:r>
      <w:r w:rsidR="004A56DA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</w:t>
      </w:r>
      <w:r w:rsidR="004D655D" w:rsidRPr="00735F03">
        <w:rPr>
          <w:rFonts w:ascii="Times New Roman" w:hAnsi="Times New Roman" w:cs="Times New Roman"/>
          <w:sz w:val="23"/>
          <w:szCs w:val="23"/>
          <w:lang w:val="uk-UA"/>
        </w:rPr>
        <w:t xml:space="preserve">                                </w:t>
      </w:r>
      <w:r w:rsidR="00114D75" w:rsidRPr="00735F03">
        <w:rPr>
          <w:rFonts w:ascii="Times New Roman" w:hAnsi="Times New Roman" w:cs="Times New Roman"/>
          <w:sz w:val="23"/>
          <w:szCs w:val="23"/>
          <w:lang w:val="uk-UA"/>
        </w:rPr>
        <w:t>Наталія ГЄНЧЕВА</w:t>
      </w:r>
    </w:p>
    <w:sectPr w:rsidR="00AC2325" w:rsidRPr="00AC2325" w:rsidSect="004D655D">
      <w:headerReference w:type="default" r:id="rId6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B9CC" w14:textId="77777777" w:rsidR="00FD021D" w:rsidRDefault="00FD021D" w:rsidP="00E47105">
      <w:pPr>
        <w:spacing w:after="0" w:line="240" w:lineRule="auto"/>
      </w:pPr>
      <w:r>
        <w:separator/>
      </w:r>
    </w:p>
  </w:endnote>
  <w:endnote w:type="continuationSeparator" w:id="0">
    <w:p w14:paraId="14DEA8A0" w14:textId="77777777" w:rsidR="00FD021D" w:rsidRDefault="00FD021D" w:rsidP="00E4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8A7E" w14:textId="77777777" w:rsidR="00FD021D" w:rsidRDefault="00FD021D" w:rsidP="00E47105">
      <w:pPr>
        <w:spacing w:after="0" w:line="240" w:lineRule="auto"/>
      </w:pPr>
      <w:r>
        <w:separator/>
      </w:r>
    </w:p>
  </w:footnote>
  <w:footnote w:type="continuationSeparator" w:id="0">
    <w:p w14:paraId="5C164ADF" w14:textId="77777777" w:rsidR="00FD021D" w:rsidRDefault="00FD021D" w:rsidP="00E4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133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FF75F" w14:textId="1937EE54" w:rsidR="00E47105" w:rsidRPr="00E47105" w:rsidRDefault="00E47105" w:rsidP="000B1077">
        <w:pPr>
          <w:pStyle w:val="a4"/>
          <w:rPr>
            <w:rFonts w:ascii="Times New Roman" w:hAnsi="Times New Roman" w:cs="Times New Roman"/>
          </w:rPr>
        </w:pPr>
        <w:r>
          <w:t xml:space="preserve">                                                                                                          </w:t>
        </w:r>
        <w:r w:rsidRPr="00E47105">
          <w:rPr>
            <w:rFonts w:ascii="Times New Roman" w:hAnsi="Times New Roman" w:cs="Times New Roman"/>
          </w:rPr>
          <w:fldChar w:fldCharType="begin"/>
        </w:r>
        <w:r w:rsidRPr="00E47105">
          <w:rPr>
            <w:rFonts w:ascii="Times New Roman" w:hAnsi="Times New Roman" w:cs="Times New Roman"/>
          </w:rPr>
          <w:instrText>PAGE   \* MERGEFORMAT</w:instrText>
        </w:r>
        <w:r w:rsidRPr="00E47105">
          <w:rPr>
            <w:rFonts w:ascii="Times New Roman" w:hAnsi="Times New Roman" w:cs="Times New Roman"/>
          </w:rPr>
          <w:fldChar w:fldCharType="separate"/>
        </w:r>
        <w:r w:rsidRPr="00E47105">
          <w:rPr>
            <w:rFonts w:ascii="Times New Roman" w:hAnsi="Times New Roman" w:cs="Times New Roman"/>
          </w:rPr>
          <w:t>2</w:t>
        </w:r>
        <w:r w:rsidRPr="00E47105">
          <w:rPr>
            <w:rFonts w:ascii="Times New Roman" w:hAnsi="Times New Roman" w:cs="Times New Roman"/>
          </w:rPr>
          <w:fldChar w:fldCharType="end"/>
        </w:r>
        <w:r w:rsidRPr="00E47105">
          <w:rPr>
            <w:rFonts w:ascii="Times New Roman" w:hAnsi="Times New Roman" w:cs="Times New Roman"/>
            <w:lang w:val="en-US"/>
          </w:rPr>
          <w:t xml:space="preserve"> </w:t>
        </w:r>
        <w:r w:rsidR="000B1077">
          <w:rPr>
            <w:rFonts w:ascii="Times New Roman" w:hAnsi="Times New Roman" w:cs="Times New Roman"/>
          </w:rPr>
          <w:t xml:space="preserve">                               </w:t>
        </w:r>
        <w:r w:rsidR="000B1077" w:rsidRPr="00E47105">
          <w:rPr>
            <w:rFonts w:ascii="Times New Roman" w:hAnsi="Times New Roman" w:cs="Times New Roman"/>
          </w:rPr>
          <w:t>Продовження додатка</w:t>
        </w:r>
        <w:r>
          <w:rPr>
            <w:rFonts w:ascii="Times New Roman" w:hAnsi="Times New Roman" w:cs="Times New Roman"/>
          </w:rPr>
          <w:t xml:space="preserve">                                                                   </w:t>
        </w:r>
      </w:p>
    </w:sdtContent>
  </w:sdt>
  <w:p w14:paraId="1B56BA81" w14:textId="77777777" w:rsidR="00E47105" w:rsidRDefault="00E471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C1"/>
    <w:rsid w:val="000136A9"/>
    <w:rsid w:val="00063E6A"/>
    <w:rsid w:val="000B1077"/>
    <w:rsid w:val="000C2D61"/>
    <w:rsid w:val="00106273"/>
    <w:rsid w:val="00114D75"/>
    <w:rsid w:val="00151AE4"/>
    <w:rsid w:val="001A4355"/>
    <w:rsid w:val="00204788"/>
    <w:rsid w:val="00215BC1"/>
    <w:rsid w:val="00232A36"/>
    <w:rsid w:val="002B5D62"/>
    <w:rsid w:val="002F02AB"/>
    <w:rsid w:val="00336B0E"/>
    <w:rsid w:val="00364F3E"/>
    <w:rsid w:val="003C74F4"/>
    <w:rsid w:val="003D563B"/>
    <w:rsid w:val="00471024"/>
    <w:rsid w:val="004A56DA"/>
    <w:rsid w:val="004B04A3"/>
    <w:rsid w:val="004D655D"/>
    <w:rsid w:val="0051200E"/>
    <w:rsid w:val="00536F0B"/>
    <w:rsid w:val="00546CCA"/>
    <w:rsid w:val="005744A3"/>
    <w:rsid w:val="00575927"/>
    <w:rsid w:val="00575E46"/>
    <w:rsid w:val="005C49DA"/>
    <w:rsid w:val="005C6338"/>
    <w:rsid w:val="005D11BB"/>
    <w:rsid w:val="005E2A07"/>
    <w:rsid w:val="005F73AF"/>
    <w:rsid w:val="0060058C"/>
    <w:rsid w:val="00613179"/>
    <w:rsid w:val="006E292D"/>
    <w:rsid w:val="0070765B"/>
    <w:rsid w:val="00714478"/>
    <w:rsid w:val="00735F03"/>
    <w:rsid w:val="007B2F2A"/>
    <w:rsid w:val="007D665C"/>
    <w:rsid w:val="00815754"/>
    <w:rsid w:val="008733F8"/>
    <w:rsid w:val="008B5016"/>
    <w:rsid w:val="008C5406"/>
    <w:rsid w:val="008D32C3"/>
    <w:rsid w:val="00962010"/>
    <w:rsid w:val="00972FAC"/>
    <w:rsid w:val="00986C7D"/>
    <w:rsid w:val="009A1ABE"/>
    <w:rsid w:val="00A537D9"/>
    <w:rsid w:val="00A66425"/>
    <w:rsid w:val="00AA5CAE"/>
    <w:rsid w:val="00AC2325"/>
    <w:rsid w:val="00AE29CF"/>
    <w:rsid w:val="00B04720"/>
    <w:rsid w:val="00B25E3B"/>
    <w:rsid w:val="00B67124"/>
    <w:rsid w:val="00BA744C"/>
    <w:rsid w:val="00BD698D"/>
    <w:rsid w:val="00BE5EFE"/>
    <w:rsid w:val="00CB06F2"/>
    <w:rsid w:val="00D26834"/>
    <w:rsid w:val="00D54D77"/>
    <w:rsid w:val="00D663D3"/>
    <w:rsid w:val="00D96E81"/>
    <w:rsid w:val="00E227AE"/>
    <w:rsid w:val="00E47105"/>
    <w:rsid w:val="00E77EC3"/>
    <w:rsid w:val="00E9187A"/>
    <w:rsid w:val="00ED3859"/>
    <w:rsid w:val="00EE6926"/>
    <w:rsid w:val="00EF21C5"/>
    <w:rsid w:val="00F17931"/>
    <w:rsid w:val="00F3657F"/>
    <w:rsid w:val="00F7775F"/>
    <w:rsid w:val="00FA0182"/>
    <w:rsid w:val="00FD021D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AB21"/>
  <w15:chartTrackingRefBased/>
  <w15:docId w15:val="{DA340F91-22DF-4857-937F-5E0914FA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4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425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unhideWhenUsed/>
    <w:rsid w:val="00A664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A6642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rsid w:val="00A66425"/>
  </w:style>
  <w:style w:type="character" w:customStyle="1" w:styleId="rvts46">
    <w:name w:val="rvts46"/>
    <w:rsid w:val="00A66425"/>
  </w:style>
  <w:style w:type="paragraph" w:styleId="a4">
    <w:name w:val="header"/>
    <w:basedOn w:val="a"/>
    <w:link w:val="a5"/>
    <w:uiPriority w:val="99"/>
    <w:unhideWhenUsed/>
    <w:rsid w:val="00E4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47105"/>
    <w:rPr>
      <w:lang w:val="uk-UA"/>
    </w:rPr>
  </w:style>
  <w:style w:type="paragraph" w:styleId="a6">
    <w:name w:val="footer"/>
    <w:basedOn w:val="a"/>
    <w:link w:val="a7"/>
    <w:uiPriority w:val="99"/>
    <w:unhideWhenUsed/>
    <w:rsid w:val="00E4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47105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2F02AB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02AB"/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11pt">
    <w:name w:val="Основний текст + 11 pt;Не напівжирний"/>
    <w:rsid w:val="0097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a">
    <w:name w:val="Основний текст_"/>
    <w:link w:val="1"/>
    <w:rsid w:val="00BD698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a"/>
    <w:rsid w:val="00BD698D"/>
    <w:pPr>
      <w:widowControl w:val="0"/>
      <w:shd w:val="clear" w:color="auto" w:fill="FFFFFF"/>
      <w:spacing w:before="660" w:after="0" w:line="326" w:lineRule="exact"/>
    </w:pPr>
    <w:rPr>
      <w:rFonts w:ascii="Times New Roman" w:eastAsia="Times New Roman" w:hAnsi="Times New Roman"/>
      <w:b/>
      <w:bCs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1881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Tofan</cp:lastModifiedBy>
  <cp:revision>21</cp:revision>
  <cp:lastPrinted>2025-03-24T07:53:00Z</cp:lastPrinted>
  <dcterms:created xsi:type="dcterms:W3CDTF">2025-11-10T07:39:00Z</dcterms:created>
  <dcterms:modified xsi:type="dcterms:W3CDTF">2025-12-08T07:16:00Z</dcterms:modified>
</cp:coreProperties>
</file>