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3205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</w:tblGrid>
      <w:tr w:rsidR="00B40519" w:rsidRPr="00AF2B76" w14:paraId="60510192" w14:textId="77777777" w:rsidTr="0070749E">
        <w:tc>
          <w:tcPr>
            <w:tcW w:w="3205" w:type="dxa"/>
          </w:tcPr>
          <w:p w14:paraId="67D137A7" w14:textId="77777777" w:rsidR="00B40519" w:rsidRPr="00AF2B76" w:rsidRDefault="00B40519" w:rsidP="00B40519">
            <w:pP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uk-UA" w:eastAsia="ru-RU"/>
              </w:rPr>
            </w:pPr>
          </w:p>
        </w:tc>
      </w:tr>
    </w:tbl>
    <w:p w14:paraId="445C7F79" w14:textId="006357C8" w:rsidR="00500C01" w:rsidRPr="00AF2B76" w:rsidRDefault="00500C01" w:rsidP="001F7373">
      <w:pPr>
        <w:tabs>
          <w:tab w:val="left" w:pos="6510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2B76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2B9330EE" w14:textId="5D1E2E7A" w:rsidR="00500C01" w:rsidRPr="00AF2B76" w:rsidRDefault="00500C01" w:rsidP="001F7373">
      <w:pPr>
        <w:tabs>
          <w:tab w:val="left" w:pos="6096"/>
        </w:tabs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F2B7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AF2B76">
        <w:rPr>
          <w:rFonts w:ascii="Times New Roman" w:hAnsi="Times New Roman" w:cs="Times New Roman"/>
          <w:color w:val="000000"/>
          <w:sz w:val="24"/>
          <w:szCs w:val="24"/>
          <w:lang w:val="uk-UA"/>
        </w:rPr>
        <w:t>о рішення Чорноморської міської</w:t>
      </w:r>
    </w:p>
    <w:p w14:paraId="488FCCFD" w14:textId="12078F00" w:rsidR="00500C01" w:rsidRPr="00AF2B76" w:rsidRDefault="00500C01" w:rsidP="001F7373">
      <w:pPr>
        <w:shd w:val="clear" w:color="auto" w:fill="FFFFFF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2B7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8193D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1F7373" w:rsidRPr="00AF2B76">
        <w:rPr>
          <w:rFonts w:ascii="Times New Roman" w:hAnsi="Times New Roman" w:cs="Times New Roman"/>
          <w:sz w:val="24"/>
          <w:szCs w:val="24"/>
          <w:lang w:val="uk-UA"/>
        </w:rPr>
        <w:t xml:space="preserve">.12.2025 </w:t>
      </w:r>
      <w:r w:rsidRPr="00AF2B76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48193D">
        <w:rPr>
          <w:rFonts w:ascii="Times New Roman" w:hAnsi="Times New Roman" w:cs="Times New Roman"/>
          <w:sz w:val="24"/>
          <w:szCs w:val="24"/>
          <w:lang w:val="uk-UA"/>
        </w:rPr>
        <w:t xml:space="preserve"> 1001</w:t>
      </w:r>
      <w:r w:rsidR="001F7373" w:rsidRPr="00AF2B76">
        <w:rPr>
          <w:rFonts w:ascii="Times New Roman" w:hAnsi="Times New Roman" w:cs="Times New Roman"/>
          <w:sz w:val="24"/>
          <w:szCs w:val="24"/>
          <w:lang w:val="uk-UA"/>
        </w:rPr>
        <w:t>-VIII</w:t>
      </w:r>
    </w:p>
    <w:p w14:paraId="5A75720E" w14:textId="77777777" w:rsidR="00500C01" w:rsidRPr="00AF2B76" w:rsidRDefault="00500C01" w:rsidP="00BB51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B8C1724" w14:textId="5ABD97E2" w:rsidR="0070749E" w:rsidRPr="00AF2B76" w:rsidRDefault="0070749E" w:rsidP="00BB5156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</w:t>
      </w:r>
      <w:r w:rsidR="00500C01"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F7373"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цільова </w:t>
      </w:r>
      <w:r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програм</w:t>
      </w:r>
      <w:r w:rsidR="00500C01"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2026 – 2028 роки</w:t>
      </w:r>
    </w:p>
    <w:p w14:paraId="4B180067" w14:textId="537CF33C" w:rsidR="00B40519" w:rsidRPr="00AF2B76" w:rsidRDefault="0070749E" w:rsidP="00B40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2B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40519" w:rsidRPr="00AF2B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(далі - Програма)</w:t>
      </w:r>
    </w:p>
    <w:p w14:paraId="5530895F" w14:textId="77777777" w:rsidR="00296602" w:rsidRPr="00AF2B76" w:rsidRDefault="00296602" w:rsidP="00B40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2D43C24" w14:textId="03D5B5EB" w:rsidR="00B40519" w:rsidRPr="00AF2B76" w:rsidRDefault="00646E24" w:rsidP="00B40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F2B7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1. </w:t>
      </w:r>
      <w:r w:rsidR="00B40519" w:rsidRPr="00AF2B7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Паспорт Програми</w:t>
      </w:r>
    </w:p>
    <w:tbl>
      <w:tblPr>
        <w:tblW w:w="6780" w:type="pct"/>
        <w:tblInd w:w="-276" w:type="dxa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3364"/>
        <w:gridCol w:w="6291"/>
        <w:gridCol w:w="3284"/>
      </w:tblGrid>
      <w:tr w:rsidR="00937C1C" w:rsidRPr="00AF2B76" w14:paraId="28B0DBE6" w14:textId="77777777" w:rsidTr="00BB5156">
        <w:trPr>
          <w:gridAfter w:val="1"/>
          <w:wAfter w:w="1269" w:type="pc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8B368E7" w14:textId="77777777" w:rsidR="00B40519" w:rsidRPr="00AF2B76" w:rsidRDefault="00B40519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Ініціатор розроблення Програми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14:paraId="25CC4647" w14:textId="77777777" w:rsidR="00B40519" w:rsidRPr="00AF2B76" w:rsidRDefault="00B40519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соціальної політики  Чорноморської міської ради Одеського району Одеської області</w:t>
            </w:r>
          </w:p>
        </w:tc>
      </w:tr>
      <w:tr w:rsidR="00937C1C" w:rsidRPr="00AF2B76" w14:paraId="70B4EA7F" w14:textId="77777777" w:rsidTr="00BB5156">
        <w:trPr>
          <w:gridAfter w:val="1"/>
          <w:wAfter w:w="1269" w:type="pc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CE23078" w14:textId="0EA59F4A" w:rsidR="00B40519" w:rsidRPr="00AF2B76" w:rsidRDefault="00962370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40519"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Розробник Програми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C6A2FB4" w14:textId="77777777" w:rsidR="00B40519" w:rsidRPr="00AF2B76" w:rsidRDefault="00B40519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соціальної політики Чорноморської міської ради Одеського району Одеської області </w:t>
            </w:r>
          </w:p>
        </w:tc>
      </w:tr>
      <w:tr w:rsidR="00937C1C" w:rsidRPr="00AF2B76" w14:paraId="20358E2F" w14:textId="77777777" w:rsidTr="00BB5156">
        <w:trPr>
          <w:gridAfter w:val="1"/>
          <w:wAfter w:w="1269" w:type="pc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950FBB" w14:textId="6C21F2D5" w:rsidR="00B40519" w:rsidRPr="00AF2B76" w:rsidRDefault="00962370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B40519"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40519"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Співрозробники Програми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14:paraId="5C89740A" w14:textId="77777777" w:rsidR="00B40519" w:rsidRPr="00AF2B76" w:rsidRDefault="00B40519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Фінансове управління Чорноморської міської ради Одеського району Одеської області</w:t>
            </w:r>
          </w:p>
        </w:tc>
      </w:tr>
      <w:tr w:rsidR="00937C1C" w:rsidRPr="00AF2B76" w14:paraId="3A9A1B57" w14:textId="0F5E2FF4" w:rsidTr="00BB5156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3DAB56" w14:textId="5FB03F52" w:rsidR="00962370" w:rsidRPr="00AF2B76" w:rsidRDefault="00962370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Відповідальний виконавець Програми 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1E2F33C" w14:textId="5DF54D56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соціальної політики Чорноморської міської ради Одеського району Одеської області</w:t>
            </w:r>
          </w:p>
        </w:tc>
        <w:tc>
          <w:tcPr>
            <w:tcW w:w="1269" w:type="pct"/>
          </w:tcPr>
          <w:p w14:paraId="2B625984" w14:textId="64C274CB" w:rsidR="00962370" w:rsidRPr="00AF2B76" w:rsidRDefault="00962370" w:rsidP="00962370">
            <w:pPr>
              <w:spacing w:after="0" w:line="240" w:lineRule="auto"/>
              <w:rPr>
                <w:lang w:val="uk-UA"/>
              </w:rPr>
            </w:pPr>
          </w:p>
        </w:tc>
      </w:tr>
      <w:tr w:rsidR="00937C1C" w:rsidRPr="00AF2B76" w14:paraId="19EEFB95" w14:textId="77777777" w:rsidTr="00BB5156">
        <w:trPr>
          <w:gridAfter w:val="1"/>
          <w:wAfter w:w="1269" w:type="pc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19C5FCA" w14:textId="2FD3D1BC" w:rsidR="00962370" w:rsidRPr="00AF2B76" w:rsidRDefault="00962370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4.1. Головні розпорядники коштів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13A37F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Виконавчий комітет Чорноморської міської ради Одеського району Одеської області,</w:t>
            </w:r>
          </w:p>
          <w:p w14:paraId="3774142E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соціальної політики Чорноморської міської ради Одеського району Одеської області,</w:t>
            </w:r>
          </w:p>
          <w:p w14:paraId="7B3708C4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освіти Чорноморської міської ради Одеського району Одеської області,</w:t>
            </w:r>
          </w:p>
          <w:p w14:paraId="0958422A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культури Чорноморської міської ради Одеського району Одеської області</w:t>
            </w:r>
          </w:p>
        </w:tc>
      </w:tr>
      <w:tr w:rsidR="00937C1C" w:rsidRPr="0048193D" w14:paraId="47BF4115" w14:textId="77777777" w:rsidTr="00BB5156">
        <w:trPr>
          <w:gridAfter w:val="1"/>
          <w:wAfter w:w="1269" w:type="pc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A1FF4BB" w14:textId="77777777" w:rsidR="00962370" w:rsidRPr="00AF2B76" w:rsidRDefault="00962370" w:rsidP="00CE7241">
            <w:pPr>
              <w:ind w:left="1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</w:t>
            </w: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 </w:t>
            </w:r>
          </w:p>
          <w:p w14:paraId="1E63B0FD" w14:textId="26FC698D" w:rsidR="00962370" w:rsidRPr="00AF2B76" w:rsidRDefault="00962370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B2DF09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AF2B7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взаємодії з правоохоронними органами, органами ДСНС, оборонної роботи </w:t>
            </w: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виконавчого  комітету Чорноморської міської ради Одеського району Одеської області,</w:t>
            </w:r>
          </w:p>
          <w:p w14:paraId="23230841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соціальної політики Чорноморської міської ради Одеського району Одеської області,</w:t>
            </w:r>
          </w:p>
          <w:p w14:paraId="120070FF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Управління освіти Чорноморської міської ради Одеського району Одеської області,</w:t>
            </w:r>
          </w:p>
          <w:p w14:paraId="35FBA6C7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культури Чорноморської міської ради Одеського району Одеської області,</w:t>
            </w:r>
          </w:p>
          <w:p w14:paraId="1239E65B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молоді та спорту Чорноморської міської ради </w:t>
            </w: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Одеського району </w:t>
            </w: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 області,</w:t>
            </w:r>
          </w:p>
          <w:p w14:paraId="5246DE2A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у м. Чорноморську,</w:t>
            </w:r>
          </w:p>
          <w:p w14:paraId="03C5D870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 “Центр соціальних служб Чорноморської міської ради </w:t>
            </w: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Одеського району </w:t>
            </w: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Одеської області”</w:t>
            </w: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14:paraId="580CF8BC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 </w:t>
            </w:r>
            <w:r w:rsidRPr="00AF2B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“</w:t>
            </w: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Територіальний центр соціального обслуговування (надання соціальних послуг)</w:t>
            </w:r>
            <w:r w:rsidRPr="00AF2B7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”</w:t>
            </w: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Чорноморської міської ради  Одеського району Одеської області,</w:t>
            </w:r>
          </w:p>
          <w:p w14:paraId="71899FAA" w14:textId="04AF190B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“Чорноморська  лікарня” Чорноморської міської ради Одеського району Одеської області</w:t>
            </w: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</w:tc>
      </w:tr>
      <w:tr w:rsidR="00937C1C" w:rsidRPr="00AF2B76" w14:paraId="236CD144" w14:textId="77777777" w:rsidTr="00BB5156">
        <w:trPr>
          <w:gridAfter w:val="1"/>
          <w:wAfter w:w="1269" w:type="pct"/>
          <w:trHeight w:val="28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14:paraId="1BE553D0" w14:textId="469417D8" w:rsidR="00962370" w:rsidRPr="00AF2B76" w:rsidRDefault="00962370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AF2B76">
              <w:rPr>
                <w:lang w:val="uk-UA"/>
              </w:rPr>
              <w:t xml:space="preserve"> </w:t>
            </w: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  <w:r w:rsidRPr="00AF2B76">
              <w:rPr>
                <w:lang w:val="uk-UA"/>
              </w:rPr>
              <w:t> 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14:paraId="47CD20B6" w14:textId="77777777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2026-2028 роки</w:t>
            </w:r>
          </w:p>
        </w:tc>
      </w:tr>
      <w:tr w:rsidR="00937C1C" w:rsidRPr="00AF2B76" w14:paraId="212AB591" w14:textId="77777777" w:rsidTr="00BB5156">
        <w:trPr>
          <w:gridAfter w:val="1"/>
          <w:wAfter w:w="1269" w:type="pct"/>
          <w:trHeight w:val="28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6FF0F8" w14:textId="16B7899A" w:rsidR="00962370" w:rsidRPr="00AF2B76" w:rsidRDefault="00962370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 Етапи виконання Програми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14:paraId="4A7C6490" w14:textId="00FD58AB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розрахована на три роки та передбачає виконання у один етап: 2026 – 2028 роки</w:t>
            </w:r>
          </w:p>
        </w:tc>
      </w:tr>
      <w:tr w:rsidR="00937C1C" w:rsidRPr="00AF2B76" w14:paraId="2A0FC23A" w14:textId="77777777" w:rsidTr="00BB5156">
        <w:trPr>
          <w:gridAfter w:val="1"/>
          <w:wAfter w:w="1269" w:type="pc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14:paraId="699DD1FF" w14:textId="77777777" w:rsidR="00962370" w:rsidRDefault="00962370" w:rsidP="00CE7241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7. </w:t>
            </w:r>
            <w:r w:rsidRPr="00AF2B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  <w:p w14:paraId="723BEC3A" w14:textId="77777777" w:rsidR="00BB5156" w:rsidRDefault="00BB5156" w:rsidP="00CE7241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A4EDCE" w14:textId="668E0AA9" w:rsidR="00BB5156" w:rsidRPr="00AF2B76" w:rsidRDefault="00BB5156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243B1FA" w14:textId="7811761E" w:rsidR="00962370" w:rsidRPr="00AF2B76" w:rsidRDefault="00962370" w:rsidP="00CE7241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Бюджет Чорноморської міської територіальної громади та </w:t>
            </w:r>
            <w:r w:rsidR="00937C1C" w:rsidRPr="00AF2B7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обласний бюджет Одеської області</w:t>
            </w:r>
          </w:p>
        </w:tc>
      </w:tr>
      <w:tr w:rsidR="00937C1C" w:rsidRPr="00AF2B76" w14:paraId="4E62F270" w14:textId="77777777" w:rsidTr="00BB5156">
        <w:trPr>
          <w:gridAfter w:val="1"/>
          <w:wAfter w:w="1269" w:type="pc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14:paraId="6546D1FF" w14:textId="1A144C40" w:rsidR="00937C1C" w:rsidRPr="00AF2B76" w:rsidRDefault="00937C1C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8. Загальний обсяг фінансування програми 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F30710" w14:textId="0522019F" w:rsidR="00937C1C" w:rsidRPr="00AF2B76" w:rsidRDefault="00C01092" w:rsidP="00CE7241">
            <w:pPr>
              <w:spacing w:after="0" w:line="240" w:lineRule="auto"/>
              <w:ind w:left="131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70225,400</w:t>
            </w:r>
            <w:r w:rsidR="00B03EE7" w:rsidRPr="00AF2B7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тис.</w:t>
            </w:r>
            <w:r w:rsidR="00AF2B76" w:rsidRPr="00AF2B7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B03EE7" w:rsidRPr="00AF2B7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грн</w:t>
            </w:r>
          </w:p>
        </w:tc>
      </w:tr>
      <w:tr w:rsidR="00937C1C" w:rsidRPr="00AF2B76" w14:paraId="525A24D3" w14:textId="77777777" w:rsidTr="00BB5156">
        <w:trPr>
          <w:gridAfter w:val="1"/>
          <w:wAfter w:w="1269" w:type="pc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14:paraId="179E503E" w14:textId="4E238143" w:rsidR="00937C1C" w:rsidRPr="00AF2B76" w:rsidRDefault="00937C1C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8.1. Кошти бюджету Чорноморської міської територіальної громади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F790FA6" w14:textId="3D712B3A" w:rsidR="00937C1C" w:rsidRPr="00AF2B76" w:rsidRDefault="00C01092" w:rsidP="00CE7241">
            <w:pPr>
              <w:spacing w:after="0" w:line="240" w:lineRule="auto"/>
              <w:ind w:left="131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70225,400</w:t>
            </w:r>
            <w:r w:rsidR="00B03EE7" w:rsidRPr="00AF2B7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тис.</w:t>
            </w:r>
            <w:r w:rsidR="00AF2B76" w:rsidRPr="00AF2B7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="00B03EE7" w:rsidRPr="00AF2B7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грн</w:t>
            </w:r>
          </w:p>
        </w:tc>
      </w:tr>
      <w:tr w:rsidR="00937C1C" w:rsidRPr="00AF2B76" w14:paraId="24369077" w14:textId="77777777" w:rsidTr="00BB5156">
        <w:trPr>
          <w:gridAfter w:val="1"/>
          <w:wAfter w:w="1269" w:type="pct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14:paraId="0E3FC3B5" w14:textId="455F5561" w:rsidR="00937C1C" w:rsidRPr="00AF2B76" w:rsidRDefault="00937C1C" w:rsidP="00CE724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2B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8.2. Кошти обласного бюджету Одеської області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F43B9AA" w14:textId="0B574D71" w:rsidR="00937C1C" w:rsidRPr="00AF2B76" w:rsidRDefault="00C01092" w:rsidP="00C0109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        -------------</w:t>
            </w:r>
          </w:p>
        </w:tc>
      </w:tr>
    </w:tbl>
    <w:p w14:paraId="4E78EFCF" w14:textId="77777777" w:rsidR="00B03EE7" w:rsidRPr="00AF2B76" w:rsidRDefault="00B03EE7" w:rsidP="00B03EE7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3293911" w14:textId="28653A43" w:rsidR="00B03EE7" w:rsidRPr="00AF2B76" w:rsidRDefault="00B03EE7" w:rsidP="00CE7241">
      <w:pPr>
        <w:suppressAutoHyphens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2B7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2. </w:t>
      </w:r>
      <w:r w:rsidRPr="00AF2B76">
        <w:rPr>
          <w:rFonts w:ascii="Times New Roman" w:hAnsi="Times New Roman" w:cs="Times New Roman"/>
          <w:b/>
          <w:sz w:val="24"/>
          <w:szCs w:val="24"/>
          <w:lang w:val="uk-UA"/>
        </w:rPr>
        <w:t>Визначення проблеми, на розв’язання якої спрямована Програма</w:t>
      </w:r>
    </w:p>
    <w:p w14:paraId="35684B55" w14:textId="77777777" w:rsidR="00AF2B76" w:rsidRPr="00AF2B76" w:rsidRDefault="00AF2B76" w:rsidP="00CE7241">
      <w:pPr>
        <w:pStyle w:val="af1"/>
        <w:spacing w:before="0" w:beforeAutospacing="0" w:after="0" w:afterAutospacing="0"/>
        <w:ind w:left="-284" w:firstLine="567"/>
        <w:jc w:val="both"/>
      </w:pPr>
      <w:r w:rsidRPr="00AF2B76">
        <w:t xml:space="preserve">Кількість осіб, які стали на захист суверенітету та територіальної цілісності України й основоположних цінностей — миру, людського життя, прав людини та верховенства права, </w:t>
      </w:r>
      <w:r w:rsidRPr="00AF2B76">
        <w:rPr>
          <w:rStyle w:val="af2"/>
          <w:b w:val="0"/>
          <w:bCs w:val="0"/>
        </w:rPr>
        <w:t>суттєво зросла та має тенденцію до подальшого збільшення</w:t>
      </w:r>
      <w:r w:rsidRPr="00AF2B76">
        <w:t xml:space="preserve">. Крім того, в умовах війни </w:t>
      </w:r>
      <w:r w:rsidRPr="00AF2B76">
        <w:rPr>
          <w:rStyle w:val="af2"/>
          <w:b w:val="0"/>
          <w:bCs w:val="0"/>
        </w:rPr>
        <w:t>значно зросла</w:t>
      </w:r>
      <w:r w:rsidRPr="00AF2B76">
        <w:t xml:space="preserve"> кількість осіб, які отримали поранення, контузії, каліцтва, </w:t>
      </w:r>
      <w:r w:rsidRPr="00AF2B76">
        <w:rPr>
          <w:rStyle w:val="af2"/>
          <w:b w:val="0"/>
          <w:bCs w:val="0"/>
        </w:rPr>
        <w:t>а також</w:t>
      </w:r>
      <w:r w:rsidRPr="00AF2B76">
        <w:t xml:space="preserve"> кількість родин, які втратили члена сім’ї під час бойових дій.</w:t>
      </w:r>
    </w:p>
    <w:p w14:paraId="7D1EDE1B" w14:textId="77777777" w:rsidR="00AF2B76" w:rsidRPr="00AF2B76" w:rsidRDefault="00AF2B76" w:rsidP="00CE7241">
      <w:pPr>
        <w:pStyle w:val="af1"/>
        <w:spacing w:before="0" w:beforeAutospacing="0" w:after="0" w:afterAutospacing="0"/>
        <w:ind w:left="-284" w:firstLine="567"/>
        <w:jc w:val="both"/>
      </w:pPr>
      <w:r w:rsidRPr="00AF2B76">
        <w:rPr>
          <w:rStyle w:val="af2"/>
          <w:b w:val="0"/>
          <w:bCs w:val="0"/>
        </w:rPr>
        <w:t>Станом на 01 грудня 2025 року</w:t>
      </w:r>
      <w:r w:rsidRPr="00AF2B76">
        <w:t xml:space="preserve"> кількість ветеранів війни та прирівняних до них осіб </w:t>
      </w:r>
      <w:r w:rsidRPr="00AF2B76">
        <w:rPr>
          <w:rStyle w:val="af2"/>
          <w:b w:val="0"/>
          <w:bCs w:val="0"/>
        </w:rPr>
        <w:t>у Чорноморській міській територіальній громаді</w:t>
      </w:r>
      <w:r w:rsidRPr="00AF2B76">
        <w:t xml:space="preserve"> становить </w:t>
      </w:r>
      <w:r w:rsidRPr="00AF2B76">
        <w:rPr>
          <w:rStyle w:val="af2"/>
          <w:b w:val="0"/>
          <w:bCs w:val="0"/>
        </w:rPr>
        <w:t>1 388 осіб</w:t>
      </w:r>
      <w:r w:rsidRPr="00AF2B76">
        <w:t>, з них:</w:t>
      </w:r>
    </w:p>
    <w:p w14:paraId="243BB708" w14:textId="77777777" w:rsidR="00AF2B76" w:rsidRPr="00AF2B76" w:rsidRDefault="00AF2B76" w:rsidP="00CE7241">
      <w:pPr>
        <w:pStyle w:val="af1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</w:pPr>
      <w:r w:rsidRPr="00AF2B76">
        <w:rPr>
          <w:rStyle w:val="af2"/>
          <w:b w:val="0"/>
          <w:bCs w:val="0"/>
        </w:rPr>
        <w:t>242 особи — особи з інвалідністю внаслідок війни;</w:t>
      </w:r>
    </w:p>
    <w:p w14:paraId="21E98640" w14:textId="77777777" w:rsidR="00AF2B76" w:rsidRPr="00AF2B76" w:rsidRDefault="00AF2B76" w:rsidP="00CE7241">
      <w:pPr>
        <w:pStyle w:val="af1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</w:pPr>
      <w:r w:rsidRPr="00AF2B76">
        <w:rPr>
          <w:rStyle w:val="af2"/>
          <w:b w:val="0"/>
          <w:bCs w:val="0"/>
        </w:rPr>
        <w:t>819 осіб — учасники бойових дій;</w:t>
      </w:r>
    </w:p>
    <w:p w14:paraId="16CFFEA6" w14:textId="77777777" w:rsidR="00AF2B76" w:rsidRPr="00AF2B76" w:rsidRDefault="00AF2B76" w:rsidP="00CE7241">
      <w:pPr>
        <w:pStyle w:val="af1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</w:pPr>
      <w:r w:rsidRPr="00AF2B76">
        <w:rPr>
          <w:rStyle w:val="af2"/>
          <w:b w:val="0"/>
          <w:bCs w:val="0"/>
        </w:rPr>
        <w:t>123 особи — члени сімей загиблих (померлих) ветеранів війни;</w:t>
      </w:r>
    </w:p>
    <w:p w14:paraId="4468DF07" w14:textId="77777777" w:rsidR="00AF2B76" w:rsidRPr="00AF2B76" w:rsidRDefault="00AF2B76" w:rsidP="00CE7241">
      <w:pPr>
        <w:pStyle w:val="af1"/>
        <w:numPr>
          <w:ilvl w:val="0"/>
          <w:numId w:val="13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</w:pPr>
      <w:r w:rsidRPr="00AF2B76">
        <w:rPr>
          <w:rStyle w:val="af2"/>
          <w:b w:val="0"/>
          <w:bCs w:val="0"/>
        </w:rPr>
        <w:t>204 особи — члени сімей загиблих (померлих) Захисників і Захисниць України.</w:t>
      </w:r>
    </w:p>
    <w:p w14:paraId="0640D647" w14:textId="0E9AA63E" w:rsidR="00AF2B76" w:rsidRPr="00AF2B76" w:rsidRDefault="00AF2B76" w:rsidP="00CE7241">
      <w:pPr>
        <w:pStyle w:val="af1"/>
        <w:spacing w:before="0" w:beforeAutospacing="0" w:after="0" w:afterAutospacing="0"/>
        <w:ind w:left="-284" w:firstLine="567"/>
        <w:jc w:val="both"/>
      </w:pPr>
      <w:r w:rsidRPr="00AF2B76">
        <w:t xml:space="preserve">Повномасштабна агресія Російської Федерації проти України </w:t>
      </w:r>
      <w:r w:rsidRPr="00AF2B76">
        <w:rPr>
          <w:rStyle w:val="af2"/>
          <w:b w:val="0"/>
          <w:bCs w:val="0"/>
        </w:rPr>
        <w:t>суттєво актуалізувала питання забезпечення прав ветеранів війни та необхідність належного реагування органів публічної влади</w:t>
      </w:r>
      <w:r w:rsidRPr="00AF2B76">
        <w:t xml:space="preserve">, у тому числі в соціально-економічній сфері. </w:t>
      </w:r>
      <w:r w:rsidRPr="00AF2B76">
        <w:rPr>
          <w:rStyle w:val="af2"/>
          <w:b w:val="0"/>
          <w:bCs w:val="0"/>
        </w:rPr>
        <w:t>Повернення до мирного життя</w:t>
      </w:r>
      <w:r w:rsidRPr="00AF2B76">
        <w:t xml:space="preserve"> передбачає прийняття </w:t>
      </w:r>
      <w:r w:rsidRPr="00AF2B76">
        <w:rPr>
          <w:rStyle w:val="af2"/>
          <w:b w:val="0"/>
          <w:bCs w:val="0"/>
        </w:rPr>
        <w:t>цілеспрямованих і системних заходів</w:t>
      </w:r>
      <w:r w:rsidRPr="00AF2B76">
        <w:t xml:space="preserve"> з психологічної та соціальної підтримки ветеранів війни, членів </w:t>
      </w:r>
      <w:r w:rsidRPr="00AF2B76">
        <w:rPr>
          <w:rStyle w:val="af2"/>
          <w:b w:val="0"/>
          <w:bCs w:val="0"/>
        </w:rPr>
        <w:t>їх</w:t>
      </w:r>
      <w:r w:rsidRPr="00AF2B76">
        <w:t xml:space="preserve"> сімей, членів сімей загиблих (померлих) ветеранів війни, членів сімей загиблих (померлих) Захисників і Захисниць України </w:t>
      </w:r>
      <w:r w:rsidRPr="00AF2B76">
        <w:rPr>
          <w:rStyle w:val="af2"/>
          <w:b w:val="0"/>
          <w:bCs w:val="0"/>
        </w:rPr>
        <w:t>на місцевому рівні</w:t>
      </w:r>
      <w:r w:rsidRPr="00AF2B76">
        <w:t xml:space="preserve">, а також </w:t>
      </w:r>
      <w:r w:rsidRPr="00AF2B76">
        <w:rPr>
          <w:rStyle w:val="af2"/>
          <w:b w:val="0"/>
          <w:bCs w:val="0"/>
        </w:rPr>
        <w:t>запровадження додаткових заходів підтримки та допомоги для окремих цільових груп населення</w:t>
      </w:r>
      <w:r w:rsidRPr="00AF2B76">
        <w:t>.</w:t>
      </w:r>
    </w:p>
    <w:p w14:paraId="5D13AAB3" w14:textId="77777777" w:rsidR="00AF2B76" w:rsidRPr="00AF2B76" w:rsidRDefault="00AF2B76" w:rsidP="00CE7241">
      <w:pPr>
        <w:pStyle w:val="af1"/>
        <w:spacing w:before="0" w:beforeAutospacing="0" w:after="0" w:afterAutospacing="0"/>
        <w:ind w:left="-284" w:firstLine="567"/>
        <w:jc w:val="both"/>
      </w:pPr>
      <w:r w:rsidRPr="00AF2B76">
        <w:rPr>
          <w:rStyle w:val="af2"/>
          <w:b w:val="0"/>
          <w:bCs w:val="0"/>
        </w:rPr>
        <w:t>Для розв’язання зазначеної проблеми необхідне впровадження комплексної системи заходів</w:t>
      </w:r>
      <w:r w:rsidRPr="00AF2B76">
        <w:t xml:space="preserve">, зорієнтованої на конкретні напрями та визначені цільові групи населення, що потребують підтримки, </w:t>
      </w:r>
      <w:r w:rsidRPr="00AF2B76">
        <w:rPr>
          <w:rStyle w:val="af2"/>
          <w:b w:val="0"/>
          <w:bCs w:val="0"/>
        </w:rPr>
        <w:t>що й зумовлює необхідність розроблення, затвердження та реалізації цієї Програми</w:t>
      </w:r>
      <w:r w:rsidRPr="00AF2B76">
        <w:t>.</w:t>
      </w:r>
    </w:p>
    <w:p w14:paraId="7215E8FE" w14:textId="77777777" w:rsidR="004B70A5" w:rsidRPr="00AF2B76" w:rsidRDefault="004B70A5" w:rsidP="00CE7241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860E6E" w14:textId="02C24677" w:rsidR="009602F1" w:rsidRPr="00AF2B76" w:rsidRDefault="009602F1" w:rsidP="00CE7241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2B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Програми</w:t>
      </w:r>
    </w:p>
    <w:p w14:paraId="38794D4E" w14:textId="56DDC492" w:rsidR="00EF1943" w:rsidRPr="00EF1943" w:rsidRDefault="00EF1943" w:rsidP="00CE7241">
      <w:pPr>
        <w:pStyle w:val="af1"/>
        <w:spacing w:before="0" w:beforeAutospacing="0" w:after="0" w:afterAutospacing="0"/>
        <w:ind w:left="-284" w:firstLine="567"/>
        <w:jc w:val="both"/>
        <w:rPr>
          <w:b/>
          <w:bCs/>
        </w:rPr>
      </w:pPr>
      <w:r w:rsidRPr="00EF1943">
        <w:rPr>
          <w:rStyle w:val="af2"/>
          <w:b w:val="0"/>
          <w:bCs w:val="0"/>
        </w:rPr>
        <w:t>Реалізація ветеранської політики на території Чорноморської міської територіальної громади</w:t>
      </w:r>
      <w:r w:rsidRPr="006245A2">
        <w:t>, спрямованої на</w:t>
      </w:r>
      <w:r w:rsidRPr="00EF1943">
        <w:rPr>
          <w:b/>
          <w:bCs/>
        </w:rPr>
        <w:t xml:space="preserve"> </w:t>
      </w:r>
      <w:r w:rsidRPr="00EF1943">
        <w:rPr>
          <w:rStyle w:val="af2"/>
          <w:b w:val="0"/>
          <w:bCs w:val="0"/>
        </w:rPr>
        <w:t>сприяння інтеграції ветеранів війни до цивільного життя та поглиблення їх соціальної підтримки</w:t>
      </w:r>
      <w:r w:rsidRPr="00EF1943">
        <w:rPr>
          <w:b/>
          <w:bCs/>
        </w:rPr>
        <w:t xml:space="preserve">, </w:t>
      </w:r>
      <w:r w:rsidRPr="006245A2">
        <w:t>а також</w:t>
      </w:r>
      <w:r w:rsidRPr="00EF1943">
        <w:rPr>
          <w:b/>
          <w:bCs/>
        </w:rPr>
        <w:t xml:space="preserve"> </w:t>
      </w:r>
      <w:r w:rsidRPr="00EF1943">
        <w:rPr>
          <w:rStyle w:val="af2"/>
          <w:b w:val="0"/>
          <w:bCs w:val="0"/>
        </w:rPr>
        <w:t>підтримки членів їх сімей, членів сімей загиблих (померлих) ветеранів війни, членів сімей загиблих (померлих) Захисників і Захисниць України</w:t>
      </w:r>
      <w:r w:rsidRPr="00EF1943">
        <w:rPr>
          <w:b/>
          <w:bCs/>
        </w:rPr>
        <w:t xml:space="preserve">, </w:t>
      </w:r>
      <w:r w:rsidRPr="00EF1943">
        <w:rPr>
          <w:rStyle w:val="af2"/>
          <w:b w:val="0"/>
          <w:bCs w:val="0"/>
        </w:rPr>
        <w:t>шляхом об’єднання зусиль</w:t>
      </w:r>
      <w:r w:rsidRPr="00EF1943">
        <w:rPr>
          <w:b/>
          <w:bCs/>
        </w:rPr>
        <w:t xml:space="preserve"> </w:t>
      </w:r>
      <w:r w:rsidRPr="006245A2">
        <w:t>органів державної влади, органів місцевого самоврядування, підприємств, установ та організацій</w:t>
      </w:r>
      <w:r w:rsidRPr="00EF1943">
        <w:rPr>
          <w:b/>
          <w:bCs/>
        </w:rPr>
        <w:t xml:space="preserve"> </w:t>
      </w:r>
      <w:r w:rsidRPr="00EF1943">
        <w:rPr>
          <w:rStyle w:val="af2"/>
          <w:b w:val="0"/>
          <w:bCs w:val="0"/>
        </w:rPr>
        <w:t>усіх форм власності</w:t>
      </w:r>
      <w:r w:rsidRPr="00EF1943">
        <w:rPr>
          <w:b/>
          <w:bCs/>
        </w:rPr>
        <w:t xml:space="preserve"> </w:t>
      </w:r>
      <w:r w:rsidRPr="00EF1943">
        <w:rPr>
          <w:rStyle w:val="af2"/>
          <w:b w:val="0"/>
          <w:bCs w:val="0"/>
        </w:rPr>
        <w:t>для реалізації комплексу заходів</w:t>
      </w:r>
      <w:r w:rsidRPr="00EF1943">
        <w:rPr>
          <w:b/>
          <w:bCs/>
        </w:rPr>
        <w:t xml:space="preserve">, </w:t>
      </w:r>
      <w:r w:rsidRPr="006245A2">
        <w:t>спрямованих на:</w:t>
      </w:r>
    </w:p>
    <w:p w14:paraId="209786B3" w14:textId="77777777" w:rsidR="00EF1943" w:rsidRPr="00EF1943" w:rsidRDefault="00EF1943" w:rsidP="00CE7241">
      <w:pPr>
        <w:pStyle w:val="af1"/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  <w:rPr>
          <w:b/>
          <w:bCs/>
        </w:rPr>
      </w:pPr>
      <w:r w:rsidRPr="00EF1943">
        <w:rPr>
          <w:rStyle w:val="af2"/>
          <w:b w:val="0"/>
          <w:bCs w:val="0"/>
        </w:rPr>
        <w:t>створення умов для переходу зазначених категорій осіб від військової служби до цивільного життя;</w:t>
      </w:r>
    </w:p>
    <w:p w14:paraId="701740F0" w14:textId="77777777" w:rsidR="00EF1943" w:rsidRPr="00EF1943" w:rsidRDefault="00EF1943" w:rsidP="00CE7241">
      <w:pPr>
        <w:pStyle w:val="af1"/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  <w:rPr>
          <w:b/>
          <w:bCs/>
        </w:rPr>
      </w:pPr>
      <w:r w:rsidRPr="00EF1943">
        <w:rPr>
          <w:rStyle w:val="af2"/>
          <w:b w:val="0"/>
          <w:bCs w:val="0"/>
        </w:rPr>
        <w:t>надання додаткових соціальних гарантій та соціальних послуг;</w:t>
      </w:r>
    </w:p>
    <w:p w14:paraId="47233511" w14:textId="77777777" w:rsidR="00EF1943" w:rsidRPr="00EF1943" w:rsidRDefault="00EF1943" w:rsidP="00CE7241">
      <w:pPr>
        <w:pStyle w:val="af1"/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  <w:rPr>
          <w:b/>
          <w:bCs/>
        </w:rPr>
      </w:pPr>
      <w:r w:rsidRPr="00EF1943">
        <w:rPr>
          <w:rStyle w:val="af2"/>
          <w:b w:val="0"/>
          <w:bCs w:val="0"/>
        </w:rPr>
        <w:t>підтримку розвитку ветеранського спорту та фізичної реабілітації;</w:t>
      </w:r>
    </w:p>
    <w:p w14:paraId="2CB7AD03" w14:textId="77777777" w:rsidR="00EF1943" w:rsidRPr="00EF1943" w:rsidRDefault="00EF1943" w:rsidP="00CE7241">
      <w:pPr>
        <w:pStyle w:val="af1"/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  <w:rPr>
          <w:b/>
          <w:bCs/>
        </w:rPr>
      </w:pPr>
      <w:r w:rsidRPr="00EF1943">
        <w:rPr>
          <w:rStyle w:val="af2"/>
          <w:b w:val="0"/>
          <w:bCs w:val="0"/>
        </w:rPr>
        <w:t>забезпечення доступу до послуг у сфері освіти, культури та професійного розвитку;</w:t>
      </w:r>
    </w:p>
    <w:p w14:paraId="1D750BC8" w14:textId="77777777" w:rsidR="00EF1943" w:rsidRPr="00EF1943" w:rsidRDefault="00EF1943" w:rsidP="00CE7241">
      <w:pPr>
        <w:pStyle w:val="af1"/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  <w:rPr>
          <w:b/>
          <w:bCs/>
        </w:rPr>
      </w:pPr>
      <w:r w:rsidRPr="00EF1943">
        <w:rPr>
          <w:rStyle w:val="af2"/>
          <w:b w:val="0"/>
          <w:bCs w:val="0"/>
        </w:rPr>
        <w:t>сприяння працевлаштуванню, самозайнятості та реалізації ветеранських бізнес-ініціатив;</w:t>
      </w:r>
    </w:p>
    <w:p w14:paraId="2E51BA45" w14:textId="2AFC2267" w:rsidR="00EF1943" w:rsidRPr="00EF1943" w:rsidRDefault="00EF1943" w:rsidP="00CE7241">
      <w:pPr>
        <w:pStyle w:val="af1"/>
        <w:numPr>
          <w:ilvl w:val="0"/>
          <w:numId w:val="14"/>
        </w:numPr>
        <w:tabs>
          <w:tab w:val="clear" w:pos="720"/>
          <w:tab w:val="num" w:pos="851"/>
        </w:tabs>
        <w:spacing w:before="0" w:beforeAutospacing="0" w:after="0" w:afterAutospacing="0"/>
        <w:ind w:left="-284" w:firstLine="567"/>
        <w:jc w:val="both"/>
        <w:rPr>
          <w:b/>
          <w:bCs/>
        </w:rPr>
      </w:pPr>
      <w:r w:rsidRPr="00EF1943">
        <w:rPr>
          <w:rStyle w:val="af2"/>
          <w:b w:val="0"/>
          <w:bCs w:val="0"/>
        </w:rPr>
        <w:t xml:space="preserve">формування та популяризацію позитивного образу ветерана війни серед </w:t>
      </w:r>
      <w:r w:rsidR="006245A2">
        <w:rPr>
          <w:rStyle w:val="af2"/>
          <w:b w:val="0"/>
          <w:bCs w:val="0"/>
        </w:rPr>
        <w:t>жителів</w:t>
      </w:r>
      <w:r w:rsidRPr="00EF1943">
        <w:rPr>
          <w:rStyle w:val="af2"/>
          <w:b w:val="0"/>
          <w:bCs w:val="0"/>
        </w:rPr>
        <w:t xml:space="preserve"> громади.</w:t>
      </w:r>
    </w:p>
    <w:p w14:paraId="6A58FB99" w14:textId="77777777" w:rsidR="008C1D76" w:rsidRPr="00AF2B76" w:rsidRDefault="008C1D76" w:rsidP="00CE72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DFFB0E" w14:textId="77777777" w:rsidR="0004778C" w:rsidRPr="00AF2B76" w:rsidRDefault="008C1D76" w:rsidP="00CE7241">
      <w:pPr>
        <w:pStyle w:val="a4"/>
        <w:tabs>
          <w:tab w:val="left" w:pos="284"/>
        </w:tabs>
        <w:suppressAutoHyphens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lang w:val="uk-UA"/>
        </w:rPr>
      </w:pPr>
      <w:r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 </w:t>
      </w:r>
      <w:r w:rsidR="0004778C" w:rsidRPr="00AF2B76">
        <w:rPr>
          <w:rFonts w:ascii="Times New Roman" w:hAnsi="Times New Roman" w:cs="Times New Roman"/>
          <w:b/>
          <w:bCs/>
          <w:sz w:val="24"/>
          <w:lang w:val="uk-UA"/>
        </w:rPr>
        <w:t>Обґрунтування шляхів і засобів розв’язання проблеми, обсягів та джерел фінансування; строки виконання Програми</w:t>
      </w:r>
    </w:p>
    <w:p w14:paraId="46E68EC9" w14:textId="498D902B" w:rsidR="006245A2" w:rsidRPr="006245A2" w:rsidRDefault="006245A2" w:rsidP="00CE7241">
      <w:pPr>
        <w:pStyle w:val="af1"/>
        <w:spacing w:before="0" w:beforeAutospacing="0" w:after="0" w:afterAutospacing="0"/>
        <w:ind w:left="-284" w:firstLine="708"/>
        <w:jc w:val="both"/>
      </w:pPr>
      <w:r w:rsidRPr="006245A2">
        <w:rPr>
          <w:rStyle w:val="af2"/>
          <w:b w:val="0"/>
          <w:bCs w:val="0"/>
        </w:rPr>
        <w:t>Виконання завдань, необхідних для розв’язання вищезазначеної проблеми, передбачається шляхом розроблення та реалізації заходів дієвої підтримки</w:t>
      </w:r>
      <w:r w:rsidRPr="006245A2">
        <w:t xml:space="preserve"> ветеранів війни, </w:t>
      </w:r>
      <w:r w:rsidRPr="006245A2">
        <w:lastRenderedPageBreak/>
        <w:t xml:space="preserve">членів сімей таких осіб, членів сімей загиблих (померлих) ветеранів війни, членів сімей загиблих (померлих) Захисників </w:t>
      </w:r>
      <w:r w:rsidRPr="006245A2">
        <w:rPr>
          <w:rStyle w:val="af2"/>
          <w:b w:val="0"/>
          <w:bCs w:val="0"/>
        </w:rPr>
        <w:t>і</w:t>
      </w:r>
      <w:r w:rsidRPr="006245A2">
        <w:rPr>
          <w:b/>
          <w:bCs/>
        </w:rPr>
        <w:t xml:space="preserve"> </w:t>
      </w:r>
      <w:r w:rsidRPr="006245A2">
        <w:t>Захисниць України, зокрема щодо:</w:t>
      </w:r>
    </w:p>
    <w:p w14:paraId="16009588" w14:textId="77777777" w:rsidR="006245A2" w:rsidRPr="006245A2" w:rsidRDefault="006245A2" w:rsidP="00CE7241">
      <w:pPr>
        <w:pStyle w:val="af1"/>
        <w:numPr>
          <w:ilvl w:val="0"/>
          <w:numId w:val="15"/>
        </w:numPr>
        <w:tabs>
          <w:tab w:val="clear" w:pos="720"/>
          <w:tab w:val="num" w:pos="851"/>
          <w:tab w:val="left" w:pos="1134"/>
        </w:tabs>
        <w:spacing w:before="0" w:beforeAutospacing="0" w:after="0" w:afterAutospacing="0"/>
        <w:ind w:left="-284" w:firstLine="851"/>
        <w:jc w:val="both"/>
        <w:rPr>
          <w:b/>
          <w:bCs/>
        </w:rPr>
      </w:pPr>
      <w:r w:rsidRPr="006245A2">
        <w:rPr>
          <w:rStyle w:val="af2"/>
          <w:b w:val="0"/>
          <w:bCs w:val="0"/>
        </w:rPr>
        <w:t>організації навчання з метою здобуття магістерського рівня вищої освіти на основі раніше здобутого бакалаврського рівня вищої освіти у закладах вищої освіти;</w:t>
      </w:r>
    </w:p>
    <w:p w14:paraId="2F753416" w14:textId="77777777" w:rsidR="006245A2" w:rsidRPr="006245A2" w:rsidRDefault="006245A2" w:rsidP="00CE7241">
      <w:pPr>
        <w:pStyle w:val="af1"/>
        <w:numPr>
          <w:ilvl w:val="0"/>
          <w:numId w:val="15"/>
        </w:numPr>
        <w:tabs>
          <w:tab w:val="clear" w:pos="720"/>
          <w:tab w:val="num" w:pos="851"/>
          <w:tab w:val="left" w:pos="1134"/>
        </w:tabs>
        <w:spacing w:before="0" w:beforeAutospacing="0" w:after="0" w:afterAutospacing="0"/>
        <w:ind w:left="-284" w:firstLine="851"/>
        <w:jc w:val="both"/>
        <w:rPr>
          <w:b/>
          <w:bCs/>
        </w:rPr>
      </w:pPr>
      <w:r w:rsidRPr="006245A2">
        <w:rPr>
          <w:rStyle w:val="af2"/>
          <w:b w:val="0"/>
          <w:bCs w:val="0"/>
        </w:rPr>
        <w:t>виплати грошової компенсації вартості санаторно-курортного лікування;</w:t>
      </w:r>
    </w:p>
    <w:p w14:paraId="3E5BF3E1" w14:textId="77777777" w:rsidR="006245A2" w:rsidRPr="006245A2" w:rsidRDefault="006245A2" w:rsidP="00CE7241">
      <w:pPr>
        <w:pStyle w:val="af1"/>
        <w:numPr>
          <w:ilvl w:val="0"/>
          <w:numId w:val="15"/>
        </w:numPr>
        <w:tabs>
          <w:tab w:val="clear" w:pos="720"/>
          <w:tab w:val="num" w:pos="851"/>
          <w:tab w:val="left" w:pos="1134"/>
        </w:tabs>
        <w:spacing w:before="0" w:beforeAutospacing="0" w:after="0" w:afterAutospacing="0"/>
        <w:ind w:left="-284" w:firstLine="851"/>
        <w:jc w:val="both"/>
        <w:rPr>
          <w:b/>
          <w:bCs/>
        </w:rPr>
      </w:pPr>
      <w:r w:rsidRPr="006245A2">
        <w:rPr>
          <w:rStyle w:val="af2"/>
          <w:b w:val="0"/>
          <w:bCs w:val="0"/>
        </w:rPr>
        <w:t>надання психологічної допомоги та психосоціальної підтримки;</w:t>
      </w:r>
    </w:p>
    <w:p w14:paraId="68A7C7F1" w14:textId="77777777" w:rsidR="006245A2" w:rsidRPr="006245A2" w:rsidRDefault="006245A2" w:rsidP="00CE7241">
      <w:pPr>
        <w:pStyle w:val="af1"/>
        <w:numPr>
          <w:ilvl w:val="0"/>
          <w:numId w:val="15"/>
        </w:numPr>
        <w:tabs>
          <w:tab w:val="clear" w:pos="720"/>
          <w:tab w:val="num" w:pos="851"/>
          <w:tab w:val="left" w:pos="1134"/>
        </w:tabs>
        <w:spacing w:before="0" w:beforeAutospacing="0" w:after="0" w:afterAutospacing="0"/>
        <w:ind w:left="-284" w:firstLine="851"/>
        <w:jc w:val="both"/>
        <w:rPr>
          <w:b/>
          <w:bCs/>
        </w:rPr>
      </w:pPr>
      <w:r w:rsidRPr="006245A2">
        <w:rPr>
          <w:rStyle w:val="af2"/>
          <w:b w:val="0"/>
          <w:bCs w:val="0"/>
        </w:rPr>
        <w:t>проведення інформаційно-консультаційної роботи з питань підприємництва та самозайнятості, у тому числі шляхом сприяння отриманню грантів на створення або розвиток власного бізнесу;</w:t>
      </w:r>
    </w:p>
    <w:p w14:paraId="07AE5427" w14:textId="77777777" w:rsidR="006245A2" w:rsidRPr="006245A2" w:rsidRDefault="006245A2" w:rsidP="00CE7241">
      <w:pPr>
        <w:pStyle w:val="af1"/>
        <w:numPr>
          <w:ilvl w:val="0"/>
          <w:numId w:val="15"/>
        </w:numPr>
        <w:tabs>
          <w:tab w:val="clear" w:pos="720"/>
          <w:tab w:val="num" w:pos="851"/>
          <w:tab w:val="left" w:pos="1134"/>
        </w:tabs>
        <w:spacing w:before="0" w:beforeAutospacing="0" w:after="0" w:afterAutospacing="0"/>
        <w:ind w:left="-284" w:firstLine="851"/>
        <w:jc w:val="both"/>
        <w:rPr>
          <w:b/>
          <w:bCs/>
        </w:rPr>
      </w:pPr>
      <w:r w:rsidRPr="006245A2">
        <w:rPr>
          <w:rStyle w:val="af2"/>
          <w:b w:val="0"/>
          <w:bCs w:val="0"/>
        </w:rPr>
        <w:t>організації спортивних заходів, заходів з фізичної реабілітації та активного відпочинку;</w:t>
      </w:r>
    </w:p>
    <w:p w14:paraId="45DF095A" w14:textId="77777777" w:rsidR="006245A2" w:rsidRPr="006245A2" w:rsidRDefault="006245A2" w:rsidP="00CE7241">
      <w:pPr>
        <w:pStyle w:val="af1"/>
        <w:numPr>
          <w:ilvl w:val="0"/>
          <w:numId w:val="15"/>
        </w:numPr>
        <w:tabs>
          <w:tab w:val="clear" w:pos="720"/>
          <w:tab w:val="num" w:pos="851"/>
          <w:tab w:val="left" w:pos="1134"/>
        </w:tabs>
        <w:spacing w:before="0" w:beforeAutospacing="0" w:after="0" w:afterAutospacing="0"/>
        <w:ind w:left="-284" w:firstLine="851"/>
        <w:jc w:val="both"/>
        <w:rPr>
          <w:b/>
          <w:bCs/>
        </w:rPr>
      </w:pPr>
      <w:r w:rsidRPr="006245A2">
        <w:rPr>
          <w:rStyle w:val="af2"/>
          <w:b w:val="0"/>
          <w:bCs w:val="0"/>
        </w:rPr>
        <w:t>забезпечення транспортного обслуговування для участі у заходах з нагоди відзначення Дня Незалежності України, Дня пам’яті захисників України, які загинули в боротьбі за незалежність, суверенітет і територіальну цілісність України, Дня захисників і захисниць України, а також інших державних і пам’ятних дат та скорботних днів;</w:t>
      </w:r>
    </w:p>
    <w:p w14:paraId="1876897B" w14:textId="77777777" w:rsidR="006245A2" w:rsidRPr="006245A2" w:rsidRDefault="006245A2" w:rsidP="00CE7241">
      <w:pPr>
        <w:pStyle w:val="af1"/>
        <w:numPr>
          <w:ilvl w:val="0"/>
          <w:numId w:val="15"/>
        </w:numPr>
        <w:tabs>
          <w:tab w:val="clear" w:pos="720"/>
          <w:tab w:val="num" w:pos="851"/>
          <w:tab w:val="left" w:pos="1134"/>
        </w:tabs>
        <w:spacing w:before="0" w:beforeAutospacing="0" w:after="0" w:afterAutospacing="0"/>
        <w:ind w:left="-284" w:firstLine="851"/>
        <w:jc w:val="both"/>
        <w:rPr>
          <w:b/>
          <w:bCs/>
        </w:rPr>
      </w:pPr>
      <w:r w:rsidRPr="006245A2">
        <w:rPr>
          <w:rStyle w:val="af2"/>
          <w:b w:val="0"/>
          <w:bCs w:val="0"/>
        </w:rPr>
        <w:t>проведення культурно-мистецьких, розважальних та туристичних заходів;</w:t>
      </w:r>
    </w:p>
    <w:p w14:paraId="1684E79D" w14:textId="77777777" w:rsidR="006245A2" w:rsidRPr="006245A2" w:rsidRDefault="006245A2" w:rsidP="00CE7241">
      <w:pPr>
        <w:pStyle w:val="af1"/>
        <w:numPr>
          <w:ilvl w:val="0"/>
          <w:numId w:val="15"/>
        </w:numPr>
        <w:tabs>
          <w:tab w:val="clear" w:pos="720"/>
          <w:tab w:val="num" w:pos="851"/>
          <w:tab w:val="left" w:pos="1134"/>
        </w:tabs>
        <w:spacing w:before="0" w:beforeAutospacing="0" w:after="0" w:afterAutospacing="0"/>
        <w:ind w:left="-284" w:firstLine="851"/>
        <w:jc w:val="both"/>
        <w:rPr>
          <w:b/>
          <w:bCs/>
        </w:rPr>
      </w:pPr>
      <w:r w:rsidRPr="006245A2">
        <w:rPr>
          <w:rStyle w:val="af2"/>
          <w:b w:val="0"/>
          <w:bCs w:val="0"/>
        </w:rPr>
        <w:t>проведення засідань у форматі круглих столів, семінарів, тренінгів та інших інформаційно-просвітницьких заходів;</w:t>
      </w:r>
    </w:p>
    <w:p w14:paraId="03B620CB" w14:textId="77777777" w:rsidR="006245A2" w:rsidRPr="006245A2" w:rsidRDefault="006245A2" w:rsidP="00CE7241">
      <w:pPr>
        <w:pStyle w:val="af1"/>
        <w:numPr>
          <w:ilvl w:val="0"/>
          <w:numId w:val="15"/>
        </w:numPr>
        <w:tabs>
          <w:tab w:val="clear" w:pos="720"/>
          <w:tab w:val="num" w:pos="851"/>
          <w:tab w:val="left" w:pos="1134"/>
        </w:tabs>
        <w:spacing w:before="0" w:beforeAutospacing="0" w:after="0" w:afterAutospacing="0"/>
        <w:ind w:left="-284" w:firstLine="851"/>
        <w:jc w:val="both"/>
        <w:rPr>
          <w:b/>
          <w:bCs/>
        </w:rPr>
      </w:pPr>
      <w:r w:rsidRPr="006245A2">
        <w:rPr>
          <w:rStyle w:val="af2"/>
          <w:b w:val="0"/>
          <w:bCs w:val="0"/>
        </w:rPr>
        <w:t>популяризації образу Захисника і Захисниці України шляхом створення та поширення соціальної реклами, відеороликів, ІТ-контенту, поліграфічної продукції, бордів, а також підтримки ветеранської літератури та ветеранського мистецтва;</w:t>
      </w:r>
    </w:p>
    <w:p w14:paraId="7D14CC68" w14:textId="77777777" w:rsidR="006245A2" w:rsidRPr="006245A2" w:rsidRDefault="006245A2" w:rsidP="00CE7241">
      <w:pPr>
        <w:pStyle w:val="af1"/>
        <w:numPr>
          <w:ilvl w:val="0"/>
          <w:numId w:val="15"/>
        </w:numPr>
        <w:tabs>
          <w:tab w:val="clear" w:pos="720"/>
          <w:tab w:val="num" w:pos="851"/>
          <w:tab w:val="left" w:pos="1134"/>
        </w:tabs>
        <w:spacing w:before="0" w:beforeAutospacing="0" w:after="0" w:afterAutospacing="0"/>
        <w:ind w:left="-284" w:firstLine="851"/>
        <w:jc w:val="both"/>
        <w:rPr>
          <w:b/>
          <w:bCs/>
        </w:rPr>
      </w:pPr>
      <w:r w:rsidRPr="006245A2">
        <w:rPr>
          <w:rStyle w:val="af2"/>
          <w:b w:val="0"/>
          <w:bCs w:val="0"/>
        </w:rPr>
        <w:t>створення, утримання, благоустрою та оновлення пам’ятних комплексів, меморіалів, алей пам’яті, встановлення меморіальних дошок та інших пам’ятних знаків.</w:t>
      </w:r>
    </w:p>
    <w:p w14:paraId="21F2A89F" w14:textId="5002403C" w:rsidR="006245A2" w:rsidRPr="006245A2" w:rsidRDefault="00223343" w:rsidP="00223343">
      <w:pPr>
        <w:pStyle w:val="af1"/>
        <w:spacing w:before="0" w:beforeAutospacing="0" w:after="0" w:afterAutospacing="0"/>
        <w:jc w:val="both"/>
        <w:rPr>
          <w:b/>
          <w:bCs/>
        </w:rPr>
      </w:pPr>
      <w:r>
        <w:rPr>
          <w:rStyle w:val="af2"/>
          <w:b w:val="0"/>
          <w:bCs w:val="0"/>
        </w:rPr>
        <w:t xml:space="preserve">      </w:t>
      </w:r>
      <w:r w:rsidR="006245A2" w:rsidRPr="006245A2">
        <w:rPr>
          <w:rStyle w:val="af2"/>
          <w:b w:val="0"/>
          <w:bCs w:val="0"/>
        </w:rPr>
        <w:t>Ресурсне забезпечення Програми наведено у додатку 1 до Програми.</w:t>
      </w:r>
    </w:p>
    <w:p w14:paraId="753B9288" w14:textId="347532BF" w:rsidR="006245A2" w:rsidRPr="006245A2" w:rsidRDefault="00BB5156" w:rsidP="00CE7241">
      <w:pPr>
        <w:pStyle w:val="af1"/>
        <w:spacing w:before="0" w:beforeAutospacing="0" w:after="0" w:afterAutospacing="0"/>
        <w:ind w:left="-284" w:firstLine="360"/>
        <w:jc w:val="both"/>
        <w:rPr>
          <w:b/>
          <w:bCs/>
        </w:rPr>
      </w:pPr>
      <w:r>
        <w:rPr>
          <w:rStyle w:val="af2"/>
          <w:b w:val="0"/>
          <w:bCs w:val="0"/>
        </w:rPr>
        <w:t xml:space="preserve">    </w:t>
      </w:r>
      <w:r w:rsidR="006245A2" w:rsidRPr="006245A2">
        <w:rPr>
          <w:rStyle w:val="af2"/>
          <w:b w:val="0"/>
          <w:bCs w:val="0"/>
        </w:rPr>
        <w:t>Строк виконання Програми: 2026–2028 роки.</w:t>
      </w:r>
    </w:p>
    <w:p w14:paraId="420B02C5" w14:textId="0D8A3695" w:rsidR="008C1D76" w:rsidRPr="00AF2B76" w:rsidRDefault="008C1D76" w:rsidP="00CE724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E6B2BD" w14:textId="48493F95" w:rsidR="004B70A5" w:rsidRPr="00AF2B76" w:rsidRDefault="004B70A5" w:rsidP="00CE7241">
      <w:pPr>
        <w:pStyle w:val="a4"/>
        <w:numPr>
          <w:ilvl w:val="0"/>
          <w:numId w:val="12"/>
        </w:numPr>
        <w:tabs>
          <w:tab w:val="left" w:pos="284"/>
        </w:tabs>
        <w:suppressAutoHyphens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Напрями діяльності та заходів Програми</w:t>
      </w:r>
    </w:p>
    <w:p w14:paraId="14A8568C" w14:textId="292A2FAA" w:rsidR="00BB5156" w:rsidRPr="00BB5156" w:rsidRDefault="00BB5156" w:rsidP="00BB5156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uk-UA" w:eastAsia="uk-UA"/>
        </w:rPr>
      </w:pPr>
      <w:r>
        <w:rPr>
          <w:rFonts w:ascii="Times New Roman" w:hAnsi="Times New Roman"/>
          <w:sz w:val="24"/>
          <w:lang w:val="uk-UA"/>
        </w:rPr>
        <w:t xml:space="preserve">     </w:t>
      </w:r>
      <w:r w:rsidRPr="00BB5156">
        <w:rPr>
          <w:rFonts w:ascii="Times New Roman" w:hAnsi="Times New Roman"/>
          <w:sz w:val="24"/>
          <w:lang w:val="uk-UA"/>
        </w:rPr>
        <w:t xml:space="preserve">Перелік заходів і завдань Програми </w:t>
      </w:r>
      <w:r w:rsidRPr="00BB5156">
        <w:rPr>
          <w:rFonts w:ascii="Times New Roman" w:hAnsi="Times New Roman"/>
          <w:sz w:val="24"/>
          <w:lang w:val="uk-UA" w:eastAsia="uk-UA"/>
        </w:rPr>
        <w:t>наведено у додатку 2.</w:t>
      </w:r>
    </w:p>
    <w:p w14:paraId="1CD3224E" w14:textId="77777777" w:rsidR="00F434DC" w:rsidRPr="00AF2B76" w:rsidRDefault="00F434DC" w:rsidP="00CE7241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B39C6C6" w14:textId="602A0F2C" w:rsidR="004B70A5" w:rsidRPr="00AF2B76" w:rsidRDefault="004B70A5" w:rsidP="00CE7241">
      <w:pPr>
        <w:pStyle w:val="a4"/>
        <w:numPr>
          <w:ilvl w:val="0"/>
          <w:numId w:val="12"/>
        </w:numPr>
        <w:tabs>
          <w:tab w:val="left" w:pos="284"/>
        </w:tabs>
        <w:suppressAutoHyphens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2B76">
        <w:rPr>
          <w:rFonts w:ascii="Times New Roman" w:hAnsi="Times New Roman" w:cs="Times New Roman"/>
          <w:b/>
          <w:bCs/>
          <w:sz w:val="24"/>
          <w:szCs w:val="24"/>
          <w:lang w:val="uk-UA"/>
        </w:rPr>
        <w:t>Очікувані результати та ефективність Програми</w:t>
      </w:r>
    </w:p>
    <w:p w14:paraId="42EDB4A3" w14:textId="0C473A92" w:rsidR="004B70A5" w:rsidRPr="00F434DC" w:rsidRDefault="00F434DC" w:rsidP="00CE7241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34DC">
        <w:rPr>
          <w:rFonts w:ascii="Times New Roman" w:hAnsi="Times New Roman" w:cs="Times New Roman"/>
          <w:sz w:val="24"/>
          <w:szCs w:val="24"/>
          <w:lang w:val="uk-UA"/>
        </w:rPr>
        <w:t>Виконання заходів, визначених Програмою, сприятиме підвищенню рівня соціального захисту відповідних категорій громадян, поліпшенню соціально-психологічного клімату в суспільстві та родинах, забезпеченню можливості отримання додаткових соціальних гарантій і адресної допомоги, вирішенню медичних та соціально-побутових питань, зменшенню соціальної напруги в громаді та зміцненню довіри громадян до органів місцевого самоврядування.</w:t>
      </w:r>
    </w:p>
    <w:p w14:paraId="239EB354" w14:textId="77777777" w:rsidR="00F434DC" w:rsidRPr="00F434DC" w:rsidRDefault="00F434DC" w:rsidP="00CE7241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37A882" w14:textId="698FF0F7" w:rsidR="004B70A5" w:rsidRPr="00AF2B76" w:rsidRDefault="004B70A5" w:rsidP="00CE7241">
      <w:pPr>
        <w:pStyle w:val="aa"/>
        <w:numPr>
          <w:ilvl w:val="0"/>
          <w:numId w:val="12"/>
        </w:num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2B76">
        <w:rPr>
          <w:rFonts w:ascii="Times New Roman" w:hAnsi="Times New Roman" w:cs="Times New Roman"/>
          <w:b/>
          <w:sz w:val="24"/>
          <w:szCs w:val="24"/>
          <w:lang w:val="uk-UA"/>
        </w:rPr>
        <w:t>Координація та контроль за виконанням Програми</w:t>
      </w:r>
    </w:p>
    <w:p w14:paraId="3368BAC2" w14:textId="144066C7" w:rsidR="00CE7241" w:rsidRPr="00BB5156" w:rsidRDefault="00CE7241" w:rsidP="00BB5156">
      <w:pPr>
        <w:pStyle w:val="aa"/>
        <w:suppressAutoHyphens w:val="0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E72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Організаційне супроводження Програми, координацію дій між виконавцями Програми та контроль за її реалізацією покладається на управління соціальної політики Чорноморської міської ради Одеського району Одеської області.</w:t>
      </w:r>
      <w:r w:rsidR="00BB5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B51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за ходом виконання Програми здійснюють постійні комісії з питань депутатської діяльності, законності, правопорядку, соціального захисту громадян, захисту прав ветеранів війни та їх родин, та з фінансово-економічних питань, бюджету, інвестицій та комунальної власності, а також заступник міського голови, який координує та контролює діяльність управління соціальної політики Чорноморської міської ради Одеського району Одеської області.</w:t>
      </w:r>
    </w:p>
    <w:p w14:paraId="0082A875" w14:textId="77777777" w:rsidR="00BB5156" w:rsidRDefault="00CE7241" w:rsidP="00BB5156">
      <w:pPr>
        <w:pStyle w:val="aa"/>
        <w:suppressAutoHyphens w:val="0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E72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Головні розпорядники коштів Програми щороку до 20 січня готують та подають фінансовому управлінню Чорноморської міської ради Одеського району Одеської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E72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відділу економіки управління економічного розвитку та торгівлі виконавчого комітету Чорноморської міської ради Одеського району Одеської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E724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інформацію про стан виконання Програми відповідно до Порядку розроблення, затвердження та виконання міських цільових програм у Чорноморській міській територіальній громаді, затвердженого рішенням Чорноморської міської ради від 22.10.2021 № 116-VIII.</w:t>
      </w:r>
    </w:p>
    <w:p w14:paraId="545B6832" w14:textId="77777777" w:rsidR="00BB5156" w:rsidRDefault="00BB5156" w:rsidP="00BB5156">
      <w:pPr>
        <w:pStyle w:val="aa"/>
        <w:suppressAutoHyphens w:val="0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E8BD3B" w14:textId="05B38E01" w:rsidR="00BC3943" w:rsidRPr="00AF2B76" w:rsidRDefault="00CE7241" w:rsidP="00BB5156">
      <w:pPr>
        <w:pStyle w:val="aa"/>
        <w:suppressAutoHyphens w:val="0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46E24" w:rsidRPr="00CE7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управління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соціальної політики</w:t>
      </w:r>
      <w:r w:rsidR="00646E24" w:rsidRPr="00CE7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46E24" w:rsidRPr="00AF2B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646E24" w:rsidRPr="00AF2B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B5057" w:rsidRPr="00AF2B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Тетяна ПРИЩЕПА</w:t>
      </w:r>
    </w:p>
    <w:sectPr w:rsidR="00BC3943" w:rsidRPr="00AF2B76" w:rsidSect="00BB5156">
      <w:headerReference w:type="default" r:id="rId8"/>
      <w:footerReference w:type="default" r:id="rId9"/>
      <w:pgSz w:w="11906" w:h="16838"/>
      <w:pgMar w:top="851" w:right="707" w:bottom="142" w:left="1701" w:header="284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BC28" w14:textId="77777777" w:rsidR="00BE68C3" w:rsidRDefault="00BE68C3" w:rsidP="00B920A0">
      <w:pPr>
        <w:spacing w:after="0" w:line="240" w:lineRule="auto"/>
      </w:pPr>
      <w:r>
        <w:separator/>
      </w:r>
    </w:p>
  </w:endnote>
  <w:endnote w:type="continuationSeparator" w:id="0">
    <w:p w14:paraId="2A40C0B5" w14:textId="77777777" w:rsidR="00BE68C3" w:rsidRDefault="00BE68C3" w:rsidP="00B9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6610" w14:textId="77777777" w:rsidR="00E812C0" w:rsidRDefault="00E812C0">
    <w:pPr>
      <w:pStyle w:val="ad"/>
      <w:jc w:val="right"/>
    </w:pPr>
  </w:p>
  <w:p w14:paraId="117F4DA8" w14:textId="77777777" w:rsidR="00E812C0" w:rsidRDefault="00E812C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9658" w14:textId="77777777" w:rsidR="00BE68C3" w:rsidRDefault="00BE68C3" w:rsidP="00B920A0">
      <w:pPr>
        <w:spacing w:after="0" w:line="240" w:lineRule="auto"/>
      </w:pPr>
      <w:r>
        <w:separator/>
      </w:r>
    </w:p>
  </w:footnote>
  <w:footnote w:type="continuationSeparator" w:id="0">
    <w:p w14:paraId="358CF69F" w14:textId="77777777" w:rsidR="00BE68C3" w:rsidRDefault="00BE68C3" w:rsidP="00B9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91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45C955" w14:textId="526EEB63" w:rsidR="00FB7D41" w:rsidRPr="00FB7D41" w:rsidRDefault="00FB7D41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lang w:val="uk-UA"/>
          </w:rPr>
          <w:t xml:space="preserve">                                                                                      </w:t>
        </w:r>
        <w:r w:rsidRPr="00FB7D41">
          <w:rPr>
            <w:rFonts w:ascii="Times New Roman" w:hAnsi="Times New Roman" w:cs="Times New Roman"/>
          </w:rPr>
          <w:fldChar w:fldCharType="begin"/>
        </w:r>
        <w:r w:rsidRPr="00FB7D41">
          <w:rPr>
            <w:rFonts w:ascii="Times New Roman" w:hAnsi="Times New Roman" w:cs="Times New Roman"/>
          </w:rPr>
          <w:instrText>PAGE   \* MERGEFORMAT</w:instrText>
        </w:r>
        <w:r w:rsidRPr="00FB7D41">
          <w:rPr>
            <w:rFonts w:ascii="Times New Roman" w:hAnsi="Times New Roman" w:cs="Times New Roman"/>
          </w:rPr>
          <w:fldChar w:fldCharType="separate"/>
        </w:r>
        <w:r w:rsidRPr="00FB7D41">
          <w:rPr>
            <w:rFonts w:ascii="Times New Roman" w:hAnsi="Times New Roman" w:cs="Times New Roman"/>
            <w:lang w:val="uk-UA"/>
          </w:rPr>
          <w:t>2</w:t>
        </w:r>
        <w:r w:rsidRPr="00FB7D41">
          <w:rPr>
            <w:rFonts w:ascii="Times New Roman" w:hAnsi="Times New Roman" w:cs="Times New Roman"/>
          </w:rPr>
          <w:fldChar w:fldCharType="end"/>
        </w:r>
        <w:r w:rsidRPr="00FB7D41">
          <w:rPr>
            <w:rFonts w:ascii="Times New Roman" w:hAnsi="Times New Roman" w:cs="Times New Roman"/>
            <w:lang w:val="en-US"/>
          </w:rPr>
          <w:t xml:space="preserve"> </w:t>
        </w:r>
        <w:r>
          <w:rPr>
            <w:rFonts w:ascii="Times New Roman" w:hAnsi="Times New Roman" w:cs="Times New Roman"/>
            <w:lang w:val="uk-UA"/>
          </w:rPr>
          <w:t xml:space="preserve">                                     </w:t>
        </w:r>
        <w:r w:rsidRPr="00FB7D41">
          <w:rPr>
            <w:rFonts w:ascii="Times New Roman" w:hAnsi="Times New Roman" w:cs="Times New Roman"/>
            <w:lang w:val="uk-UA"/>
          </w:rPr>
          <w:t xml:space="preserve">Продовження додатка </w:t>
        </w:r>
      </w:p>
    </w:sdtContent>
  </w:sdt>
  <w:p w14:paraId="79AD512E" w14:textId="77777777" w:rsidR="00FB7D41" w:rsidRDefault="00FB7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383"/>
    <w:multiLevelType w:val="hybridMultilevel"/>
    <w:tmpl w:val="94449A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C4E44"/>
    <w:multiLevelType w:val="hybridMultilevel"/>
    <w:tmpl w:val="FF7AB9BA"/>
    <w:lvl w:ilvl="0" w:tplc="ED0697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AB7"/>
    <w:multiLevelType w:val="hybridMultilevel"/>
    <w:tmpl w:val="44A834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9AA"/>
    <w:multiLevelType w:val="hybridMultilevel"/>
    <w:tmpl w:val="DD4A10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51C7D"/>
    <w:multiLevelType w:val="hybridMultilevel"/>
    <w:tmpl w:val="E07814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085E"/>
    <w:multiLevelType w:val="hybridMultilevel"/>
    <w:tmpl w:val="4BD6AD3A"/>
    <w:lvl w:ilvl="0" w:tplc="0B40E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B353A"/>
    <w:multiLevelType w:val="hybridMultilevel"/>
    <w:tmpl w:val="D9C63BA2"/>
    <w:lvl w:ilvl="0" w:tplc="432EC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D4CE5"/>
    <w:multiLevelType w:val="hybridMultilevel"/>
    <w:tmpl w:val="C1EA9F0A"/>
    <w:lvl w:ilvl="0" w:tplc="85E636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B452B"/>
    <w:multiLevelType w:val="hybridMultilevel"/>
    <w:tmpl w:val="7B2A800A"/>
    <w:lvl w:ilvl="0" w:tplc="04021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307CE"/>
    <w:multiLevelType w:val="hybridMultilevel"/>
    <w:tmpl w:val="38F8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52C48"/>
    <w:multiLevelType w:val="hybridMultilevel"/>
    <w:tmpl w:val="80E2F122"/>
    <w:lvl w:ilvl="0" w:tplc="83ACCC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14D97"/>
    <w:multiLevelType w:val="multilevel"/>
    <w:tmpl w:val="CA66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A65CE"/>
    <w:multiLevelType w:val="hybridMultilevel"/>
    <w:tmpl w:val="7C4CF10A"/>
    <w:lvl w:ilvl="0" w:tplc="1DCC9634">
      <w:start w:val="40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3" w15:restartNumberingAfterBreak="0">
    <w:nsid w:val="5A7630DD"/>
    <w:multiLevelType w:val="multilevel"/>
    <w:tmpl w:val="83FE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502C1"/>
    <w:multiLevelType w:val="multilevel"/>
    <w:tmpl w:val="934A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  <w:num w:numId="12">
    <w:abstractNumId w:val="3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1DC"/>
    <w:rsid w:val="00001003"/>
    <w:rsid w:val="00005D32"/>
    <w:rsid w:val="00012554"/>
    <w:rsid w:val="0001480A"/>
    <w:rsid w:val="00030008"/>
    <w:rsid w:val="00037100"/>
    <w:rsid w:val="00040C26"/>
    <w:rsid w:val="0004778C"/>
    <w:rsid w:val="0008252C"/>
    <w:rsid w:val="00085A4C"/>
    <w:rsid w:val="00094DEC"/>
    <w:rsid w:val="000A5C7E"/>
    <w:rsid w:val="000B033D"/>
    <w:rsid w:val="000B1DA7"/>
    <w:rsid w:val="000C3042"/>
    <w:rsid w:val="000D1B9C"/>
    <w:rsid w:val="000D3F78"/>
    <w:rsid w:val="000E45CB"/>
    <w:rsid w:val="000F0790"/>
    <w:rsid w:val="000F42F2"/>
    <w:rsid w:val="00111F1D"/>
    <w:rsid w:val="00114695"/>
    <w:rsid w:val="00131A59"/>
    <w:rsid w:val="001339DE"/>
    <w:rsid w:val="00164D3C"/>
    <w:rsid w:val="00174321"/>
    <w:rsid w:val="00175A41"/>
    <w:rsid w:val="001839BF"/>
    <w:rsid w:val="00183C61"/>
    <w:rsid w:val="001A2A44"/>
    <w:rsid w:val="001A422A"/>
    <w:rsid w:val="001B2890"/>
    <w:rsid w:val="001E2B5E"/>
    <w:rsid w:val="001F7373"/>
    <w:rsid w:val="00200035"/>
    <w:rsid w:val="002033BF"/>
    <w:rsid w:val="00205CEF"/>
    <w:rsid w:val="00220197"/>
    <w:rsid w:val="00223343"/>
    <w:rsid w:val="00225CF9"/>
    <w:rsid w:val="0023460C"/>
    <w:rsid w:val="00237D72"/>
    <w:rsid w:val="0024526F"/>
    <w:rsid w:val="00261107"/>
    <w:rsid w:val="00282410"/>
    <w:rsid w:val="00283347"/>
    <w:rsid w:val="00291994"/>
    <w:rsid w:val="002959B9"/>
    <w:rsid w:val="00296602"/>
    <w:rsid w:val="002B0A4F"/>
    <w:rsid w:val="002C2217"/>
    <w:rsid w:val="002E31DC"/>
    <w:rsid w:val="002F48F4"/>
    <w:rsid w:val="00317C52"/>
    <w:rsid w:val="0032467D"/>
    <w:rsid w:val="0032575B"/>
    <w:rsid w:val="0032679E"/>
    <w:rsid w:val="0033214C"/>
    <w:rsid w:val="00351027"/>
    <w:rsid w:val="00364265"/>
    <w:rsid w:val="00365F9A"/>
    <w:rsid w:val="00374F2B"/>
    <w:rsid w:val="00376A2E"/>
    <w:rsid w:val="00383B56"/>
    <w:rsid w:val="00385509"/>
    <w:rsid w:val="0039461D"/>
    <w:rsid w:val="0039543B"/>
    <w:rsid w:val="003976E6"/>
    <w:rsid w:val="003A30F9"/>
    <w:rsid w:val="003A3C34"/>
    <w:rsid w:val="003B49E9"/>
    <w:rsid w:val="003C24CF"/>
    <w:rsid w:val="003C3762"/>
    <w:rsid w:val="003D0E51"/>
    <w:rsid w:val="003D2DDA"/>
    <w:rsid w:val="003F35BE"/>
    <w:rsid w:val="003F59B7"/>
    <w:rsid w:val="00402219"/>
    <w:rsid w:val="00402C3D"/>
    <w:rsid w:val="004079D9"/>
    <w:rsid w:val="00412F85"/>
    <w:rsid w:val="0041513A"/>
    <w:rsid w:val="0044532A"/>
    <w:rsid w:val="004574E8"/>
    <w:rsid w:val="00460622"/>
    <w:rsid w:val="00461AE6"/>
    <w:rsid w:val="00462145"/>
    <w:rsid w:val="00473D7C"/>
    <w:rsid w:val="0048193D"/>
    <w:rsid w:val="004845EC"/>
    <w:rsid w:val="004862C1"/>
    <w:rsid w:val="004B70A5"/>
    <w:rsid w:val="004C64BF"/>
    <w:rsid w:val="004D452A"/>
    <w:rsid w:val="004F7D62"/>
    <w:rsid w:val="005004BC"/>
    <w:rsid w:val="00500C01"/>
    <w:rsid w:val="00500D6D"/>
    <w:rsid w:val="00504629"/>
    <w:rsid w:val="00515726"/>
    <w:rsid w:val="0052788C"/>
    <w:rsid w:val="00537966"/>
    <w:rsid w:val="0054002C"/>
    <w:rsid w:val="00542FC2"/>
    <w:rsid w:val="00543510"/>
    <w:rsid w:val="00551082"/>
    <w:rsid w:val="00566D39"/>
    <w:rsid w:val="005741BE"/>
    <w:rsid w:val="005753CB"/>
    <w:rsid w:val="00576094"/>
    <w:rsid w:val="00577905"/>
    <w:rsid w:val="00583E68"/>
    <w:rsid w:val="0058561F"/>
    <w:rsid w:val="005A1C17"/>
    <w:rsid w:val="005B4848"/>
    <w:rsid w:val="005C0E28"/>
    <w:rsid w:val="005C3B20"/>
    <w:rsid w:val="005D48B8"/>
    <w:rsid w:val="005D5FCE"/>
    <w:rsid w:val="00606B4B"/>
    <w:rsid w:val="00615749"/>
    <w:rsid w:val="006173A3"/>
    <w:rsid w:val="00620B70"/>
    <w:rsid w:val="006219E5"/>
    <w:rsid w:val="006230CC"/>
    <w:rsid w:val="006245A2"/>
    <w:rsid w:val="00646E24"/>
    <w:rsid w:val="00647655"/>
    <w:rsid w:val="00667676"/>
    <w:rsid w:val="006850F8"/>
    <w:rsid w:val="006A3D69"/>
    <w:rsid w:val="006A3E39"/>
    <w:rsid w:val="006A701D"/>
    <w:rsid w:val="006B0894"/>
    <w:rsid w:val="006B5057"/>
    <w:rsid w:val="006D2717"/>
    <w:rsid w:val="006E520F"/>
    <w:rsid w:val="006E7F09"/>
    <w:rsid w:val="0070749E"/>
    <w:rsid w:val="00711909"/>
    <w:rsid w:val="00713F9A"/>
    <w:rsid w:val="00717BDB"/>
    <w:rsid w:val="007227DF"/>
    <w:rsid w:val="00725E58"/>
    <w:rsid w:val="007358BD"/>
    <w:rsid w:val="007578D0"/>
    <w:rsid w:val="00762B51"/>
    <w:rsid w:val="0077653D"/>
    <w:rsid w:val="00790066"/>
    <w:rsid w:val="00790CC4"/>
    <w:rsid w:val="007A342E"/>
    <w:rsid w:val="007A4F30"/>
    <w:rsid w:val="007B3A95"/>
    <w:rsid w:val="007C26E9"/>
    <w:rsid w:val="007D4165"/>
    <w:rsid w:val="007D5CF8"/>
    <w:rsid w:val="007E70FF"/>
    <w:rsid w:val="00800616"/>
    <w:rsid w:val="00813EB9"/>
    <w:rsid w:val="008271F6"/>
    <w:rsid w:val="0083559E"/>
    <w:rsid w:val="00845D7E"/>
    <w:rsid w:val="008464B3"/>
    <w:rsid w:val="008539CF"/>
    <w:rsid w:val="008636A8"/>
    <w:rsid w:val="00864829"/>
    <w:rsid w:val="00873B37"/>
    <w:rsid w:val="008A7C82"/>
    <w:rsid w:val="008C1D76"/>
    <w:rsid w:val="008D3741"/>
    <w:rsid w:val="008F0097"/>
    <w:rsid w:val="008F26D4"/>
    <w:rsid w:val="008F50AC"/>
    <w:rsid w:val="008F6156"/>
    <w:rsid w:val="008F7F8A"/>
    <w:rsid w:val="00906B5E"/>
    <w:rsid w:val="00906CF8"/>
    <w:rsid w:val="009135A7"/>
    <w:rsid w:val="00916ED0"/>
    <w:rsid w:val="00922DA1"/>
    <w:rsid w:val="00937C1C"/>
    <w:rsid w:val="00943BD0"/>
    <w:rsid w:val="00955B55"/>
    <w:rsid w:val="009602F1"/>
    <w:rsid w:val="00962370"/>
    <w:rsid w:val="00963AE7"/>
    <w:rsid w:val="00970B92"/>
    <w:rsid w:val="00973E84"/>
    <w:rsid w:val="009965F1"/>
    <w:rsid w:val="009A19FF"/>
    <w:rsid w:val="009A35D4"/>
    <w:rsid w:val="009B2DBE"/>
    <w:rsid w:val="009D2DA1"/>
    <w:rsid w:val="009E7A8D"/>
    <w:rsid w:val="009F0301"/>
    <w:rsid w:val="009F1FDA"/>
    <w:rsid w:val="00A04EF9"/>
    <w:rsid w:val="00A075BF"/>
    <w:rsid w:val="00A26523"/>
    <w:rsid w:val="00A26D96"/>
    <w:rsid w:val="00A75071"/>
    <w:rsid w:val="00A80091"/>
    <w:rsid w:val="00A848E1"/>
    <w:rsid w:val="00AA1897"/>
    <w:rsid w:val="00AB593D"/>
    <w:rsid w:val="00AB770A"/>
    <w:rsid w:val="00AC2CA8"/>
    <w:rsid w:val="00AC44D5"/>
    <w:rsid w:val="00AC63DF"/>
    <w:rsid w:val="00AD403B"/>
    <w:rsid w:val="00AE40D2"/>
    <w:rsid w:val="00AF2B76"/>
    <w:rsid w:val="00AF6CF8"/>
    <w:rsid w:val="00B010F2"/>
    <w:rsid w:val="00B03EE7"/>
    <w:rsid w:val="00B0474E"/>
    <w:rsid w:val="00B15A7E"/>
    <w:rsid w:val="00B21CF1"/>
    <w:rsid w:val="00B27E1A"/>
    <w:rsid w:val="00B34A0D"/>
    <w:rsid w:val="00B40519"/>
    <w:rsid w:val="00B407A5"/>
    <w:rsid w:val="00B45045"/>
    <w:rsid w:val="00B47820"/>
    <w:rsid w:val="00B61AC8"/>
    <w:rsid w:val="00B65902"/>
    <w:rsid w:val="00B669A9"/>
    <w:rsid w:val="00B72EA8"/>
    <w:rsid w:val="00B81715"/>
    <w:rsid w:val="00B920A0"/>
    <w:rsid w:val="00B9640C"/>
    <w:rsid w:val="00BB5156"/>
    <w:rsid w:val="00BC3943"/>
    <w:rsid w:val="00BC3DF3"/>
    <w:rsid w:val="00BC5FC7"/>
    <w:rsid w:val="00BC6659"/>
    <w:rsid w:val="00BD1870"/>
    <w:rsid w:val="00BE68C3"/>
    <w:rsid w:val="00BF3410"/>
    <w:rsid w:val="00C00934"/>
    <w:rsid w:val="00C01092"/>
    <w:rsid w:val="00C177C0"/>
    <w:rsid w:val="00C236D2"/>
    <w:rsid w:val="00C321C8"/>
    <w:rsid w:val="00C35FEE"/>
    <w:rsid w:val="00C541DB"/>
    <w:rsid w:val="00C57A32"/>
    <w:rsid w:val="00C606BC"/>
    <w:rsid w:val="00C740B7"/>
    <w:rsid w:val="00C80265"/>
    <w:rsid w:val="00C8440D"/>
    <w:rsid w:val="00C93C2A"/>
    <w:rsid w:val="00C9642A"/>
    <w:rsid w:val="00CA5971"/>
    <w:rsid w:val="00CB0193"/>
    <w:rsid w:val="00CB4593"/>
    <w:rsid w:val="00CB6CF6"/>
    <w:rsid w:val="00CC3FD9"/>
    <w:rsid w:val="00CE1840"/>
    <w:rsid w:val="00CE7241"/>
    <w:rsid w:val="00CF375F"/>
    <w:rsid w:val="00CF55BA"/>
    <w:rsid w:val="00CF79C4"/>
    <w:rsid w:val="00D12198"/>
    <w:rsid w:val="00D27EAA"/>
    <w:rsid w:val="00D375C8"/>
    <w:rsid w:val="00D41946"/>
    <w:rsid w:val="00D54C3D"/>
    <w:rsid w:val="00D55899"/>
    <w:rsid w:val="00D70679"/>
    <w:rsid w:val="00D709B8"/>
    <w:rsid w:val="00D8209D"/>
    <w:rsid w:val="00DA1D70"/>
    <w:rsid w:val="00DA454C"/>
    <w:rsid w:val="00DB156F"/>
    <w:rsid w:val="00DB1F43"/>
    <w:rsid w:val="00DB6F8B"/>
    <w:rsid w:val="00DC2649"/>
    <w:rsid w:val="00DC7953"/>
    <w:rsid w:val="00DD4C41"/>
    <w:rsid w:val="00DD7E42"/>
    <w:rsid w:val="00DE3D24"/>
    <w:rsid w:val="00DE6E0A"/>
    <w:rsid w:val="00E040FF"/>
    <w:rsid w:val="00E07B4C"/>
    <w:rsid w:val="00E1344A"/>
    <w:rsid w:val="00E229E2"/>
    <w:rsid w:val="00E36517"/>
    <w:rsid w:val="00E37D45"/>
    <w:rsid w:val="00E50537"/>
    <w:rsid w:val="00E54EBE"/>
    <w:rsid w:val="00E57683"/>
    <w:rsid w:val="00E7142C"/>
    <w:rsid w:val="00E73CD9"/>
    <w:rsid w:val="00E812C0"/>
    <w:rsid w:val="00EA4BE6"/>
    <w:rsid w:val="00EB0CF3"/>
    <w:rsid w:val="00EC59AB"/>
    <w:rsid w:val="00ED225E"/>
    <w:rsid w:val="00EE002D"/>
    <w:rsid w:val="00EE3264"/>
    <w:rsid w:val="00EE4BE1"/>
    <w:rsid w:val="00EF1943"/>
    <w:rsid w:val="00EF33AE"/>
    <w:rsid w:val="00EF3426"/>
    <w:rsid w:val="00EF5319"/>
    <w:rsid w:val="00F06A9D"/>
    <w:rsid w:val="00F110C1"/>
    <w:rsid w:val="00F123BB"/>
    <w:rsid w:val="00F16043"/>
    <w:rsid w:val="00F30035"/>
    <w:rsid w:val="00F434DC"/>
    <w:rsid w:val="00F540FD"/>
    <w:rsid w:val="00F606A9"/>
    <w:rsid w:val="00F64D63"/>
    <w:rsid w:val="00F67A84"/>
    <w:rsid w:val="00F940F3"/>
    <w:rsid w:val="00F95471"/>
    <w:rsid w:val="00F95F05"/>
    <w:rsid w:val="00FA6E75"/>
    <w:rsid w:val="00FB243D"/>
    <w:rsid w:val="00FB55E5"/>
    <w:rsid w:val="00FB7D41"/>
    <w:rsid w:val="00FC518A"/>
    <w:rsid w:val="00FD1AFC"/>
    <w:rsid w:val="00FE0819"/>
    <w:rsid w:val="00FE752A"/>
    <w:rsid w:val="00FF2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0E509"/>
  <w15:docId w15:val="{5DB0F275-2BD5-493A-80B1-B7BBD965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899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54DA3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rsid w:val="00D5589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D55899"/>
    <w:pPr>
      <w:spacing w:after="140" w:line="276" w:lineRule="auto"/>
    </w:pPr>
  </w:style>
  <w:style w:type="paragraph" w:styleId="a5">
    <w:name w:val="List"/>
    <w:basedOn w:val="a4"/>
    <w:rsid w:val="00D55899"/>
    <w:rPr>
      <w:rFonts w:cs="Lohit Devanagari"/>
    </w:rPr>
  </w:style>
  <w:style w:type="paragraph" w:styleId="a6">
    <w:name w:val="caption"/>
    <w:basedOn w:val="a"/>
    <w:qFormat/>
    <w:rsid w:val="00D5589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D55899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qFormat/>
    <w:rsid w:val="00654DA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B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02C3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920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920A0"/>
    <w:rPr>
      <w:sz w:val="22"/>
    </w:rPr>
  </w:style>
  <w:style w:type="paragraph" w:styleId="ad">
    <w:name w:val="footer"/>
    <w:basedOn w:val="a"/>
    <w:link w:val="ae"/>
    <w:uiPriority w:val="99"/>
    <w:unhideWhenUsed/>
    <w:rsid w:val="00B920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920A0"/>
    <w:rPr>
      <w:sz w:val="22"/>
    </w:rPr>
  </w:style>
  <w:style w:type="paragraph" w:customStyle="1" w:styleId="rvps2">
    <w:name w:val="rvps2"/>
    <w:basedOn w:val="a"/>
    <w:rsid w:val="0004778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4B70A5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4B70A5"/>
    <w:rPr>
      <w:sz w:val="22"/>
    </w:rPr>
  </w:style>
  <w:style w:type="paragraph" w:styleId="af1">
    <w:name w:val="Normal (Web)"/>
    <w:basedOn w:val="a"/>
    <w:uiPriority w:val="99"/>
    <w:semiHidden/>
    <w:unhideWhenUsed/>
    <w:rsid w:val="00AF2B7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Strong"/>
    <w:basedOn w:val="a0"/>
    <w:uiPriority w:val="22"/>
    <w:qFormat/>
    <w:rsid w:val="00AF2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D93E7-6C80-4B5F-89C6-DA8BD672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3</Pages>
  <Words>5957</Words>
  <Characters>3396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S_NS</dc:creator>
  <dc:description/>
  <cp:lastModifiedBy>Tofan</cp:lastModifiedBy>
  <cp:revision>255</cp:revision>
  <cp:lastPrinted>2024-12-04T13:05:00Z</cp:lastPrinted>
  <dcterms:created xsi:type="dcterms:W3CDTF">2020-02-04T14:15:00Z</dcterms:created>
  <dcterms:modified xsi:type="dcterms:W3CDTF">2025-12-25T07:31:00Z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