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606E00E4" w:rsidR="005529E2" w:rsidRDefault="00655350" w:rsidP="00C85A69">
      <w:pPr>
        <w:tabs>
          <w:tab w:val="left" w:pos="5780"/>
        </w:tabs>
        <w:spacing w:after="0" w:line="240" w:lineRule="auto"/>
        <w:ind w:left="100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Додаток </w:t>
      </w:r>
      <w:r w:rsidR="00C85A69">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до</w:t>
      </w:r>
      <w:r w:rsidR="007F6D1B">
        <w:rPr>
          <w:rFonts w:ascii="Times New Roman" w:eastAsia="Times New Roman" w:hAnsi="Times New Roman" w:cs="Times New Roman"/>
          <w:sz w:val="24"/>
          <w:szCs w:val="24"/>
        </w:rPr>
        <w:t xml:space="preserve"> рішення Чорноморської міської ради</w:t>
      </w:r>
    </w:p>
    <w:p w14:paraId="00000003" w14:textId="01C9B226" w:rsidR="005529E2" w:rsidRPr="007F6D1B" w:rsidRDefault="00655350" w:rsidP="00C85A69">
      <w:pPr>
        <w:tabs>
          <w:tab w:val="left" w:pos="5780"/>
        </w:tabs>
        <w:spacing w:after="0" w:line="240" w:lineRule="auto"/>
        <w:ind w:left="10062"/>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від </w:t>
      </w:r>
      <w:r w:rsidR="003475CC">
        <w:rPr>
          <w:rFonts w:ascii="Times New Roman" w:eastAsia="Times New Roman" w:hAnsi="Times New Roman" w:cs="Times New Roman"/>
          <w:sz w:val="24"/>
          <w:szCs w:val="24"/>
          <w:lang w:val="uk-UA"/>
        </w:rPr>
        <w:t>24</w:t>
      </w:r>
      <w:r w:rsidR="00C85A69">
        <w:rPr>
          <w:rFonts w:ascii="Times New Roman" w:eastAsia="Times New Roman" w:hAnsi="Times New Roman" w:cs="Times New Roman"/>
          <w:sz w:val="24"/>
          <w:szCs w:val="24"/>
          <w:lang w:val="uk-UA"/>
        </w:rPr>
        <w:t>.12.</w:t>
      </w:r>
      <w:r>
        <w:rPr>
          <w:rFonts w:ascii="Times New Roman" w:eastAsia="Times New Roman" w:hAnsi="Times New Roman" w:cs="Times New Roman"/>
          <w:sz w:val="24"/>
          <w:szCs w:val="24"/>
        </w:rPr>
        <w:t>2025</w:t>
      </w:r>
      <w:r w:rsidR="007F6D1B">
        <w:rPr>
          <w:rFonts w:ascii="Times New Roman" w:eastAsia="Times New Roman" w:hAnsi="Times New Roman" w:cs="Times New Roman"/>
          <w:sz w:val="24"/>
          <w:szCs w:val="24"/>
        </w:rPr>
        <w:t xml:space="preserve"> № </w:t>
      </w:r>
      <w:r w:rsidR="003475CC">
        <w:rPr>
          <w:rFonts w:ascii="Times New Roman" w:eastAsia="Times New Roman" w:hAnsi="Times New Roman" w:cs="Times New Roman"/>
          <w:sz w:val="24"/>
          <w:szCs w:val="24"/>
          <w:lang w:val="uk-UA"/>
        </w:rPr>
        <w:t xml:space="preserve">1016 </w:t>
      </w:r>
      <w:r w:rsidR="00C85A69">
        <w:rPr>
          <w:rFonts w:ascii="Times New Roman" w:eastAsia="Times New Roman" w:hAnsi="Times New Roman" w:cs="Times New Roman"/>
          <w:sz w:val="24"/>
          <w:szCs w:val="24"/>
          <w:lang w:val="uk-UA"/>
        </w:rPr>
        <w:t xml:space="preserve">- </w:t>
      </w:r>
      <w:r w:rsidR="007F6D1B">
        <w:rPr>
          <w:rFonts w:ascii="Times New Roman" w:eastAsia="Times New Roman" w:hAnsi="Times New Roman" w:cs="Times New Roman"/>
          <w:sz w:val="24"/>
          <w:szCs w:val="24"/>
        </w:rPr>
        <w:t>VII</w:t>
      </w:r>
      <w:r w:rsidR="007F6D1B">
        <w:rPr>
          <w:rFonts w:ascii="Times New Roman" w:eastAsia="Times New Roman" w:hAnsi="Times New Roman" w:cs="Times New Roman"/>
          <w:sz w:val="24"/>
          <w:szCs w:val="24"/>
          <w:lang w:val="uk-UA"/>
        </w:rPr>
        <w:t>І</w:t>
      </w:r>
    </w:p>
    <w:p w14:paraId="6514D71E" w14:textId="77777777" w:rsidR="007F6D1B" w:rsidRDefault="007F6D1B">
      <w:pPr>
        <w:jc w:val="center"/>
        <w:rPr>
          <w:rFonts w:ascii="Times New Roman" w:eastAsia="Times New Roman" w:hAnsi="Times New Roman" w:cs="Times New Roman"/>
          <w:b/>
          <w:bCs/>
          <w:sz w:val="24"/>
          <w:szCs w:val="24"/>
        </w:rPr>
      </w:pPr>
    </w:p>
    <w:p w14:paraId="00000004" w14:textId="732171BA" w:rsidR="005529E2" w:rsidRDefault="007F6D1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План заходів на 2026-2027 роки з реалізації</w:t>
      </w:r>
      <w:r>
        <w:rPr>
          <w:rFonts w:ascii="Times New Roman" w:eastAsia="Times New Roman" w:hAnsi="Times New Roman" w:cs="Times New Roman"/>
          <w:b/>
          <w:bCs/>
          <w:sz w:val="24"/>
          <w:szCs w:val="24"/>
        </w:rPr>
        <w:br/>
        <w:t>Стратегії розвитку Чорноморської міської територіальної громади до 2027 року</w:t>
      </w:r>
      <w:r>
        <w:rPr>
          <w:rFonts w:ascii="Times New Roman" w:eastAsia="Times New Roman" w:hAnsi="Times New Roman" w:cs="Times New Roman"/>
          <w:b/>
          <w:bCs/>
          <w:sz w:val="24"/>
          <w:szCs w:val="24"/>
        </w:rPr>
        <w:br/>
        <w:t>(з перспективою дії до 2034 року)</w:t>
      </w:r>
    </w:p>
    <w:tbl>
      <w:tblPr>
        <w:tblStyle w:val="a7"/>
        <w:tblW w:w="15261" w:type="dxa"/>
        <w:tblInd w:w="-289"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ayout w:type="fixed"/>
        <w:tblLook w:val="0400" w:firstRow="0" w:lastRow="0" w:firstColumn="0" w:lastColumn="0" w:noHBand="0" w:noVBand="1"/>
      </w:tblPr>
      <w:tblGrid>
        <w:gridCol w:w="568"/>
        <w:gridCol w:w="3480"/>
        <w:gridCol w:w="2670"/>
        <w:gridCol w:w="750"/>
        <w:gridCol w:w="60"/>
        <w:gridCol w:w="690"/>
        <w:gridCol w:w="2655"/>
        <w:gridCol w:w="4388"/>
      </w:tblGrid>
      <w:tr w:rsidR="005529E2" w14:paraId="0D8CCC63" w14:textId="77777777" w:rsidTr="009D5717">
        <w:trPr>
          <w:trHeight w:val="240"/>
          <w:tblHeader/>
        </w:trPr>
        <w:tc>
          <w:tcPr>
            <w:tcW w:w="568" w:type="dxa"/>
            <w:vMerge w:val="restart"/>
            <w:tcBorders>
              <w:top w:val="single" w:sz="4" w:space="0" w:color="1F1F1F"/>
              <w:left w:val="single" w:sz="4" w:space="0" w:color="1F1F1F"/>
            </w:tcBorders>
          </w:tcPr>
          <w:p w14:paraId="00000005" w14:textId="77777777" w:rsidR="005529E2" w:rsidRDefault="007F6D1B">
            <w:pPr>
              <w:rPr>
                <w:rFonts w:ascii="Times New Roman" w:eastAsia="Times New Roman" w:hAnsi="Times New Roman" w:cs="Times New Roman"/>
                <w:b/>
                <w:bCs/>
              </w:rPr>
            </w:pPr>
            <w:r>
              <w:rPr>
                <w:rFonts w:ascii="Times New Roman" w:eastAsia="Times New Roman" w:hAnsi="Times New Roman" w:cs="Times New Roman"/>
                <w:b/>
                <w:bCs/>
              </w:rPr>
              <w:t>№</w:t>
            </w:r>
          </w:p>
        </w:tc>
        <w:tc>
          <w:tcPr>
            <w:tcW w:w="3480" w:type="dxa"/>
            <w:vMerge w:val="restart"/>
            <w:tcBorders>
              <w:top w:val="single" w:sz="4" w:space="0" w:color="1F1F1F"/>
              <w:left w:val="single" w:sz="4" w:space="0" w:color="1F1F1F"/>
              <w:bottom w:val="single" w:sz="4" w:space="0" w:color="1F1F1F"/>
              <w:right w:val="single" w:sz="4" w:space="0" w:color="1F1F1F"/>
            </w:tcBorders>
          </w:tcPr>
          <w:p w14:paraId="00000006"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Завдання Стратегії</w:t>
            </w:r>
          </w:p>
        </w:tc>
        <w:tc>
          <w:tcPr>
            <w:tcW w:w="2670" w:type="dxa"/>
            <w:vMerge w:val="restart"/>
            <w:tcBorders>
              <w:top w:val="single" w:sz="4" w:space="0" w:color="1F1F1F"/>
              <w:left w:val="single" w:sz="4" w:space="0" w:color="1F1F1F"/>
              <w:bottom w:val="single" w:sz="4" w:space="0" w:color="1F1F1F"/>
              <w:right w:val="single" w:sz="4" w:space="0" w:color="1F1F1F"/>
            </w:tcBorders>
          </w:tcPr>
          <w:p w14:paraId="00000007"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Захід</w:t>
            </w:r>
          </w:p>
        </w:tc>
        <w:tc>
          <w:tcPr>
            <w:tcW w:w="1500" w:type="dxa"/>
            <w:gridSpan w:val="3"/>
          </w:tcPr>
          <w:p w14:paraId="00000008"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Період реалізації заходу</w:t>
            </w:r>
          </w:p>
        </w:tc>
        <w:tc>
          <w:tcPr>
            <w:tcW w:w="2655" w:type="dxa"/>
            <w:vMerge w:val="restart"/>
            <w:tcBorders>
              <w:top w:val="single" w:sz="4" w:space="0" w:color="1F1F1F"/>
              <w:left w:val="single" w:sz="4" w:space="0" w:color="1F1F1F"/>
              <w:bottom w:val="single" w:sz="4" w:space="0" w:color="1F1F1F"/>
              <w:right w:val="single" w:sz="4" w:space="0" w:color="1F1F1F"/>
            </w:tcBorders>
          </w:tcPr>
          <w:p w14:paraId="0000000A"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Відповідальний за виконання</w:t>
            </w:r>
          </w:p>
        </w:tc>
        <w:tc>
          <w:tcPr>
            <w:tcW w:w="4384" w:type="dxa"/>
            <w:vMerge w:val="restart"/>
            <w:tcBorders>
              <w:top w:val="single" w:sz="4" w:space="0" w:color="1F1F1F"/>
              <w:left w:val="single" w:sz="4" w:space="0" w:color="1F1F1F"/>
              <w:bottom w:val="single" w:sz="4" w:space="0" w:color="1F1F1F"/>
              <w:right w:val="single" w:sz="4" w:space="0" w:color="1F1F1F"/>
            </w:tcBorders>
          </w:tcPr>
          <w:p w14:paraId="0000000B"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Очікуваний результат</w:t>
            </w:r>
          </w:p>
        </w:tc>
      </w:tr>
      <w:tr w:rsidR="00655350" w14:paraId="58424CE0" w14:textId="77777777" w:rsidTr="009D5717">
        <w:trPr>
          <w:trHeight w:val="240"/>
        </w:trPr>
        <w:tc>
          <w:tcPr>
            <w:tcW w:w="568" w:type="dxa"/>
            <w:vMerge/>
            <w:tcBorders>
              <w:top w:val="single" w:sz="4" w:space="0" w:color="1F1F1F"/>
              <w:left w:val="single" w:sz="4" w:space="0" w:color="1F1F1F"/>
            </w:tcBorders>
          </w:tcPr>
          <w:p w14:paraId="6E4BD7F5" w14:textId="77777777" w:rsidR="00655350" w:rsidRDefault="00655350">
            <w:pPr>
              <w:rPr>
                <w:rFonts w:ascii="Times New Roman" w:eastAsia="Times New Roman" w:hAnsi="Times New Roman" w:cs="Times New Roman"/>
                <w:b/>
                <w:bCs/>
              </w:rPr>
            </w:pPr>
          </w:p>
        </w:tc>
        <w:tc>
          <w:tcPr>
            <w:tcW w:w="3480" w:type="dxa"/>
            <w:vMerge/>
            <w:tcBorders>
              <w:top w:val="single" w:sz="4" w:space="0" w:color="1F1F1F"/>
              <w:left w:val="single" w:sz="4" w:space="0" w:color="1F1F1F"/>
              <w:bottom w:val="single" w:sz="4" w:space="0" w:color="1F1F1F"/>
              <w:right w:val="single" w:sz="4" w:space="0" w:color="1F1F1F"/>
            </w:tcBorders>
          </w:tcPr>
          <w:p w14:paraId="6EA8C611" w14:textId="77777777" w:rsidR="00655350" w:rsidRDefault="00655350">
            <w:pPr>
              <w:jc w:val="center"/>
              <w:rPr>
                <w:rFonts w:ascii="Times New Roman" w:eastAsia="Times New Roman" w:hAnsi="Times New Roman" w:cs="Times New Roman"/>
                <w:b/>
                <w:bCs/>
              </w:rPr>
            </w:pPr>
          </w:p>
        </w:tc>
        <w:tc>
          <w:tcPr>
            <w:tcW w:w="2670" w:type="dxa"/>
            <w:vMerge/>
            <w:tcBorders>
              <w:top w:val="single" w:sz="4" w:space="0" w:color="1F1F1F"/>
              <w:left w:val="single" w:sz="4" w:space="0" w:color="1F1F1F"/>
              <w:bottom w:val="single" w:sz="4" w:space="0" w:color="1F1F1F"/>
              <w:right w:val="single" w:sz="4" w:space="0" w:color="1F1F1F"/>
            </w:tcBorders>
          </w:tcPr>
          <w:p w14:paraId="5BC361F3" w14:textId="77777777" w:rsidR="00655350" w:rsidRDefault="00655350">
            <w:pPr>
              <w:jc w:val="center"/>
              <w:rPr>
                <w:rFonts w:ascii="Times New Roman" w:eastAsia="Times New Roman" w:hAnsi="Times New Roman" w:cs="Times New Roman"/>
                <w:b/>
                <w:bCs/>
              </w:rPr>
            </w:pPr>
          </w:p>
        </w:tc>
        <w:tc>
          <w:tcPr>
            <w:tcW w:w="750" w:type="dxa"/>
          </w:tcPr>
          <w:p w14:paraId="2B9CE5D1" w14:textId="116A93D6" w:rsidR="00655350" w:rsidRPr="008D1903" w:rsidRDefault="008D1903">
            <w:pPr>
              <w:jc w:val="center"/>
              <w:rPr>
                <w:rFonts w:ascii="Times New Roman" w:eastAsia="Times New Roman" w:hAnsi="Times New Roman" w:cs="Times New Roman"/>
                <w:b/>
                <w:bCs/>
                <w:lang w:val="uk-UA"/>
              </w:rPr>
            </w:pPr>
            <w:r>
              <w:rPr>
                <w:rFonts w:ascii="Times New Roman" w:eastAsia="Times New Roman" w:hAnsi="Times New Roman" w:cs="Times New Roman"/>
                <w:b/>
                <w:bCs/>
                <w:lang w:val="uk-UA"/>
              </w:rPr>
              <w:t>2026</w:t>
            </w:r>
          </w:p>
        </w:tc>
        <w:tc>
          <w:tcPr>
            <w:tcW w:w="750" w:type="dxa"/>
            <w:gridSpan w:val="2"/>
          </w:tcPr>
          <w:p w14:paraId="71919725" w14:textId="38A8CE17" w:rsidR="00655350" w:rsidRPr="008D1903" w:rsidRDefault="008D1903">
            <w:pPr>
              <w:jc w:val="center"/>
              <w:rPr>
                <w:rFonts w:ascii="Times New Roman" w:eastAsia="Times New Roman" w:hAnsi="Times New Roman" w:cs="Times New Roman"/>
                <w:b/>
                <w:bCs/>
                <w:lang w:val="uk-UA"/>
              </w:rPr>
            </w:pPr>
            <w:r>
              <w:rPr>
                <w:rFonts w:ascii="Times New Roman" w:eastAsia="Times New Roman" w:hAnsi="Times New Roman" w:cs="Times New Roman"/>
                <w:b/>
                <w:bCs/>
                <w:lang w:val="uk-UA"/>
              </w:rPr>
              <w:t>2027</w:t>
            </w:r>
          </w:p>
        </w:tc>
        <w:tc>
          <w:tcPr>
            <w:tcW w:w="2655" w:type="dxa"/>
            <w:vMerge/>
            <w:tcBorders>
              <w:top w:val="single" w:sz="4" w:space="0" w:color="1F1F1F"/>
              <w:left w:val="single" w:sz="4" w:space="0" w:color="1F1F1F"/>
              <w:bottom w:val="single" w:sz="4" w:space="0" w:color="1F1F1F"/>
              <w:right w:val="single" w:sz="4" w:space="0" w:color="1F1F1F"/>
            </w:tcBorders>
          </w:tcPr>
          <w:p w14:paraId="7960478C" w14:textId="77777777" w:rsidR="00655350" w:rsidRDefault="00655350">
            <w:pPr>
              <w:jc w:val="center"/>
              <w:rPr>
                <w:rFonts w:ascii="Times New Roman" w:eastAsia="Times New Roman" w:hAnsi="Times New Roman" w:cs="Times New Roman"/>
                <w:b/>
                <w:bCs/>
              </w:rPr>
            </w:pPr>
          </w:p>
        </w:tc>
        <w:tc>
          <w:tcPr>
            <w:tcW w:w="4384" w:type="dxa"/>
            <w:vMerge/>
            <w:tcBorders>
              <w:top w:val="single" w:sz="4" w:space="0" w:color="1F1F1F"/>
              <w:left w:val="single" w:sz="4" w:space="0" w:color="1F1F1F"/>
              <w:bottom w:val="single" w:sz="4" w:space="0" w:color="1F1F1F"/>
              <w:right w:val="single" w:sz="4" w:space="0" w:color="1F1F1F"/>
            </w:tcBorders>
          </w:tcPr>
          <w:p w14:paraId="7DA5AF48" w14:textId="77777777" w:rsidR="00655350" w:rsidRDefault="00655350">
            <w:pPr>
              <w:jc w:val="center"/>
              <w:rPr>
                <w:rFonts w:ascii="Times New Roman" w:eastAsia="Times New Roman" w:hAnsi="Times New Roman" w:cs="Times New Roman"/>
                <w:b/>
                <w:bCs/>
              </w:rPr>
            </w:pPr>
          </w:p>
        </w:tc>
      </w:tr>
      <w:tr w:rsidR="005529E2" w14:paraId="532CC247" w14:textId="77777777" w:rsidTr="009D5717">
        <w:trPr>
          <w:trHeight w:val="240"/>
        </w:trPr>
        <w:tc>
          <w:tcPr>
            <w:tcW w:w="15261" w:type="dxa"/>
            <w:gridSpan w:val="8"/>
            <w:tcBorders>
              <w:top w:val="single" w:sz="4" w:space="0" w:color="1F1F1F"/>
              <w:left w:val="single" w:sz="4" w:space="0" w:color="1F1F1F"/>
            </w:tcBorders>
          </w:tcPr>
          <w:p w14:paraId="00000013" w14:textId="3EC05D2E" w:rsidR="005529E2" w:rsidRDefault="00655350">
            <w:pPr>
              <w:jc w:val="center"/>
              <w:rPr>
                <w:rFonts w:ascii="Times New Roman" w:eastAsia="Times New Roman" w:hAnsi="Times New Roman" w:cs="Times New Roman"/>
                <w:b/>
                <w:bCs/>
              </w:rPr>
            </w:pPr>
            <w:r>
              <w:rPr>
                <w:rFonts w:ascii="Times New Roman" w:eastAsia="Times New Roman" w:hAnsi="Times New Roman" w:cs="Times New Roman"/>
                <w:b/>
                <w:bCs/>
              </w:rPr>
              <w:t>Стратегічна ціль 1.</w:t>
            </w:r>
            <w:r w:rsidR="007F6D1B">
              <w:rPr>
                <w:rFonts w:ascii="Times New Roman" w:eastAsia="Times New Roman" w:hAnsi="Times New Roman" w:cs="Times New Roman"/>
                <w:b/>
                <w:bCs/>
              </w:rPr>
              <w:t xml:space="preserve"> Чорноморська громада  – громада можливостей</w:t>
            </w:r>
          </w:p>
        </w:tc>
      </w:tr>
      <w:tr w:rsidR="005529E2" w14:paraId="7725EDBD" w14:textId="77777777" w:rsidTr="009D5717">
        <w:trPr>
          <w:trHeight w:val="240"/>
        </w:trPr>
        <w:tc>
          <w:tcPr>
            <w:tcW w:w="15261" w:type="dxa"/>
            <w:gridSpan w:val="8"/>
            <w:tcBorders>
              <w:top w:val="single" w:sz="4" w:space="0" w:color="1F1F1F"/>
              <w:left w:val="single" w:sz="4" w:space="0" w:color="1F1F1F"/>
            </w:tcBorders>
          </w:tcPr>
          <w:p w14:paraId="0000001A"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Оперативна ціль 1.1. Відновлення та модернізація портової та транспортно – логістичної інфраструктури</w:t>
            </w:r>
          </w:p>
        </w:tc>
      </w:tr>
      <w:tr w:rsidR="005529E2" w14:paraId="051E6499" w14:textId="77777777" w:rsidTr="009D5717">
        <w:trPr>
          <w:trHeight w:val="240"/>
        </w:trPr>
        <w:tc>
          <w:tcPr>
            <w:tcW w:w="568" w:type="dxa"/>
          </w:tcPr>
          <w:p w14:paraId="00000021" w14:textId="3A919C79" w:rsidR="005529E2" w:rsidRPr="00655350" w:rsidRDefault="00655350">
            <w:pP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3480" w:type="dxa"/>
          </w:tcPr>
          <w:p w14:paraId="0000002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1.1.1. Розвинути мультимодальні перевезення та логістичні кластери з метою підвищення ефективності вантажопотоків</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2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Реалізація державно-приватного партнерства у формі концесії в порту з метою сприяння розвитку мультимодальних перевезень</w:t>
            </w:r>
          </w:p>
        </w:tc>
        <w:tc>
          <w:tcPr>
            <w:tcW w:w="810" w:type="dxa"/>
            <w:gridSpan w:val="2"/>
          </w:tcPr>
          <w:p w14:paraId="0000002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25"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2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Чорноморська філія ДП “АМПУ” (за згодою). </w:t>
            </w:r>
          </w:p>
          <w:p w14:paraId="0000002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Міністерство розвитку громад та територій України          (за згодою)</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28" w14:textId="77777777" w:rsidR="005529E2" w:rsidRDefault="007F6D1B" w:rsidP="008D1903">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Модернізовано портову інфраструктуру, залучено інвестиції, посилено логістичні можливості, забезпечено розвиток мультимодальних перевезень</w:t>
            </w:r>
          </w:p>
        </w:tc>
      </w:tr>
      <w:tr w:rsidR="008D1903" w14:paraId="7A05FBA6" w14:textId="77777777" w:rsidTr="009D5717">
        <w:trPr>
          <w:trHeight w:val="1511"/>
        </w:trPr>
        <w:tc>
          <w:tcPr>
            <w:tcW w:w="568" w:type="dxa"/>
          </w:tcPr>
          <w:p w14:paraId="00000029" w14:textId="1F8BDD57" w:rsidR="008D1903" w:rsidRPr="00655350" w:rsidRDefault="008D1903">
            <w:pP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3480" w:type="dxa"/>
            <w:vMerge w:val="restart"/>
          </w:tcPr>
          <w:p w14:paraId="0000002A"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1.1.2. Модернізувати, реконструювати  причали, термінали, залізничні та дорожні сполучення, мостові переходи для покращення транспортної доступності порту</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2B" w14:textId="77777777" w:rsidR="008D1903" w:rsidRDefault="008D1903">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Реконструкція гідротехнічної частини причалів №7,8 ЧФ ДП «АМПУ»</w:t>
            </w:r>
          </w:p>
        </w:tc>
        <w:tc>
          <w:tcPr>
            <w:tcW w:w="810" w:type="dxa"/>
            <w:gridSpan w:val="2"/>
          </w:tcPr>
          <w:p w14:paraId="0000002C" w14:textId="77777777" w:rsidR="008D1903" w:rsidRDefault="008D190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p w14:paraId="0000002D" w14:textId="77777777" w:rsidR="008D1903" w:rsidRDefault="008D1903">
            <w:pPr>
              <w:jc w:val="center"/>
              <w:rPr>
                <w:rFonts w:ascii="Times New Roman" w:eastAsia="Times New Roman" w:hAnsi="Times New Roman" w:cs="Times New Roman"/>
                <w:highlight w:val="white"/>
              </w:rPr>
            </w:pPr>
          </w:p>
          <w:p w14:paraId="0000002E" w14:textId="77777777" w:rsidR="008D1903" w:rsidRDefault="008D1903">
            <w:pPr>
              <w:jc w:val="center"/>
              <w:rPr>
                <w:rFonts w:ascii="Times New Roman" w:eastAsia="Times New Roman" w:hAnsi="Times New Roman" w:cs="Times New Roman"/>
                <w:highlight w:val="white"/>
              </w:rPr>
            </w:pPr>
          </w:p>
          <w:p w14:paraId="0000002F" w14:textId="77777777" w:rsidR="008D1903" w:rsidRDefault="008D1903">
            <w:pPr>
              <w:jc w:val="center"/>
              <w:rPr>
                <w:rFonts w:ascii="Times New Roman" w:eastAsia="Times New Roman" w:hAnsi="Times New Roman" w:cs="Times New Roman"/>
                <w:highlight w:val="white"/>
              </w:rPr>
            </w:pPr>
          </w:p>
          <w:p w14:paraId="00000030" w14:textId="77777777" w:rsidR="008D1903" w:rsidRDefault="008D1903">
            <w:pPr>
              <w:jc w:val="center"/>
              <w:rPr>
                <w:rFonts w:ascii="Times New Roman" w:eastAsia="Times New Roman" w:hAnsi="Times New Roman" w:cs="Times New Roman"/>
                <w:highlight w:val="white"/>
              </w:rPr>
            </w:pPr>
          </w:p>
          <w:p w14:paraId="00000031" w14:textId="77777777" w:rsidR="008D1903" w:rsidRDefault="008D1903">
            <w:pPr>
              <w:rPr>
                <w:rFonts w:ascii="Times New Roman" w:eastAsia="Times New Roman" w:hAnsi="Times New Roman" w:cs="Times New Roman"/>
                <w:highlight w:val="white"/>
              </w:rPr>
            </w:pPr>
          </w:p>
        </w:tc>
        <w:tc>
          <w:tcPr>
            <w:tcW w:w="690" w:type="dxa"/>
          </w:tcPr>
          <w:p w14:paraId="00000032" w14:textId="77777777" w:rsidR="008D1903" w:rsidRDefault="008D190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33" w14:textId="77777777" w:rsidR="008D1903" w:rsidRDefault="008D1903">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Чорноморська філія ДП “АМПУ” (за згодою)</w:t>
            </w:r>
          </w:p>
          <w:p w14:paraId="00000034" w14:textId="77777777" w:rsidR="008D1903" w:rsidRDefault="008D1903">
            <w:pPr>
              <w:pBdr>
                <w:top w:val="nil"/>
                <w:left w:val="nil"/>
                <w:bottom w:val="nil"/>
                <w:right w:val="nil"/>
                <w:between w:val="nil"/>
              </w:pBdr>
              <w:rPr>
                <w:rFonts w:ascii="Times New Roman" w:eastAsia="Times New Roman" w:hAnsi="Times New Roman" w:cs="Times New Roman"/>
              </w:rPr>
            </w:pPr>
          </w:p>
          <w:p w14:paraId="00000035" w14:textId="77777777" w:rsidR="008D1903" w:rsidRDefault="008D1903">
            <w:pPr>
              <w:pBdr>
                <w:top w:val="nil"/>
                <w:left w:val="nil"/>
                <w:bottom w:val="nil"/>
                <w:right w:val="nil"/>
                <w:between w:val="nil"/>
              </w:pBdr>
              <w:rPr>
                <w:rFonts w:ascii="Times New Roman" w:eastAsia="Times New Roman" w:hAnsi="Times New Roman" w:cs="Times New Roman"/>
              </w:rPr>
            </w:pP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36" w14:textId="77777777" w:rsidR="008D1903" w:rsidRDefault="008D1903" w:rsidP="008D1903">
            <w:pPr>
              <w:shd w:val="clear" w:color="auto" w:fill="FFFFFF"/>
              <w:ind w:firstLine="23"/>
              <w:jc w:val="both"/>
              <w:rPr>
                <w:rFonts w:ascii="Times New Roman" w:eastAsia="Times New Roman" w:hAnsi="Times New Roman" w:cs="Times New Roman"/>
              </w:rPr>
            </w:pPr>
            <w:r>
              <w:rPr>
                <w:rFonts w:ascii="Times New Roman" w:eastAsia="Times New Roman" w:hAnsi="Times New Roman" w:cs="Times New Roman"/>
              </w:rPr>
              <w:t>Збільшено вантажообіг генеральних, навалювальних, насипних вантажів відкритого зберігання. Забезпечено приріст доходів ЧФ ДП «АМПУ», зросли  суднозаходи великовантажних суден</w:t>
            </w:r>
          </w:p>
        </w:tc>
      </w:tr>
      <w:tr w:rsidR="008D1903" w14:paraId="529406BD" w14:textId="77777777" w:rsidTr="009D5717">
        <w:trPr>
          <w:trHeight w:val="240"/>
        </w:trPr>
        <w:tc>
          <w:tcPr>
            <w:tcW w:w="568" w:type="dxa"/>
          </w:tcPr>
          <w:p w14:paraId="00000037" w14:textId="00D8D88D" w:rsidR="008D1903" w:rsidRPr="008D1903" w:rsidRDefault="008D1903">
            <w:pPr>
              <w:rPr>
                <w:rFonts w:ascii="Times New Roman" w:eastAsia="Times New Roman" w:hAnsi="Times New Roman" w:cs="Times New Roman"/>
                <w:lang w:val="uk-UA"/>
              </w:rPr>
            </w:pPr>
            <w:r>
              <w:rPr>
                <w:rFonts w:ascii="Times New Roman" w:eastAsia="Times New Roman" w:hAnsi="Times New Roman" w:cs="Times New Roman"/>
                <w:lang w:val="uk-UA"/>
              </w:rPr>
              <w:t>3</w:t>
            </w:r>
          </w:p>
        </w:tc>
        <w:tc>
          <w:tcPr>
            <w:tcW w:w="3480" w:type="dxa"/>
            <w:vMerge/>
          </w:tcPr>
          <w:p w14:paraId="00000038" w14:textId="77777777" w:rsidR="008D1903" w:rsidRDefault="008D1903">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39"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Капітальний ремонт причалу №9 ЧФ ДП «АМПУ»</w:t>
            </w:r>
          </w:p>
        </w:tc>
        <w:tc>
          <w:tcPr>
            <w:tcW w:w="810" w:type="dxa"/>
            <w:gridSpan w:val="2"/>
          </w:tcPr>
          <w:p w14:paraId="0000003A" w14:textId="77777777" w:rsidR="008D1903" w:rsidRDefault="008D190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3B" w14:textId="77777777" w:rsidR="008D1903" w:rsidRDefault="008D1903">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3C"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Чорноморська філія ДП “АМПУ” (за згодою)</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3D" w14:textId="77777777" w:rsidR="008D1903" w:rsidRDefault="008D1903" w:rsidP="008D1903">
            <w:pPr>
              <w:rPr>
                <w:rFonts w:ascii="Times New Roman" w:eastAsia="Times New Roman" w:hAnsi="Times New Roman" w:cs="Times New Roman"/>
              </w:rPr>
            </w:pPr>
            <w:r>
              <w:rPr>
                <w:rFonts w:ascii="Times New Roman" w:eastAsia="Times New Roman" w:hAnsi="Times New Roman" w:cs="Times New Roman"/>
              </w:rPr>
              <w:t>Забезпечено приріст доходів ЧФ ДП «АМПУ», збільшено вантажообіг</w:t>
            </w:r>
          </w:p>
        </w:tc>
      </w:tr>
      <w:tr w:rsidR="008D1903" w14:paraId="13D36F2F" w14:textId="77777777" w:rsidTr="009D5717">
        <w:trPr>
          <w:trHeight w:val="240"/>
        </w:trPr>
        <w:tc>
          <w:tcPr>
            <w:tcW w:w="568" w:type="dxa"/>
          </w:tcPr>
          <w:p w14:paraId="0000003E" w14:textId="44D117F2" w:rsidR="008D1903" w:rsidRPr="00655350" w:rsidRDefault="008D1903">
            <w:pPr>
              <w:rPr>
                <w:rFonts w:ascii="Times New Roman" w:eastAsia="Times New Roman" w:hAnsi="Times New Roman" w:cs="Times New Roman"/>
                <w:lang w:val="ru-RU"/>
              </w:rPr>
            </w:pPr>
            <w:r>
              <w:rPr>
                <w:rFonts w:ascii="Times New Roman" w:eastAsia="Times New Roman" w:hAnsi="Times New Roman" w:cs="Times New Roman"/>
                <w:lang w:val="ru-RU"/>
              </w:rPr>
              <w:t>4</w:t>
            </w:r>
          </w:p>
        </w:tc>
        <w:tc>
          <w:tcPr>
            <w:tcW w:w="3480" w:type="dxa"/>
            <w:vMerge/>
          </w:tcPr>
          <w:p w14:paraId="0000003F" w14:textId="77777777" w:rsidR="008D1903" w:rsidRDefault="008D1903">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40" w14:textId="77777777" w:rsidR="008D1903" w:rsidRDefault="008D1903">
            <w:pPr>
              <w:spacing w:line="261" w:lineRule="auto"/>
              <w:rPr>
                <w:rFonts w:ascii="Times New Roman" w:eastAsia="Times New Roman" w:hAnsi="Times New Roman" w:cs="Times New Roman"/>
              </w:rPr>
            </w:pPr>
            <w:r>
              <w:rPr>
                <w:rFonts w:ascii="Times New Roman" w:eastAsia="Times New Roman" w:hAnsi="Times New Roman" w:cs="Times New Roman"/>
              </w:rPr>
              <w:t xml:space="preserve">Реконструкція накопичувача вантажних автомобілів та частини автодороги в районі КПП </w:t>
            </w:r>
            <w:r>
              <w:rPr>
                <w:rFonts w:ascii="Times New Roman" w:eastAsia="Times New Roman" w:hAnsi="Times New Roman" w:cs="Times New Roman"/>
              </w:rPr>
              <w:lastRenderedPageBreak/>
              <w:t>№2 Чорноморської філії ДП «АМПУ»</w:t>
            </w:r>
          </w:p>
        </w:tc>
        <w:tc>
          <w:tcPr>
            <w:tcW w:w="810" w:type="dxa"/>
            <w:gridSpan w:val="2"/>
          </w:tcPr>
          <w:p w14:paraId="00000041" w14:textId="77777777" w:rsidR="008D1903" w:rsidRDefault="008D190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w:t>
            </w:r>
          </w:p>
        </w:tc>
        <w:tc>
          <w:tcPr>
            <w:tcW w:w="690" w:type="dxa"/>
          </w:tcPr>
          <w:p w14:paraId="00000042" w14:textId="77777777" w:rsidR="008D1903" w:rsidRDefault="008D1903">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43"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Чорноморська філія ДП “АМПУ” (за згодою)</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44" w14:textId="77777777" w:rsidR="008D1903" w:rsidRDefault="008D1903" w:rsidP="008D1903">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Оптимізовано рух автотранспорту та зменшено затори вантажного транспорту, який прямує до порту, у передмісті Чорноморську</w:t>
            </w:r>
          </w:p>
        </w:tc>
      </w:tr>
      <w:tr w:rsidR="008D1903" w14:paraId="315D0E7B" w14:textId="77777777" w:rsidTr="009D5717">
        <w:trPr>
          <w:trHeight w:val="240"/>
        </w:trPr>
        <w:tc>
          <w:tcPr>
            <w:tcW w:w="568" w:type="dxa"/>
          </w:tcPr>
          <w:p w14:paraId="00000045" w14:textId="2D0B7B64" w:rsidR="008D1903" w:rsidRPr="008D1903" w:rsidRDefault="008D1903">
            <w:pPr>
              <w:rPr>
                <w:rFonts w:ascii="Times New Roman" w:eastAsia="Times New Roman" w:hAnsi="Times New Roman" w:cs="Times New Roman"/>
                <w:lang w:val="uk-UA"/>
              </w:rPr>
            </w:pPr>
            <w:r>
              <w:rPr>
                <w:rFonts w:ascii="Times New Roman" w:eastAsia="Times New Roman" w:hAnsi="Times New Roman" w:cs="Times New Roman"/>
                <w:lang w:val="uk-UA"/>
              </w:rPr>
              <w:t>5</w:t>
            </w:r>
          </w:p>
        </w:tc>
        <w:tc>
          <w:tcPr>
            <w:tcW w:w="3480" w:type="dxa"/>
            <w:vMerge/>
          </w:tcPr>
          <w:p w14:paraId="00000046" w14:textId="77777777" w:rsidR="008D1903" w:rsidRDefault="008D1903">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47" w14:textId="77777777" w:rsidR="008D1903" w:rsidRDefault="008D1903">
            <w:pPr>
              <w:spacing w:line="261" w:lineRule="auto"/>
              <w:rPr>
                <w:rFonts w:ascii="Times New Roman" w:eastAsia="Times New Roman" w:hAnsi="Times New Roman" w:cs="Times New Roman"/>
              </w:rPr>
            </w:pPr>
            <w:r>
              <w:rPr>
                <w:rFonts w:ascii="Times New Roman" w:eastAsia="Times New Roman" w:hAnsi="Times New Roman" w:cs="Times New Roman"/>
              </w:rPr>
              <w:t>Реконструкція ділянки автодороги портової інфраструктури ЧФ ДП «АМПУ»</w:t>
            </w:r>
          </w:p>
        </w:tc>
        <w:tc>
          <w:tcPr>
            <w:tcW w:w="810" w:type="dxa"/>
            <w:gridSpan w:val="2"/>
          </w:tcPr>
          <w:p w14:paraId="00000048" w14:textId="77777777" w:rsidR="008D1903" w:rsidRDefault="008D190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49" w14:textId="77777777" w:rsidR="008D1903" w:rsidRDefault="008D1903">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4A"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Чорноморська філія ДП “АМПУ” (за згодою)</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4B" w14:textId="77777777" w:rsidR="008D1903" w:rsidRDefault="008D1903">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безпеку руху на ділянках основних доріг порту, технологічного та іншого транспорту портових операторів та інших учасників руху</w:t>
            </w:r>
          </w:p>
        </w:tc>
      </w:tr>
      <w:tr w:rsidR="008D1903" w14:paraId="5A014532" w14:textId="77777777" w:rsidTr="009D5717">
        <w:trPr>
          <w:trHeight w:val="240"/>
        </w:trPr>
        <w:tc>
          <w:tcPr>
            <w:tcW w:w="568" w:type="dxa"/>
          </w:tcPr>
          <w:p w14:paraId="0000004C" w14:textId="4058BE39" w:rsidR="008D1903" w:rsidRPr="008D1903" w:rsidRDefault="008D1903">
            <w:pPr>
              <w:rPr>
                <w:rFonts w:ascii="Times New Roman" w:eastAsia="Times New Roman" w:hAnsi="Times New Roman" w:cs="Times New Roman"/>
                <w:lang w:val="uk-UA"/>
              </w:rPr>
            </w:pPr>
            <w:r>
              <w:rPr>
                <w:rFonts w:ascii="Times New Roman" w:eastAsia="Times New Roman" w:hAnsi="Times New Roman" w:cs="Times New Roman"/>
                <w:lang w:val="uk-UA"/>
              </w:rPr>
              <w:t>6</w:t>
            </w:r>
          </w:p>
        </w:tc>
        <w:tc>
          <w:tcPr>
            <w:tcW w:w="3480" w:type="dxa"/>
            <w:vMerge/>
          </w:tcPr>
          <w:p w14:paraId="0000004D" w14:textId="77777777" w:rsidR="008D1903" w:rsidRDefault="008D1903">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4E"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Створення умов для облаштування майданчиків для накопичення вантажного автотранспорту</w:t>
            </w:r>
          </w:p>
        </w:tc>
        <w:tc>
          <w:tcPr>
            <w:tcW w:w="810" w:type="dxa"/>
            <w:gridSpan w:val="2"/>
          </w:tcPr>
          <w:p w14:paraId="0000004F" w14:textId="77777777" w:rsidR="008D1903" w:rsidRDefault="008D190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50" w14:textId="77777777" w:rsidR="008D1903" w:rsidRDefault="008D1903">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51"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Управління комунальної власності та земельних відносин Чорноморської міської ради</w:t>
            </w:r>
          </w:p>
          <w:p w14:paraId="00000052"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Служба відновлення та розвитку інфраструктури в Одеській області (за згодою)</w:t>
            </w:r>
          </w:p>
          <w:p w14:paraId="00000053"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Приватні інвестори (за згодою)</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54" w14:textId="77777777" w:rsidR="008D1903" w:rsidRDefault="008D1903">
            <w:pPr>
              <w:rPr>
                <w:rFonts w:ascii="Times New Roman" w:eastAsia="Times New Roman" w:hAnsi="Times New Roman" w:cs="Times New Roman"/>
              </w:rPr>
            </w:pPr>
            <w:r>
              <w:rPr>
                <w:rFonts w:ascii="Times New Roman" w:eastAsia="Times New Roman" w:hAnsi="Times New Roman" w:cs="Times New Roman"/>
              </w:rPr>
              <w:t>Зменшено затори і черги вантажівок біля порту/ логістичних вузлів, скорочено час простою й очікування для водіїв вантажівок, підвищено ефективність роботи порту / мультимодальних перевезень</w:t>
            </w:r>
          </w:p>
        </w:tc>
      </w:tr>
      <w:tr w:rsidR="005529E2" w14:paraId="7DC8780F" w14:textId="77777777" w:rsidTr="009D5717">
        <w:trPr>
          <w:trHeight w:val="240"/>
        </w:trPr>
        <w:tc>
          <w:tcPr>
            <w:tcW w:w="568" w:type="dxa"/>
          </w:tcPr>
          <w:p w14:paraId="00000055" w14:textId="47177B13" w:rsidR="005529E2" w:rsidRPr="008675AB" w:rsidRDefault="008675AB">
            <w:pPr>
              <w:rPr>
                <w:rFonts w:ascii="Times New Roman" w:eastAsia="Times New Roman" w:hAnsi="Times New Roman" w:cs="Times New Roman"/>
                <w:lang w:val="uk-UA"/>
              </w:rPr>
            </w:pPr>
            <w:r>
              <w:rPr>
                <w:rFonts w:ascii="Times New Roman" w:eastAsia="Times New Roman" w:hAnsi="Times New Roman" w:cs="Times New Roman"/>
                <w:lang w:val="uk-UA"/>
              </w:rPr>
              <w:t>7</w:t>
            </w:r>
          </w:p>
        </w:tc>
        <w:tc>
          <w:tcPr>
            <w:tcW w:w="3480" w:type="dxa"/>
          </w:tcPr>
          <w:p w14:paraId="00000056" w14:textId="77777777" w:rsidR="005529E2" w:rsidRDefault="007F6D1B" w:rsidP="008675AB">
            <w:pPr>
              <w:rPr>
                <w:rFonts w:ascii="Times New Roman" w:eastAsia="Times New Roman" w:hAnsi="Times New Roman" w:cs="Times New Roman"/>
              </w:rPr>
            </w:pPr>
            <w:r>
              <w:rPr>
                <w:rFonts w:ascii="Times New Roman" w:eastAsia="Times New Roman" w:hAnsi="Times New Roman" w:cs="Times New Roman"/>
              </w:rPr>
              <w:t>1.1.3. Відновити/модернізувати міжнародні морські маршрути і транзитні коридори, для посилення зовнішньоекономічних зв’язків</w:t>
            </w:r>
          </w:p>
        </w:tc>
        <w:tc>
          <w:tcPr>
            <w:tcW w:w="2670" w:type="dxa"/>
          </w:tcPr>
          <w:p w14:paraId="00000057" w14:textId="77777777" w:rsidR="005529E2" w:rsidRDefault="007F6D1B" w:rsidP="008675A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заходів з міжнародного співробітництва для посилення зовнішньоекономічних зв’язків та  залучення  нових вантажопотоків  в морський порт “Чорноморськ”</w:t>
            </w:r>
          </w:p>
        </w:tc>
        <w:tc>
          <w:tcPr>
            <w:tcW w:w="810" w:type="dxa"/>
            <w:gridSpan w:val="2"/>
          </w:tcPr>
          <w:p w14:paraId="00000058" w14:textId="77777777" w:rsidR="005529E2" w:rsidRDefault="005529E2" w:rsidP="008675AB">
            <w:pPr>
              <w:jc w:val="center"/>
              <w:rPr>
                <w:rFonts w:ascii="Times New Roman" w:eastAsia="Times New Roman" w:hAnsi="Times New Roman" w:cs="Times New Roman"/>
                <w:highlight w:val="white"/>
              </w:rPr>
            </w:pPr>
          </w:p>
        </w:tc>
        <w:tc>
          <w:tcPr>
            <w:tcW w:w="690" w:type="dxa"/>
          </w:tcPr>
          <w:p w14:paraId="00000059" w14:textId="77777777" w:rsidR="005529E2" w:rsidRDefault="007F6D1B" w:rsidP="008675A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5A" w14:textId="77777777" w:rsidR="005529E2" w:rsidRDefault="007F6D1B" w:rsidP="008675AB">
            <w:pPr>
              <w:rPr>
                <w:rFonts w:ascii="Times New Roman" w:eastAsia="Times New Roman" w:hAnsi="Times New Roman" w:cs="Times New Roman"/>
              </w:rPr>
            </w:pPr>
            <w:r>
              <w:rPr>
                <w:rFonts w:ascii="Times New Roman" w:eastAsia="Times New Roman" w:hAnsi="Times New Roman" w:cs="Times New Roman"/>
              </w:rPr>
              <w:t>Чорноморська філія ДП “АМПУ” (за згодою)</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5B" w14:textId="77777777" w:rsidR="005529E2" w:rsidRDefault="007F6D1B" w:rsidP="008675AB">
            <w:pPr>
              <w:rPr>
                <w:rFonts w:ascii="Times New Roman" w:eastAsia="Times New Roman" w:hAnsi="Times New Roman" w:cs="Times New Roman"/>
              </w:rPr>
            </w:pPr>
            <w:r>
              <w:rPr>
                <w:rFonts w:ascii="Times New Roman" w:eastAsia="Times New Roman" w:hAnsi="Times New Roman" w:cs="Times New Roman"/>
              </w:rPr>
              <w:t>Збільшено вантажообіг генеральних, навалювальних, насипних вантажів зростають  суднозаходи великовантажних суден</w:t>
            </w:r>
          </w:p>
        </w:tc>
      </w:tr>
      <w:tr w:rsidR="005529E2" w14:paraId="0EB2E30B" w14:textId="77777777" w:rsidTr="009D5717">
        <w:trPr>
          <w:trHeight w:val="300"/>
        </w:trPr>
        <w:tc>
          <w:tcPr>
            <w:tcW w:w="15261" w:type="dxa"/>
            <w:gridSpan w:val="8"/>
          </w:tcPr>
          <w:p w14:paraId="0000005C"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Оперативна ціль 1.2. Диверсифікація місцевої економіки та розвиток підприємництва</w:t>
            </w:r>
          </w:p>
        </w:tc>
      </w:tr>
      <w:tr w:rsidR="005529E2" w14:paraId="7FBCDFC1" w14:textId="77777777" w:rsidTr="009D5717">
        <w:trPr>
          <w:trHeight w:val="240"/>
        </w:trPr>
        <w:tc>
          <w:tcPr>
            <w:tcW w:w="568" w:type="dxa"/>
          </w:tcPr>
          <w:p w14:paraId="00000063" w14:textId="1ACDC156" w:rsidR="005529E2" w:rsidRPr="008675AB" w:rsidRDefault="008675AB">
            <w:pPr>
              <w:rPr>
                <w:rFonts w:ascii="Times New Roman" w:eastAsia="Times New Roman" w:hAnsi="Times New Roman" w:cs="Times New Roman"/>
                <w:lang w:val="uk-UA"/>
              </w:rPr>
            </w:pPr>
            <w:r>
              <w:rPr>
                <w:rFonts w:ascii="Times New Roman" w:eastAsia="Times New Roman" w:hAnsi="Times New Roman" w:cs="Times New Roman"/>
                <w:lang w:val="uk-UA"/>
              </w:rPr>
              <w:t>8</w:t>
            </w:r>
          </w:p>
        </w:tc>
        <w:tc>
          <w:tcPr>
            <w:tcW w:w="3480" w:type="dxa"/>
            <w:tcBorders>
              <w:right w:val="single" w:sz="5" w:space="0" w:color="1F1F1F"/>
            </w:tcBorders>
          </w:tcPr>
          <w:p w14:paraId="00000064"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1.2.1. Створити міський інформаційний коворкінг - простір як платформи для брифінгів, е-послуг, підтримки бізнесу та екологічних ініціатив</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6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Інтеграція в коворкінг-центр точки доступу  до електронних послуг (е-послуг), навчання цифрової грамотності, підтримки МСП , </w:t>
            </w:r>
            <w:r>
              <w:rPr>
                <w:rFonts w:ascii="Times New Roman" w:eastAsia="Times New Roman" w:hAnsi="Times New Roman" w:cs="Times New Roman"/>
              </w:rPr>
              <w:lastRenderedPageBreak/>
              <w:t>консультування щодо грантових можливостей, циркулярної економіки,  та екологічних ініціатив</w:t>
            </w:r>
          </w:p>
        </w:tc>
        <w:tc>
          <w:tcPr>
            <w:tcW w:w="810" w:type="dxa"/>
            <w:gridSpan w:val="2"/>
          </w:tcPr>
          <w:p w14:paraId="00000066" w14:textId="77777777" w:rsidR="005529E2" w:rsidRDefault="005529E2">
            <w:pPr>
              <w:jc w:val="center"/>
              <w:rPr>
                <w:rFonts w:ascii="Times New Roman" w:eastAsia="Times New Roman" w:hAnsi="Times New Roman" w:cs="Times New Roman"/>
                <w:highlight w:val="white"/>
              </w:rPr>
            </w:pPr>
          </w:p>
        </w:tc>
        <w:tc>
          <w:tcPr>
            <w:tcW w:w="690" w:type="dxa"/>
          </w:tcPr>
          <w:p w14:paraId="00000067"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68" w14:textId="74210B40"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інформаційних технологій та з питань доступу до публічної інформації. Управління забезпечення діяльності Центру надання </w:t>
            </w:r>
            <w:r>
              <w:rPr>
                <w:rFonts w:ascii="Times New Roman" w:eastAsia="Times New Roman" w:hAnsi="Times New Roman" w:cs="Times New Roman"/>
              </w:rPr>
              <w:lastRenderedPageBreak/>
              <w:t>адміністративних послуг.</w:t>
            </w:r>
            <w:r w:rsidR="00C85A69">
              <w:rPr>
                <w:rFonts w:ascii="Times New Roman" w:eastAsia="Times New Roman" w:hAnsi="Times New Roman" w:cs="Times New Roman"/>
                <w:lang w:val="uk-UA"/>
              </w:rPr>
              <w:t xml:space="preserve"> </w:t>
            </w:r>
            <w:r>
              <w:rPr>
                <w:rFonts w:ascii="Times New Roman" w:eastAsia="Times New Roman" w:hAnsi="Times New Roman" w:cs="Times New Roman"/>
              </w:rPr>
              <w:t xml:space="preserve">Відділ економіки управління економічного розвитку та торгівлі </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6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Спрощено процедури для започаткування та ведення бізнесу, підвищено цифрову доступність та розвиток МСП  через створення багатофункціонального хабу для е-послуг та консалтингу</w:t>
            </w:r>
          </w:p>
        </w:tc>
      </w:tr>
      <w:tr w:rsidR="005529E2" w14:paraId="0BE0E940" w14:textId="77777777" w:rsidTr="009D5717">
        <w:trPr>
          <w:trHeight w:val="300"/>
        </w:trPr>
        <w:tc>
          <w:tcPr>
            <w:tcW w:w="568" w:type="dxa"/>
          </w:tcPr>
          <w:p w14:paraId="0000006A" w14:textId="23B53B75" w:rsidR="005529E2" w:rsidRPr="009D5717" w:rsidRDefault="009D5717">
            <w:pPr>
              <w:rPr>
                <w:rFonts w:ascii="Times New Roman" w:eastAsia="Times New Roman" w:hAnsi="Times New Roman" w:cs="Times New Roman"/>
                <w:lang w:val="uk-UA"/>
              </w:rPr>
            </w:pPr>
            <w:r>
              <w:rPr>
                <w:rFonts w:ascii="Times New Roman" w:eastAsia="Times New Roman" w:hAnsi="Times New Roman" w:cs="Times New Roman"/>
                <w:lang w:val="uk-UA"/>
              </w:rPr>
              <w:t>9</w:t>
            </w:r>
          </w:p>
        </w:tc>
        <w:tc>
          <w:tcPr>
            <w:tcW w:w="3480" w:type="dxa"/>
          </w:tcPr>
          <w:p w14:paraId="0000006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1.2.2. Підтримати малий і середній бізнес, через місцеві програми, мікрокредитування, бізнес- навчання та стимулювання локального виробництва, в тому числі у туристичній сфері</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6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та реалізація програми  підтримки підприємництва, зокрема для залучення додаткового бізнесу на територію громади</w:t>
            </w:r>
          </w:p>
        </w:tc>
        <w:tc>
          <w:tcPr>
            <w:tcW w:w="810" w:type="dxa"/>
            <w:gridSpan w:val="2"/>
          </w:tcPr>
          <w:p w14:paraId="0000006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6E"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6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економіки управління економічного розвитку та торгівлі.</w:t>
            </w:r>
          </w:p>
          <w:p w14:paraId="0000007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7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умови для розвитку малого та середнього бізнесу, надається підтримка, зросли доходи місцевого бюджету, збільшилась кількість робочих місць</w:t>
            </w:r>
          </w:p>
        </w:tc>
      </w:tr>
      <w:tr w:rsidR="005529E2" w14:paraId="4E60F2B9" w14:textId="77777777" w:rsidTr="009D5717">
        <w:trPr>
          <w:trHeight w:val="1785"/>
        </w:trPr>
        <w:tc>
          <w:tcPr>
            <w:tcW w:w="568" w:type="dxa"/>
          </w:tcPr>
          <w:p w14:paraId="00000072" w14:textId="3537293F" w:rsidR="005529E2" w:rsidRPr="009D5717" w:rsidRDefault="009D5717">
            <w:pPr>
              <w:rPr>
                <w:rFonts w:ascii="Times New Roman" w:eastAsia="Times New Roman" w:hAnsi="Times New Roman" w:cs="Times New Roman"/>
                <w:lang w:val="uk-UA"/>
              </w:rPr>
            </w:pPr>
            <w:r>
              <w:rPr>
                <w:rFonts w:ascii="Times New Roman" w:eastAsia="Times New Roman" w:hAnsi="Times New Roman" w:cs="Times New Roman"/>
                <w:lang w:val="uk-UA"/>
              </w:rPr>
              <w:t>10</w:t>
            </w:r>
          </w:p>
        </w:tc>
        <w:tc>
          <w:tcPr>
            <w:tcW w:w="3480" w:type="dxa"/>
          </w:tcPr>
          <w:p w14:paraId="00000073"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1.2.3. Розвинути ІТ галузі, індустрії гостинних послуг як драйвери конкурентоспроможності громади</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7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та реалізація програми розвитку туризму,  створення умов для розвитку бізнесу IT  сфери</w:t>
            </w:r>
          </w:p>
        </w:tc>
        <w:tc>
          <w:tcPr>
            <w:tcW w:w="810" w:type="dxa"/>
            <w:gridSpan w:val="2"/>
          </w:tcPr>
          <w:p w14:paraId="0000007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76"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77"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економіки управління економічного розвитку та торгівлі                         Відділ інформаційних технологій та з питань доступу до публічної інформації</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7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Зросли доходи бюджету громади</w:t>
            </w:r>
          </w:p>
        </w:tc>
      </w:tr>
      <w:tr w:rsidR="005529E2" w14:paraId="784C7F11" w14:textId="77777777" w:rsidTr="009D5717">
        <w:trPr>
          <w:trHeight w:val="300"/>
        </w:trPr>
        <w:tc>
          <w:tcPr>
            <w:tcW w:w="15261" w:type="dxa"/>
            <w:gridSpan w:val="8"/>
          </w:tcPr>
          <w:p w14:paraId="00000079"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1.3. Залучення  інвестицій  та розвиток   партнерства</w:t>
            </w:r>
          </w:p>
        </w:tc>
      </w:tr>
      <w:tr w:rsidR="005529E2" w14:paraId="29B3A38B" w14:textId="77777777" w:rsidTr="009D5717">
        <w:trPr>
          <w:trHeight w:val="240"/>
        </w:trPr>
        <w:tc>
          <w:tcPr>
            <w:tcW w:w="568" w:type="dxa"/>
          </w:tcPr>
          <w:p w14:paraId="00000080" w14:textId="6EFCDAD6" w:rsidR="005529E2" w:rsidRPr="009D5717" w:rsidRDefault="009D5717">
            <w:pPr>
              <w:rPr>
                <w:rFonts w:ascii="Times New Roman" w:eastAsia="Times New Roman" w:hAnsi="Times New Roman" w:cs="Times New Roman"/>
                <w:lang w:val="uk-UA"/>
              </w:rPr>
            </w:pPr>
            <w:r>
              <w:rPr>
                <w:rFonts w:ascii="Times New Roman" w:eastAsia="Times New Roman" w:hAnsi="Times New Roman" w:cs="Times New Roman"/>
                <w:lang w:val="uk-UA"/>
              </w:rPr>
              <w:t>11</w:t>
            </w:r>
          </w:p>
        </w:tc>
        <w:tc>
          <w:tcPr>
            <w:tcW w:w="3480" w:type="dxa"/>
          </w:tcPr>
          <w:p w14:paraId="0000008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1.3.1. Оновити інвестиційний паспорт громади як інструмент залучення капіталу</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8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розділу для інвесторів та  оновлення сайту громади  з перекладом на англійську мову</w:t>
            </w:r>
          </w:p>
        </w:tc>
        <w:tc>
          <w:tcPr>
            <w:tcW w:w="810" w:type="dxa"/>
            <w:gridSpan w:val="2"/>
          </w:tcPr>
          <w:p w14:paraId="0000008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84"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8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енергоефективності та грантової діяльності.</w:t>
            </w:r>
          </w:p>
          <w:p w14:paraId="0000008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Відділ економіки управління економічного розвитку та торгівлі</w:t>
            </w:r>
          </w:p>
          <w:p w14:paraId="0000008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8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Зросла кількість інвесторів, залучених до розвитку громади, триває міжнародне співробітництво</w:t>
            </w:r>
          </w:p>
        </w:tc>
      </w:tr>
      <w:tr w:rsidR="005529E2" w14:paraId="6B95C26B" w14:textId="77777777" w:rsidTr="009D5717">
        <w:trPr>
          <w:trHeight w:val="240"/>
        </w:trPr>
        <w:tc>
          <w:tcPr>
            <w:tcW w:w="568" w:type="dxa"/>
          </w:tcPr>
          <w:p w14:paraId="00000089" w14:textId="01D78DFB" w:rsidR="005529E2" w:rsidRPr="009D5717" w:rsidRDefault="009D5717">
            <w:pPr>
              <w:rPr>
                <w:rFonts w:ascii="Times New Roman" w:eastAsia="Times New Roman" w:hAnsi="Times New Roman" w:cs="Times New Roman"/>
                <w:lang w:val="uk-UA"/>
              </w:rPr>
            </w:pPr>
            <w:r>
              <w:rPr>
                <w:rFonts w:ascii="Times New Roman" w:eastAsia="Times New Roman" w:hAnsi="Times New Roman" w:cs="Times New Roman"/>
                <w:lang w:val="uk-UA"/>
              </w:rPr>
              <w:t>12</w:t>
            </w:r>
          </w:p>
        </w:tc>
        <w:tc>
          <w:tcPr>
            <w:tcW w:w="3480" w:type="dxa"/>
          </w:tcPr>
          <w:p w14:paraId="0000008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1.3.2. Розвинути міжнародне та міжмуніципальне співробітництво для реалізації спільних </w:t>
            </w:r>
            <w:r>
              <w:rPr>
                <w:rFonts w:ascii="Times New Roman" w:eastAsia="Times New Roman" w:hAnsi="Times New Roman" w:cs="Times New Roman"/>
              </w:rPr>
              <w:lastRenderedPageBreak/>
              <w:t>економічних та соціальних проєктів</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8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 xml:space="preserve">Розроблення та реалізація Плану розвитку міжнародного та міжрегіонального </w:t>
            </w:r>
            <w:r>
              <w:rPr>
                <w:rFonts w:ascii="Times New Roman" w:eastAsia="Times New Roman" w:hAnsi="Times New Roman" w:cs="Times New Roman"/>
              </w:rPr>
              <w:lastRenderedPageBreak/>
              <w:t xml:space="preserve">співробітництва, організація та проведення ефективного відбору  проєктів розвитку Чорноморської міської територіальної громади  для залучення грантового фінансування </w:t>
            </w:r>
          </w:p>
        </w:tc>
        <w:tc>
          <w:tcPr>
            <w:tcW w:w="810" w:type="dxa"/>
            <w:gridSpan w:val="2"/>
          </w:tcPr>
          <w:p w14:paraId="0000008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w:t>
            </w:r>
          </w:p>
        </w:tc>
        <w:tc>
          <w:tcPr>
            <w:tcW w:w="690" w:type="dxa"/>
          </w:tcPr>
          <w:p w14:paraId="0000008D"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8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енергоефективності та грантової діяльності </w:t>
            </w:r>
          </w:p>
          <w:p w14:paraId="0000008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з питань внутрішньої політики </w:t>
            </w:r>
            <w:r>
              <w:rPr>
                <w:rFonts w:ascii="Times New Roman" w:eastAsia="Times New Roman" w:hAnsi="Times New Roman" w:cs="Times New Roman"/>
              </w:rPr>
              <w:lastRenderedPageBreak/>
              <w:t xml:space="preserve">виконавчого комітету Чорноморської міської ради  </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9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 xml:space="preserve">Підписано нові угоди, меморандуми або протоколи про співробітництво. Запроваджено інноваційні підходи, </w:t>
            </w:r>
            <w:r>
              <w:rPr>
                <w:rFonts w:ascii="Times New Roman" w:eastAsia="Times New Roman" w:hAnsi="Times New Roman" w:cs="Times New Roman"/>
              </w:rPr>
              <w:lastRenderedPageBreak/>
              <w:t>підвищено кваліфікацію муніципальних службовців</w:t>
            </w:r>
          </w:p>
        </w:tc>
      </w:tr>
      <w:tr w:rsidR="005529E2" w14:paraId="6B50622D" w14:textId="77777777" w:rsidTr="009D5717">
        <w:trPr>
          <w:trHeight w:val="300"/>
        </w:trPr>
        <w:tc>
          <w:tcPr>
            <w:tcW w:w="15261" w:type="dxa"/>
            <w:gridSpan w:val="8"/>
          </w:tcPr>
          <w:p w14:paraId="00000091"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lastRenderedPageBreak/>
              <w:t>Оперативна ціль 1.4. Посилення інституційного розвитку та залучення ресурсів</w:t>
            </w:r>
          </w:p>
        </w:tc>
      </w:tr>
      <w:tr w:rsidR="005529E2" w14:paraId="05D35A5A" w14:textId="77777777" w:rsidTr="009D5717">
        <w:trPr>
          <w:trHeight w:val="240"/>
        </w:trPr>
        <w:tc>
          <w:tcPr>
            <w:tcW w:w="568" w:type="dxa"/>
          </w:tcPr>
          <w:p w14:paraId="00000098" w14:textId="256970EA" w:rsidR="005529E2" w:rsidRPr="009D5717" w:rsidRDefault="009D5717">
            <w:pPr>
              <w:rPr>
                <w:rFonts w:ascii="Times New Roman" w:eastAsia="Times New Roman" w:hAnsi="Times New Roman" w:cs="Times New Roman"/>
                <w:lang w:val="uk-UA"/>
              </w:rPr>
            </w:pPr>
            <w:r>
              <w:rPr>
                <w:rFonts w:ascii="Times New Roman" w:eastAsia="Times New Roman" w:hAnsi="Times New Roman" w:cs="Times New Roman"/>
                <w:lang w:val="uk-UA"/>
              </w:rPr>
              <w:t>13</w:t>
            </w:r>
          </w:p>
        </w:tc>
        <w:tc>
          <w:tcPr>
            <w:tcW w:w="3480" w:type="dxa"/>
            <w:vMerge w:val="restart"/>
          </w:tcPr>
          <w:p w14:paraId="0000009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1.4.1. Надавати інформаційну та методичну підтримку бізнесу у залученні грантів від міжнародних партнерів та організацій</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9B" w14:textId="39F1D5EF" w:rsidR="005529E2" w:rsidRDefault="007F6D1B">
            <w:pPr>
              <w:rPr>
                <w:rFonts w:ascii="Times New Roman" w:eastAsia="Times New Roman" w:hAnsi="Times New Roman" w:cs="Times New Roman"/>
              </w:rPr>
            </w:pPr>
            <w:r>
              <w:rPr>
                <w:rFonts w:ascii="Times New Roman" w:eastAsia="Times New Roman" w:hAnsi="Times New Roman" w:cs="Times New Roman"/>
              </w:rPr>
              <w:t>Проведення навчальних заходів для малого та середнього бізнесу для відкриття нового та розвитку діючого підприємництва,  створення на сайті громади окремого розділу для інформування  бізнесу щодо  актуальних грантових  можливостей, конкурсів та програм фінансування для малого та середнього бізнесу</w:t>
            </w:r>
          </w:p>
        </w:tc>
        <w:tc>
          <w:tcPr>
            <w:tcW w:w="810" w:type="dxa"/>
            <w:gridSpan w:val="2"/>
          </w:tcPr>
          <w:p w14:paraId="0000009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9D"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9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економіки управління економічного розвитку та торгівлі.                      Відділ інформаційних технологій та з питань доступу до публічної інформації</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9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Спрощено доступ бізнесу до інформації про зовнішнє фінансування. </w:t>
            </w:r>
          </w:p>
          <w:p w14:paraId="000000A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умови для розвитку, підвищено рівень довіри</w:t>
            </w:r>
          </w:p>
        </w:tc>
      </w:tr>
      <w:tr w:rsidR="005529E2" w14:paraId="183DE7DE" w14:textId="77777777" w:rsidTr="009D5717">
        <w:trPr>
          <w:trHeight w:val="280"/>
        </w:trPr>
        <w:tc>
          <w:tcPr>
            <w:tcW w:w="568" w:type="dxa"/>
          </w:tcPr>
          <w:p w14:paraId="000000A1" w14:textId="1E3A289D"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14</w:t>
            </w:r>
          </w:p>
        </w:tc>
        <w:tc>
          <w:tcPr>
            <w:tcW w:w="3480" w:type="dxa"/>
            <w:vMerge/>
          </w:tcPr>
          <w:p w14:paraId="000000A2"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A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Надання індивідуальних консультацій (за попереднім записом) представникам бізнесу щодо вибору грантової програми, відповідності критеріям та оформлення пакета документів</w:t>
            </w:r>
          </w:p>
        </w:tc>
        <w:tc>
          <w:tcPr>
            <w:tcW w:w="810" w:type="dxa"/>
            <w:gridSpan w:val="2"/>
          </w:tcPr>
          <w:p w14:paraId="000000A4" w14:textId="77777777" w:rsidR="005529E2" w:rsidRDefault="005529E2">
            <w:pPr>
              <w:jc w:val="center"/>
              <w:rPr>
                <w:rFonts w:ascii="Times New Roman" w:eastAsia="Times New Roman" w:hAnsi="Times New Roman" w:cs="Times New Roman"/>
                <w:highlight w:val="white"/>
              </w:rPr>
            </w:pPr>
          </w:p>
        </w:tc>
        <w:tc>
          <w:tcPr>
            <w:tcW w:w="690" w:type="dxa"/>
          </w:tcPr>
          <w:p w14:paraId="000000A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A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p w14:paraId="000000A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енергоефективності та грантової діяльності</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0A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Збільшено кількість якісно підготовлених заявок від громади</w:t>
            </w:r>
          </w:p>
        </w:tc>
      </w:tr>
      <w:tr w:rsidR="005529E2" w14:paraId="19F4F9D5" w14:textId="77777777" w:rsidTr="009D5717">
        <w:trPr>
          <w:trHeight w:val="280"/>
        </w:trPr>
        <w:tc>
          <w:tcPr>
            <w:tcW w:w="568" w:type="dxa"/>
          </w:tcPr>
          <w:p w14:paraId="000000A9" w14:textId="0DD30893"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15</w:t>
            </w:r>
          </w:p>
        </w:tc>
        <w:tc>
          <w:tcPr>
            <w:tcW w:w="3480" w:type="dxa"/>
            <w:vMerge/>
          </w:tcPr>
          <w:p w14:paraId="000000AA"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A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пулу місцевих експертів/консультантів (або залучення зовнішніх фахівців на аутсорсі) для надання допомоги бізнесу у написанні грантових проєктів</w:t>
            </w:r>
          </w:p>
        </w:tc>
        <w:tc>
          <w:tcPr>
            <w:tcW w:w="810" w:type="dxa"/>
            <w:gridSpan w:val="2"/>
          </w:tcPr>
          <w:p w14:paraId="000000A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AD"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A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p w14:paraId="000000AF" w14:textId="77777777" w:rsidR="005529E2" w:rsidRDefault="005529E2">
            <w:pPr>
              <w:rPr>
                <w:rFonts w:ascii="Times New Roman" w:eastAsia="Times New Roman" w:hAnsi="Times New Roman" w:cs="Times New Roman"/>
              </w:rPr>
            </w:pPr>
          </w:p>
          <w:p w14:paraId="000000B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енергоефективності та грантової діяльності </w:t>
            </w:r>
          </w:p>
          <w:p w14:paraId="000000B1" w14:textId="77777777" w:rsidR="005529E2" w:rsidRDefault="005529E2">
            <w:pPr>
              <w:rPr>
                <w:rFonts w:ascii="Times New Roman" w:eastAsia="Times New Roman" w:hAnsi="Times New Roman" w:cs="Times New Roman"/>
              </w:rPr>
            </w:pPr>
          </w:p>
          <w:p w14:paraId="000000B2" w14:textId="32B9939B" w:rsidR="005529E2" w:rsidRDefault="007F6D1B">
            <w:pPr>
              <w:widowControl w:val="0"/>
              <w:rPr>
                <w:rFonts w:ascii="Times New Roman" w:eastAsia="Times New Roman" w:hAnsi="Times New Roman" w:cs="Times New Roman"/>
              </w:rPr>
            </w:pPr>
            <w:r>
              <w:rPr>
                <w:rFonts w:ascii="Times New Roman" w:eastAsia="Times New Roman" w:hAnsi="Times New Roman" w:cs="Times New Roman"/>
              </w:rPr>
              <w:t>Чорноморський відділ Одеської філії Одеського обласного центру зайнятості (за згодою)</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0B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Надається системна підтримка бізнесу на всіх етапах грантового циклу</w:t>
            </w:r>
          </w:p>
        </w:tc>
      </w:tr>
      <w:tr w:rsidR="005529E2" w14:paraId="66210D1C" w14:textId="77777777" w:rsidTr="009D5717">
        <w:trPr>
          <w:trHeight w:val="240"/>
        </w:trPr>
        <w:tc>
          <w:tcPr>
            <w:tcW w:w="568" w:type="dxa"/>
          </w:tcPr>
          <w:p w14:paraId="000000B4" w14:textId="1F0ADDFB"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16</w:t>
            </w:r>
          </w:p>
        </w:tc>
        <w:tc>
          <w:tcPr>
            <w:tcW w:w="3480" w:type="dxa"/>
          </w:tcPr>
          <w:p w14:paraId="000000B5"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1.4.2. Підготувати та реалізувати проєкти розвитку за підтримки державних і міжнародних фондів</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B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аудиту потреб громади (інфраструктура, соціальна сфера, економіка) з метою формування "Банку ідей" пріоритетних проєктів, готових до фінансування</w:t>
            </w:r>
          </w:p>
        </w:tc>
        <w:tc>
          <w:tcPr>
            <w:tcW w:w="810" w:type="dxa"/>
            <w:gridSpan w:val="2"/>
          </w:tcPr>
          <w:p w14:paraId="000000B7"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B8"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B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p w14:paraId="000000B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енергоефективності та грантової діяльності </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B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Сформовано чіткий список проєктів, що відповідають Стратегії розвитку громади</w:t>
            </w:r>
          </w:p>
        </w:tc>
      </w:tr>
      <w:tr w:rsidR="005529E2" w14:paraId="1D00D5DF" w14:textId="77777777" w:rsidTr="009D5717">
        <w:trPr>
          <w:trHeight w:val="240"/>
        </w:trPr>
        <w:tc>
          <w:tcPr>
            <w:tcW w:w="568" w:type="dxa"/>
          </w:tcPr>
          <w:p w14:paraId="000000BC" w14:textId="5FCAE35D"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17</w:t>
            </w:r>
          </w:p>
        </w:tc>
        <w:tc>
          <w:tcPr>
            <w:tcW w:w="3480" w:type="dxa"/>
            <w:vMerge w:val="restart"/>
          </w:tcPr>
          <w:p w14:paraId="000000BD"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1.4.3. Сформувати портфель інвестиційних пропозицій. Здійснювати промоцію громади на національному та міжнародному рівнях для підвищення її інвестиційної привабливості</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B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Інвентаризація та опис вільних земельних ділянок, промислових об'єктів та інфраструктури (Brownfield/Greenfield), що мають інвестиційний потенціал (оновлення інвестиційних майданчиків на сайті громади)</w:t>
            </w:r>
          </w:p>
        </w:tc>
        <w:tc>
          <w:tcPr>
            <w:tcW w:w="810" w:type="dxa"/>
            <w:gridSpan w:val="2"/>
          </w:tcPr>
          <w:p w14:paraId="000000B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C0"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C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комунальної власності та земельних відносин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0C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базу даних об'єктів для інвесторів, підготовлено якісний інвестиційний портфель ділянок для бізнесу та інвесторів</w:t>
            </w:r>
          </w:p>
        </w:tc>
      </w:tr>
      <w:tr w:rsidR="005529E2" w14:paraId="441998AA" w14:textId="77777777" w:rsidTr="009D5717">
        <w:trPr>
          <w:trHeight w:val="240"/>
        </w:trPr>
        <w:tc>
          <w:tcPr>
            <w:tcW w:w="568" w:type="dxa"/>
          </w:tcPr>
          <w:p w14:paraId="000000C3" w14:textId="44EB2D88"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18</w:t>
            </w:r>
          </w:p>
        </w:tc>
        <w:tc>
          <w:tcPr>
            <w:tcW w:w="3480" w:type="dxa"/>
            <w:vMerge/>
          </w:tcPr>
          <w:p w14:paraId="000000C4"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C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Презентація інвестиційного портфелю громади на  національному та міжнародному рівнях для підвищення її інвестиційної </w:t>
            </w:r>
            <w:r>
              <w:rPr>
                <w:rFonts w:ascii="Times New Roman" w:eastAsia="Times New Roman" w:hAnsi="Times New Roman" w:cs="Times New Roman"/>
              </w:rPr>
              <w:lastRenderedPageBreak/>
              <w:t>привабливості та залучення грантового  фінансування</w:t>
            </w:r>
          </w:p>
        </w:tc>
        <w:tc>
          <w:tcPr>
            <w:tcW w:w="810" w:type="dxa"/>
            <w:gridSpan w:val="2"/>
          </w:tcPr>
          <w:p w14:paraId="000000C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w:t>
            </w:r>
          </w:p>
        </w:tc>
        <w:tc>
          <w:tcPr>
            <w:tcW w:w="690" w:type="dxa"/>
          </w:tcPr>
          <w:p w14:paraId="000000C7"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C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енергоефективності та грантової діяльності </w:t>
            </w:r>
          </w:p>
          <w:p w14:paraId="000000C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p w14:paraId="000000CA" w14:textId="77777777" w:rsidR="005529E2" w:rsidRDefault="005529E2">
            <w:pPr>
              <w:rPr>
                <w:rFonts w:ascii="Times New Roman" w:eastAsia="Times New Roman" w:hAnsi="Times New Roman" w:cs="Times New Roman"/>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0C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Залучено грантове фінансування на реалізацію проєктів розвитку громади </w:t>
            </w:r>
          </w:p>
        </w:tc>
      </w:tr>
      <w:tr w:rsidR="005529E2" w14:paraId="250284A1" w14:textId="77777777" w:rsidTr="009D5717">
        <w:trPr>
          <w:trHeight w:val="240"/>
        </w:trPr>
        <w:tc>
          <w:tcPr>
            <w:tcW w:w="15261" w:type="dxa"/>
            <w:gridSpan w:val="8"/>
          </w:tcPr>
          <w:p w14:paraId="000000CC"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Стратегічна ціль 2. «Комфортна гавань» - безпечна, енергоефективна, зручна для життя громада</w:t>
            </w:r>
          </w:p>
        </w:tc>
      </w:tr>
      <w:tr w:rsidR="005529E2" w14:paraId="6CA6EA47" w14:textId="77777777" w:rsidTr="009D5717">
        <w:trPr>
          <w:trHeight w:val="240"/>
        </w:trPr>
        <w:tc>
          <w:tcPr>
            <w:tcW w:w="15261" w:type="dxa"/>
            <w:gridSpan w:val="8"/>
          </w:tcPr>
          <w:p w14:paraId="000000D3"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2.1. Модернізація житлово-комунальної та енергетичної інфраструктури</w:t>
            </w:r>
          </w:p>
        </w:tc>
      </w:tr>
      <w:tr w:rsidR="005529E2" w14:paraId="5A76A52B" w14:textId="77777777" w:rsidTr="009D5717">
        <w:trPr>
          <w:trHeight w:val="240"/>
        </w:trPr>
        <w:tc>
          <w:tcPr>
            <w:tcW w:w="568" w:type="dxa"/>
          </w:tcPr>
          <w:p w14:paraId="000000DA" w14:textId="3610B233"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19</w:t>
            </w:r>
          </w:p>
        </w:tc>
        <w:tc>
          <w:tcPr>
            <w:tcW w:w="3480" w:type="dxa"/>
            <w:vMerge w:val="restart"/>
          </w:tcPr>
          <w:p w14:paraId="000000D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2.1.1. Реконструювати, модернізувати та постійно відновлювати інфраструктуру житлово-комунальних послуг, житлового фонду та благоустрою, оновлювати матеріально-технічну базу підприємств цієї сфери для забезпечення стабільних та якісних житлово-комунальних послуг та комфорту жителів громади</w:t>
            </w:r>
          </w:p>
        </w:tc>
        <w:tc>
          <w:tcPr>
            <w:tcW w:w="2670" w:type="dxa"/>
          </w:tcPr>
          <w:p w14:paraId="000000D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Розробка та впровадження багаторічної програми модернізації інфраструктури, що передбачає поетапну заміну застарілих мереж на сучасні енергоефективні матеріали оновлення матеріально-технічної бази</w:t>
            </w:r>
          </w:p>
        </w:tc>
        <w:tc>
          <w:tcPr>
            <w:tcW w:w="810" w:type="dxa"/>
            <w:gridSpan w:val="2"/>
          </w:tcPr>
          <w:p w14:paraId="000000D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0DE"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0DF"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Управління капітального будівництва Чорноморської міської ради </w:t>
            </w:r>
            <w:r>
              <w:rPr>
                <w:rFonts w:ascii="Times New Roman" w:eastAsia="Times New Roman" w:hAnsi="Times New Roman" w:cs="Times New Roman"/>
                <w:highlight w:val="white"/>
              </w:rPr>
              <w:br/>
              <w:t>Відділ комунального господарства та благоустрою Чорноморської міської ради</w:t>
            </w:r>
          </w:p>
          <w:p w14:paraId="000000E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комунальної власності та земельних відносин Чорноморської міської ради.</w:t>
            </w:r>
          </w:p>
          <w:p w14:paraId="000000E1"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“ЧВК”</w:t>
            </w:r>
          </w:p>
          <w:p w14:paraId="000000E2"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“ЧТЕ”</w:t>
            </w:r>
          </w:p>
          <w:p w14:paraId="000000E3"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“МУЖКГ”</w:t>
            </w:r>
          </w:p>
          <w:p w14:paraId="000000E4"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“Зеленгосп”</w:t>
            </w:r>
          </w:p>
        </w:tc>
        <w:tc>
          <w:tcPr>
            <w:tcW w:w="4384" w:type="dxa"/>
          </w:tcPr>
          <w:p w14:paraId="000000E5"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Знижено рівень аварійності мереж та мінімізовано втрати ресурсів (тепла, води), знижено енергоспоживання і підвищено енергоефективність  інфраструктури</w:t>
            </w:r>
          </w:p>
        </w:tc>
      </w:tr>
      <w:tr w:rsidR="005529E2" w14:paraId="14AB5ABC" w14:textId="77777777" w:rsidTr="009D5717">
        <w:trPr>
          <w:trHeight w:val="240"/>
        </w:trPr>
        <w:tc>
          <w:tcPr>
            <w:tcW w:w="568" w:type="dxa"/>
          </w:tcPr>
          <w:p w14:paraId="000000E6" w14:textId="72F87645"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20</w:t>
            </w:r>
          </w:p>
        </w:tc>
        <w:tc>
          <w:tcPr>
            <w:tcW w:w="3480" w:type="dxa"/>
            <w:vMerge/>
          </w:tcPr>
          <w:p w14:paraId="000000E7" w14:textId="77777777" w:rsidR="005529E2" w:rsidRDefault="005529E2">
            <w:pPr>
              <w:rPr>
                <w:rFonts w:ascii="Times New Roman" w:eastAsia="Times New Roman" w:hAnsi="Times New Roman" w:cs="Times New Roman"/>
              </w:rPr>
            </w:pPr>
          </w:p>
        </w:tc>
        <w:tc>
          <w:tcPr>
            <w:tcW w:w="2670" w:type="dxa"/>
          </w:tcPr>
          <w:p w14:paraId="000000E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Створення нового водогону ДН 800, 27 км, с.Дальник-м.Чорноморськ</w:t>
            </w:r>
          </w:p>
        </w:tc>
        <w:tc>
          <w:tcPr>
            <w:tcW w:w="810" w:type="dxa"/>
            <w:gridSpan w:val="2"/>
          </w:tcPr>
          <w:p w14:paraId="000000E9" w14:textId="77777777" w:rsidR="005529E2" w:rsidRDefault="005529E2">
            <w:pPr>
              <w:jc w:val="center"/>
              <w:rPr>
                <w:rFonts w:ascii="Times New Roman" w:eastAsia="Times New Roman" w:hAnsi="Times New Roman" w:cs="Times New Roman"/>
                <w:highlight w:val="white"/>
              </w:rPr>
            </w:pPr>
          </w:p>
        </w:tc>
        <w:tc>
          <w:tcPr>
            <w:tcW w:w="690" w:type="dxa"/>
          </w:tcPr>
          <w:p w14:paraId="000000EA"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0EB" w14:textId="77777777" w:rsidR="005529E2" w:rsidRDefault="005529E2">
            <w:pPr>
              <w:rPr>
                <w:rFonts w:ascii="Times New Roman" w:eastAsia="Times New Roman" w:hAnsi="Times New Roman" w:cs="Times New Roman"/>
                <w:highlight w:val="white"/>
              </w:rPr>
            </w:pPr>
          </w:p>
        </w:tc>
        <w:tc>
          <w:tcPr>
            <w:tcW w:w="4384" w:type="dxa"/>
          </w:tcPr>
          <w:p w14:paraId="000000EC"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Забезпечено надійний доступ до послуг водопостачання, покращено якість питної води</w:t>
            </w:r>
          </w:p>
          <w:p w14:paraId="000000ED" w14:textId="77777777" w:rsidR="005529E2" w:rsidRDefault="005529E2">
            <w:pPr>
              <w:rPr>
                <w:rFonts w:ascii="Times New Roman" w:eastAsia="Times New Roman" w:hAnsi="Times New Roman" w:cs="Times New Roman"/>
                <w:highlight w:val="white"/>
              </w:rPr>
            </w:pPr>
          </w:p>
        </w:tc>
      </w:tr>
      <w:tr w:rsidR="005529E2" w14:paraId="0CC4984B" w14:textId="77777777" w:rsidTr="009D5717">
        <w:trPr>
          <w:trHeight w:val="240"/>
        </w:trPr>
        <w:tc>
          <w:tcPr>
            <w:tcW w:w="568" w:type="dxa"/>
          </w:tcPr>
          <w:p w14:paraId="000000EE" w14:textId="5CC9652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21</w:t>
            </w:r>
          </w:p>
        </w:tc>
        <w:tc>
          <w:tcPr>
            <w:tcW w:w="3480" w:type="dxa"/>
            <w:vMerge/>
          </w:tcPr>
          <w:p w14:paraId="000000EF" w14:textId="77777777" w:rsidR="005529E2" w:rsidRDefault="005529E2">
            <w:pPr>
              <w:rPr>
                <w:rFonts w:ascii="Times New Roman" w:eastAsia="Times New Roman" w:hAnsi="Times New Roman" w:cs="Times New Roman"/>
              </w:rPr>
            </w:pPr>
          </w:p>
        </w:tc>
        <w:tc>
          <w:tcPr>
            <w:tcW w:w="2670" w:type="dxa"/>
          </w:tcPr>
          <w:p w14:paraId="000000F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Прокладання нового водогону від селища Велика Долина  до с.Бурлача Балка ДН 600, 13.7 км</w:t>
            </w:r>
          </w:p>
        </w:tc>
        <w:tc>
          <w:tcPr>
            <w:tcW w:w="810" w:type="dxa"/>
            <w:gridSpan w:val="2"/>
          </w:tcPr>
          <w:p w14:paraId="000000F1" w14:textId="77777777" w:rsidR="005529E2" w:rsidRDefault="005529E2">
            <w:pPr>
              <w:jc w:val="center"/>
              <w:rPr>
                <w:rFonts w:ascii="Times New Roman" w:eastAsia="Times New Roman" w:hAnsi="Times New Roman" w:cs="Times New Roman"/>
                <w:highlight w:val="white"/>
              </w:rPr>
            </w:pPr>
          </w:p>
        </w:tc>
        <w:tc>
          <w:tcPr>
            <w:tcW w:w="690" w:type="dxa"/>
          </w:tcPr>
          <w:p w14:paraId="000000F2"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0F3" w14:textId="77777777" w:rsidR="005529E2" w:rsidRDefault="005529E2">
            <w:pPr>
              <w:rPr>
                <w:rFonts w:ascii="Times New Roman" w:eastAsia="Times New Roman" w:hAnsi="Times New Roman" w:cs="Times New Roman"/>
                <w:highlight w:val="white"/>
              </w:rPr>
            </w:pPr>
          </w:p>
        </w:tc>
        <w:tc>
          <w:tcPr>
            <w:tcW w:w="4384" w:type="dxa"/>
          </w:tcPr>
          <w:p w14:paraId="000000F4"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Знижено рівень аварійності та мінімізовано втрати ресурсів, покращено якість питної води, створено сприятливі умови для проживання в селі</w:t>
            </w:r>
          </w:p>
        </w:tc>
      </w:tr>
      <w:tr w:rsidR="005529E2" w14:paraId="6D133F59" w14:textId="77777777" w:rsidTr="009D5717">
        <w:trPr>
          <w:trHeight w:val="240"/>
        </w:trPr>
        <w:tc>
          <w:tcPr>
            <w:tcW w:w="568" w:type="dxa"/>
          </w:tcPr>
          <w:p w14:paraId="000000F5" w14:textId="1CE43425"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22</w:t>
            </w:r>
          </w:p>
        </w:tc>
        <w:tc>
          <w:tcPr>
            <w:tcW w:w="3480" w:type="dxa"/>
            <w:vMerge/>
          </w:tcPr>
          <w:p w14:paraId="000000F6" w14:textId="77777777" w:rsidR="005529E2" w:rsidRDefault="005529E2">
            <w:pPr>
              <w:rPr>
                <w:rFonts w:ascii="Times New Roman" w:eastAsia="Times New Roman" w:hAnsi="Times New Roman" w:cs="Times New Roman"/>
              </w:rPr>
            </w:pPr>
          </w:p>
        </w:tc>
        <w:tc>
          <w:tcPr>
            <w:tcW w:w="2670" w:type="dxa"/>
          </w:tcPr>
          <w:p w14:paraId="000000F7" w14:textId="07C6B69D"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Підключення неканалізованих господарств населених пунктів Олександрівка, Бурлача </w:t>
            </w:r>
            <w:r w:rsidR="00E5254C">
              <w:rPr>
                <w:rFonts w:ascii="Times New Roman" w:eastAsia="Times New Roman" w:hAnsi="Times New Roman" w:cs="Times New Roman"/>
                <w:lang w:val="uk-UA"/>
              </w:rPr>
              <w:t>Б</w:t>
            </w:r>
            <w:r>
              <w:rPr>
                <w:rFonts w:ascii="Times New Roman" w:eastAsia="Times New Roman" w:hAnsi="Times New Roman" w:cs="Times New Roman"/>
              </w:rPr>
              <w:t>алка, Малодолинське</w:t>
            </w:r>
          </w:p>
        </w:tc>
        <w:tc>
          <w:tcPr>
            <w:tcW w:w="810" w:type="dxa"/>
            <w:gridSpan w:val="2"/>
          </w:tcPr>
          <w:p w14:paraId="000000F8" w14:textId="77777777" w:rsidR="005529E2" w:rsidRDefault="005529E2">
            <w:pPr>
              <w:jc w:val="center"/>
              <w:rPr>
                <w:rFonts w:ascii="Times New Roman" w:eastAsia="Times New Roman" w:hAnsi="Times New Roman" w:cs="Times New Roman"/>
                <w:highlight w:val="white"/>
              </w:rPr>
            </w:pPr>
          </w:p>
        </w:tc>
        <w:tc>
          <w:tcPr>
            <w:tcW w:w="690" w:type="dxa"/>
          </w:tcPr>
          <w:p w14:paraId="000000F9"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0FA" w14:textId="77777777" w:rsidR="005529E2" w:rsidRDefault="005529E2">
            <w:pPr>
              <w:rPr>
                <w:rFonts w:ascii="Times New Roman" w:eastAsia="Times New Roman" w:hAnsi="Times New Roman" w:cs="Times New Roman"/>
                <w:highlight w:val="white"/>
              </w:rPr>
            </w:pPr>
          </w:p>
        </w:tc>
        <w:tc>
          <w:tcPr>
            <w:tcW w:w="4384" w:type="dxa"/>
          </w:tcPr>
          <w:p w14:paraId="000000FB"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Поліпшено умови життя жителів громади, забезпечено доступ до централізованих комунальних послуг, покращено санітарно-гігієнічні умови</w:t>
            </w:r>
          </w:p>
        </w:tc>
      </w:tr>
      <w:tr w:rsidR="005529E2" w14:paraId="16722BD3" w14:textId="77777777" w:rsidTr="009D5717">
        <w:trPr>
          <w:trHeight w:val="240"/>
        </w:trPr>
        <w:tc>
          <w:tcPr>
            <w:tcW w:w="568" w:type="dxa"/>
          </w:tcPr>
          <w:p w14:paraId="000000FC" w14:textId="63B6B52C"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23</w:t>
            </w:r>
          </w:p>
        </w:tc>
        <w:tc>
          <w:tcPr>
            <w:tcW w:w="3480" w:type="dxa"/>
            <w:vMerge/>
          </w:tcPr>
          <w:p w14:paraId="000000FD"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0F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Реконструкція, модернізація обладнання котельної</w:t>
            </w:r>
          </w:p>
        </w:tc>
        <w:tc>
          <w:tcPr>
            <w:tcW w:w="810" w:type="dxa"/>
            <w:gridSpan w:val="2"/>
          </w:tcPr>
          <w:p w14:paraId="000000F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00"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101" w14:textId="77777777" w:rsidR="005529E2" w:rsidRDefault="005529E2">
            <w:pPr>
              <w:rPr>
                <w:rFonts w:ascii="Times New Roman" w:eastAsia="Times New Roman" w:hAnsi="Times New Roman" w:cs="Times New Roman"/>
                <w:highlight w:val="white"/>
              </w:rPr>
            </w:pPr>
          </w:p>
        </w:tc>
        <w:tc>
          <w:tcPr>
            <w:tcW w:w="4384" w:type="dxa"/>
          </w:tcPr>
          <w:p w14:paraId="00000102"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Підвищено енергоефективність  та надійність теплопостачання</w:t>
            </w:r>
          </w:p>
        </w:tc>
      </w:tr>
      <w:tr w:rsidR="005529E2" w14:paraId="3508061C" w14:textId="77777777" w:rsidTr="009D5717">
        <w:trPr>
          <w:trHeight w:val="240"/>
        </w:trPr>
        <w:tc>
          <w:tcPr>
            <w:tcW w:w="568" w:type="dxa"/>
          </w:tcPr>
          <w:p w14:paraId="00000103" w14:textId="2ED6D048"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24</w:t>
            </w:r>
          </w:p>
        </w:tc>
        <w:tc>
          <w:tcPr>
            <w:tcW w:w="3480" w:type="dxa"/>
            <w:vMerge/>
          </w:tcPr>
          <w:p w14:paraId="00000104"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10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Розробка та реалізація Програми комплексного благоустрою (відновлення парків, скверів, зон відпочинку) з впровадженням сучасних стандартів вуличного освітлення (LED)</w:t>
            </w:r>
          </w:p>
        </w:tc>
        <w:tc>
          <w:tcPr>
            <w:tcW w:w="810" w:type="dxa"/>
            <w:gridSpan w:val="2"/>
          </w:tcPr>
          <w:p w14:paraId="00000106" w14:textId="77777777" w:rsidR="005529E2" w:rsidRDefault="005529E2">
            <w:pPr>
              <w:jc w:val="center"/>
              <w:rPr>
                <w:rFonts w:ascii="Times New Roman" w:eastAsia="Times New Roman" w:hAnsi="Times New Roman" w:cs="Times New Roman"/>
                <w:highlight w:val="white"/>
              </w:rPr>
            </w:pPr>
          </w:p>
        </w:tc>
        <w:tc>
          <w:tcPr>
            <w:tcW w:w="690" w:type="dxa"/>
          </w:tcPr>
          <w:p w14:paraId="00000107"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108" w14:textId="77777777" w:rsidR="005529E2" w:rsidRDefault="005529E2">
            <w:pPr>
              <w:rPr>
                <w:rFonts w:ascii="Times New Roman" w:eastAsia="Times New Roman" w:hAnsi="Times New Roman" w:cs="Times New Roman"/>
                <w:highlight w:val="white"/>
              </w:rPr>
            </w:pPr>
          </w:p>
        </w:tc>
        <w:tc>
          <w:tcPr>
            <w:tcW w:w="4384" w:type="dxa"/>
          </w:tcPr>
          <w:p w14:paraId="00000109"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Створено привабливу та конкурентоспроможну рекреаційну зону, залучено туристів</w:t>
            </w:r>
          </w:p>
        </w:tc>
      </w:tr>
      <w:tr w:rsidR="005529E2" w14:paraId="0FDF2C74" w14:textId="77777777" w:rsidTr="009D5717">
        <w:trPr>
          <w:trHeight w:val="240"/>
        </w:trPr>
        <w:tc>
          <w:tcPr>
            <w:tcW w:w="568" w:type="dxa"/>
          </w:tcPr>
          <w:p w14:paraId="0000010A" w14:textId="08B46D42"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25</w:t>
            </w:r>
          </w:p>
        </w:tc>
        <w:tc>
          <w:tcPr>
            <w:tcW w:w="3480" w:type="dxa"/>
            <w:vMerge/>
          </w:tcPr>
          <w:p w14:paraId="0000010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0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Реновація старого житлового та громадського фонду</w:t>
            </w:r>
          </w:p>
        </w:tc>
        <w:tc>
          <w:tcPr>
            <w:tcW w:w="810" w:type="dxa"/>
            <w:gridSpan w:val="2"/>
          </w:tcPr>
          <w:p w14:paraId="0000010D" w14:textId="77777777" w:rsidR="005529E2" w:rsidRDefault="005529E2">
            <w:pPr>
              <w:jc w:val="center"/>
              <w:rPr>
                <w:rFonts w:ascii="Times New Roman" w:eastAsia="Times New Roman" w:hAnsi="Times New Roman" w:cs="Times New Roman"/>
                <w:highlight w:val="white"/>
              </w:rPr>
            </w:pPr>
          </w:p>
        </w:tc>
        <w:tc>
          <w:tcPr>
            <w:tcW w:w="690" w:type="dxa"/>
          </w:tcPr>
          <w:p w14:paraId="0000010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10F" w14:textId="77777777" w:rsidR="005529E2" w:rsidRDefault="005529E2">
            <w:pPr>
              <w:rPr>
                <w:rFonts w:ascii="Times New Roman" w:eastAsia="Times New Roman" w:hAnsi="Times New Roman" w:cs="Times New Roman"/>
                <w:highlight w:val="white"/>
              </w:rPr>
            </w:pPr>
          </w:p>
        </w:tc>
        <w:tc>
          <w:tcPr>
            <w:tcW w:w="4384" w:type="dxa"/>
          </w:tcPr>
          <w:p w14:paraId="0000011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Покращено якість житла, створено комфортні умови проживання за рахунок облаштування сучасних, безпечних та доступних житлових просторів для жителів, підвищено стандарт життя громади</w:t>
            </w:r>
          </w:p>
        </w:tc>
      </w:tr>
      <w:tr w:rsidR="005529E2" w14:paraId="7FB90E2B" w14:textId="77777777" w:rsidTr="009D5717">
        <w:trPr>
          <w:trHeight w:val="240"/>
        </w:trPr>
        <w:tc>
          <w:tcPr>
            <w:tcW w:w="568" w:type="dxa"/>
          </w:tcPr>
          <w:p w14:paraId="00000111" w14:textId="7A4681F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26</w:t>
            </w:r>
          </w:p>
        </w:tc>
        <w:tc>
          <w:tcPr>
            <w:tcW w:w="3480" w:type="dxa"/>
            <w:vMerge w:val="restart"/>
          </w:tcPr>
          <w:p w14:paraId="0000011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2.1.2. Розвивати альтернативні та відновлювальні джерела енергії для підвищення енергонезалежності громади</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1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1"/>
                <w:szCs w:val="21"/>
              </w:rPr>
              <w:t>Впровадження відновлювальних джерел енергії шляхом встановлення   сонячних електростанцій:  потужністю 30 кВт на даху будівлі КП «ЧТЕ» та  потужністю 50 кВт на території котельні №2</w:t>
            </w:r>
          </w:p>
        </w:tc>
        <w:tc>
          <w:tcPr>
            <w:tcW w:w="810" w:type="dxa"/>
            <w:gridSpan w:val="2"/>
          </w:tcPr>
          <w:p w14:paraId="0000011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1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val="restart"/>
          </w:tcPr>
          <w:p w14:paraId="00000116"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117"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енергоефективності та грантової діяльності                 КП “ЧТЕ”</w:t>
            </w:r>
          </w:p>
          <w:p w14:paraId="00000118"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“МУЖКГ”</w:t>
            </w:r>
          </w:p>
        </w:tc>
        <w:tc>
          <w:tcPr>
            <w:tcW w:w="4384" w:type="dxa"/>
          </w:tcPr>
          <w:p w14:paraId="00000119"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sz w:val="21"/>
                <w:szCs w:val="21"/>
                <w:highlight w:val="white"/>
              </w:rPr>
              <w:t>Зменшено енергетичну залежність підприємства, підвищено ефективність роботи, надаються послуги екологічно чистішого теплопостачання</w:t>
            </w:r>
          </w:p>
        </w:tc>
      </w:tr>
      <w:tr w:rsidR="005529E2" w14:paraId="79617204" w14:textId="77777777" w:rsidTr="009D5717">
        <w:trPr>
          <w:trHeight w:val="240"/>
        </w:trPr>
        <w:tc>
          <w:tcPr>
            <w:tcW w:w="568" w:type="dxa"/>
          </w:tcPr>
          <w:p w14:paraId="0000011A" w14:textId="425D5EF3"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27</w:t>
            </w:r>
          </w:p>
        </w:tc>
        <w:tc>
          <w:tcPr>
            <w:tcW w:w="3480" w:type="dxa"/>
            <w:vMerge/>
          </w:tcPr>
          <w:p w14:paraId="0000011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1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автономних систем резервного енергопостачання житлових районів</w:t>
            </w:r>
          </w:p>
        </w:tc>
        <w:tc>
          <w:tcPr>
            <w:tcW w:w="810" w:type="dxa"/>
            <w:gridSpan w:val="2"/>
          </w:tcPr>
          <w:p w14:paraId="0000011D" w14:textId="77777777" w:rsidR="005529E2" w:rsidRDefault="005529E2">
            <w:pPr>
              <w:jc w:val="center"/>
              <w:rPr>
                <w:rFonts w:ascii="Times New Roman" w:eastAsia="Times New Roman" w:hAnsi="Times New Roman" w:cs="Times New Roman"/>
                <w:highlight w:val="white"/>
              </w:rPr>
            </w:pPr>
          </w:p>
        </w:tc>
        <w:tc>
          <w:tcPr>
            <w:tcW w:w="690" w:type="dxa"/>
          </w:tcPr>
          <w:p w14:paraId="0000011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11F" w14:textId="77777777" w:rsidR="005529E2" w:rsidRDefault="005529E2">
            <w:pPr>
              <w:rPr>
                <w:rFonts w:ascii="Times New Roman" w:eastAsia="Times New Roman" w:hAnsi="Times New Roman" w:cs="Times New Roman"/>
                <w:highlight w:val="white"/>
              </w:rPr>
            </w:pPr>
          </w:p>
        </w:tc>
        <w:tc>
          <w:tcPr>
            <w:tcW w:w="4384" w:type="dxa"/>
          </w:tcPr>
          <w:p w14:paraId="0000012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Забезпечено гарантоване безперебійне енергопостачання та енергонезалежність житлових районів</w:t>
            </w:r>
          </w:p>
        </w:tc>
      </w:tr>
      <w:tr w:rsidR="005529E2" w14:paraId="2A6000F6" w14:textId="77777777" w:rsidTr="009D5717">
        <w:trPr>
          <w:trHeight w:val="240"/>
        </w:trPr>
        <w:tc>
          <w:tcPr>
            <w:tcW w:w="568" w:type="dxa"/>
          </w:tcPr>
          <w:p w14:paraId="00000121" w14:textId="5597A2AF"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28</w:t>
            </w:r>
          </w:p>
        </w:tc>
        <w:tc>
          <w:tcPr>
            <w:tcW w:w="3480" w:type="dxa"/>
            <w:vMerge/>
          </w:tcPr>
          <w:p w14:paraId="00000122" w14:textId="77777777" w:rsidR="005529E2" w:rsidRDefault="005529E2">
            <w:pPr>
              <w:rPr>
                <w:rFonts w:ascii="Times New Roman" w:eastAsia="Times New Roman" w:hAnsi="Times New Roman" w:cs="Times New Roman"/>
              </w:rPr>
            </w:pPr>
          </w:p>
        </w:tc>
        <w:tc>
          <w:tcPr>
            <w:tcW w:w="2670" w:type="dxa"/>
          </w:tcPr>
          <w:p w14:paraId="0000012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Проведення техніко-економічного обґрунтування (ТЕО) щодо доцільності </w:t>
            </w:r>
            <w:r>
              <w:rPr>
                <w:rFonts w:ascii="Times New Roman" w:eastAsia="Times New Roman" w:hAnsi="Times New Roman" w:cs="Times New Roman"/>
              </w:rPr>
              <w:lastRenderedPageBreak/>
              <w:t>встановлення сонячних електростанцій (СЕС) на дахах чи прилеглих територіях ключових об’єктів комунальної власності (лікарні, ліцеї, дитячі садки, адміністративні будівлі)</w:t>
            </w:r>
          </w:p>
        </w:tc>
        <w:tc>
          <w:tcPr>
            <w:tcW w:w="810" w:type="dxa"/>
            <w:gridSpan w:val="2"/>
          </w:tcPr>
          <w:p w14:paraId="00000124" w14:textId="77777777" w:rsidR="005529E2" w:rsidRDefault="005529E2">
            <w:pPr>
              <w:jc w:val="center"/>
              <w:rPr>
                <w:rFonts w:ascii="Times New Roman" w:eastAsia="Times New Roman" w:hAnsi="Times New Roman" w:cs="Times New Roman"/>
                <w:highlight w:val="white"/>
              </w:rPr>
            </w:pPr>
          </w:p>
        </w:tc>
        <w:tc>
          <w:tcPr>
            <w:tcW w:w="690" w:type="dxa"/>
          </w:tcPr>
          <w:p w14:paraId="0000012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126"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Відділ енергоефективності та грантової діяльності </w:t>
            </w:r>
          </w:p>
        </w:tc>
        <w:tc>
          <w:tcPr>
            <w:tcW w:w="4384" w:type="dxa"/>
          </w:tcPr>
          <w:p w14:paraId="00000127"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Визначено потенційну потужність та обсяги необхідних інвестицій</w:t>
            </w:r>
          </w:p>
        </w:tc>
      </w:tr>
      <w:tr w:rsidR="005529E2" w14:paraId="40119A6F" w14:textId="77777777" w:rsidTr="009D5717">
        <w:trPr>
          <w:trHeight w:val="1770"/>
        </w:trPr>
        <w:tc>
          <w:tcPr>
            <w:tcW w:w="568" w:type="dxa"/>
          </w:tcPr>
          <w:p w14:paraId="00000128" w14:textId="4F15E0C3"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29</w:t>
            </w:r>
          </w:p>
        </w:tc>
        <w:tc>
          <w:tcPr>
            <w:tcW w:w="3480" w:type="dxa"/>
            <w:vMerge w:val="restart"/>
          </w:tcPr>
          <w:p w14:paraId="0000012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2.1.3. Сприяти енергоефективній модернізації житлового фонду та об'єктів громадської інфраструктури</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2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структурного підрозділу по роботі з ОСББ</w:t>
            </w:r>
          </w:p>
        </w:tc>
        <w:tc>
          <w:tcPr>
            <w:tcW w:w="810" w:type="dxa"/>
            <w:gridSpan w:val="2"/>
          </w:tcPr>
          <w:p w14:paraId="0000012B" w14:textId="77777777" w:rsidR="005529E2" w:rsidRDefault="005529E2">
            <w:pPr>
              <w:jc w:val="center"/>
              <w:rPr>
                <w:rFonts w:ascii="Times New Roman" w:eastAsia="Times New Roman" w:hAnsi="Times New Roman" w:cs="Times New Roman"/>
                <w:highlight w:val="white"/>
              </w:rPr>
            </w:pPr>
          </w:p>
        </w:tc>
        <w:tc>
          <w:tcPr>
            <w:tcW w:w="690" w:type="dxa"/>
          </w:tcPr>
          <w:p w14:paraId="0000012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2D"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12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Служба персоналу </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2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Запроваджено ефективне управління, надано допомогу жителям громади, які живуть в будинках ОСББ</w:t>
            </w:r>
          </w:p>
        </w:tc>
      </w:tr>
      <w:tr w:rsidR="005529E2" w14:paraId="7E5E6F95" w14:textId="77777777" w:rsidTr="009D5717">
        <w:trPr>
          <w:trHeight w:val="810"/>
        </w:trPr>
        <w:tc>
          <w:tcPr>
            <w:tcW w:w="568" w:type="dxa"/>
          </w:tcPr>
          <w:p w14:paraId="00000130" w14:textId="59C4F45D"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30</w:t>
            </w:r>
          </w:p>
        </w:tc>
        <w:tc>
          <w:tcPr>
            <w:tcW w:w="3480" w:type="dxa"/>
            <w:vMerge/>
          </w:tcPr>
          <w:p w14:paraId="00000131"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3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енергоаудиту житлового та нежитлового фонду</w:t>
            </w:r>
          </w:p>
        </w:tc>
        <w:tc>
          <w:tcPr>
            <w:tcW w:w="810" w:type="dxa"/>
            <w:gridSpan w:val="2"/>
          </w:tcPr>
          <w:p w14:paraId="0000013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34" w14:textId="77777777" w:rsidR="005529E2" w:rsidRDefault="005529E2">
            <w:pPr>
              <w:jc w:val="center"/>
              <w:rPr>
                <w:rFonts w:ascii="Times New Roman" w:eastAsia="Times New Roman" w:hAnsi="Times New Roman" w:cs="Times New Roman"/>
                <w:highlight w:val="white"/>
              </w:rPr>
            </w:pPr>
          </w:p>
        </w:tc>
        <w:tc>
          <w:tcPr>
            <w:tcW w:w="2655" w:type="dxa"/>
            <w:vMerge w:val="restart"/>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35"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енергоефективності та грантової діяльності                  Відділ комунального господарства та благоустрою Чорноморської міської ради</w:t>
            </w:r>
          </w:p>
          <w:p w14:paraId="00000136"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“МУЖКГ”</w:t>
            </w:r>
          </w:p>
          <w:p w14:paraId="00000137"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“ЧТЕ”</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3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Напрацьовано заходи для зниження енергоспоживання, зменшено витрати на опалення та охолодження</w:t>
            </w:r>
          </w:p>
        </w:tc>
      </w:tr>
      <w:tr w:rsidR="005529E2" w14:paraId="07EBB07A" w14:textId="77777777" w:rsidTr="009D5717">
        <w:trPr>
          <w:trHeight w:val="1695"/>
        </w:trPr>
        <w:tc>
          <w:tcPr>
            <w:tcW w:w="568" w:type="dxa"/>
          </w:tcPr>
          <w:p w14:paraId="00000139" w14:textId="5C4488C5"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31</w:t>
            </w:r>
          </w:p>
        </w:tc>
        <w:tc>
          <w:tcPr>
            <w:tcW w:w="3480" w:type="dxa"/>
            <w:vMerge/>
          </w:tcPr>
          <w:p w14:paraId="0000013A"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3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Модернізація внутрішніх систем опалення житлових будинків із заміною елеваторів на індивідуальні теплові пункти</w:t>
            </w:r>
          </w:p>
        </w:tc>
        <w:tc>
          <w:tcPr>
            <w:tcW w:w="810" w:type="dxa"/>
            <w:gridSpan w:val="2"/>
          </w:tcPr>
          <w:p w14:paraId="0000013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3D" w14:textId="77777777" w:rsidR="005529E2" w:rsidRDefault="005529E2">
            <w:pPr>
              <w:jc w:val="center"/>
              <w:rPr>
                <w:rFonts w:ascii="Times New Roman" w:eastAsia="Times New Roman" w:hAnsi="Times New Roman" w:cs="Times New Roman"/>
                <w:highlight w:val="white"/>
              </w:rPr>
            </w:pP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3E"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3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Забезпечено оптимальну температуру теплоносія, знижено втрати тепла</w:t>
            </w:r>
          </w:p>
        </w:tc>
      </w:tr>
      <w:tr w:rsidR="005529E2" w14:paraId="77DDE9D8" w14:textId="77777777" w:rsidTr="009D5717">
        <w:trPr>
          <w:trHeight w:val="240"/>
        </w:trPr>
        <w:tc>
          <w:tcPr>
            <w:tcW w:w="15261" w:type="dxa"/>
            <w:gridSpan w:val="8"/>
          </w:tcPr>
          <w:p w14:paraId="00000140" w14:textId="468D26D0"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2.2. Забезпечення транспортної  доступності та мобільності населення</w:t>
            </w:r>
          </w:p>
        </w:tc>
      </w:tr>
      <w:tr w:rsidR="005529E2" w14:paraId="17610626" w14:textId="77777777" w:rsidTr="009D5717">
        <w:trPr>
          <w:trHeight w:val="240"/>
        </w:trPr>
        <w:tc>
          <w:tcPr>
            <w:tcW w:w="568" w:type="dxa"/>
          </w:tcPr>
          <w:p w14:paraId="00000147" w14:textId="565B5A37"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32</w:t>
            </w:r>
          </w:p>
        </w:tc>
        <w:tc>
          <w:tcPr>
            <w:tcW w:w="3480" w:type="dxa"/>
            <w:vMerge w:val="restart"/>
          </w:tcPr>
          <w:p w14:paraId="0000014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2.2.1. Створити доступну дорожню інфраструктуру (будівництво/ремонт доріг, мостів, велодоріжок, зупинок, тротуарів орієнтованих на потреби людей з інвалідністю)</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4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Розробка концепції та поетапне будівництво мережі велодоріжок, що з'єднують житлові масиви, центральні райони та рекреаційні зони.</w:t>
            </w:r>
          </w:p>
        </w:tc>
        <w:tc>
          <w:tcPr>
            <w:tcW w:w="810" w:type="dxa"/>
            <w:gridSpan w:val="2"/>
          </w:tcPr>
          <w:p w14:paraId="0000014A" w14:textId="77777777" w:rsidR="005529E2" w:rsidRDefault="005529E2">
            <w:pPr>
              <w:jc w:val="center"/>
              <w:rPr>
                <w:rFonts w:ascii="Times New Roman" w:eastAsia="Times New Roman" w:hAnsi="Times New Roman" w:cs="Times New Roman"/>
                <w:highlight w:val="white"/>
              </w:rPr>
            </w:pPr>
          </w:p>
        </w:tc>
        <w:tc>
          <w:tcPr>
            <w:tcW w:w="690" w:type="dxa"/>
          </w:tcPr>
          <w:p w14:paraId="0000014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val="restart"/>
          </w:tcPr>
          <w:p w14:paraId="0000014C"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Управління архітектури та містобудування Управління капітального будівництва Чорноморської міської ради  </w:t>
            </w:r>
            <w:r>
              <w:rPr>
                <w:rFonts w:ascii="Times New Roman" w:eastAsia="Times New Roman" w:hAnsi="Times New Roman" w:cs="Times New Roman"/>
                <w:highlight w:val="white"/>
              </w:rPr>
              <w:br/>
              <w:t xml:space="preserve">Відділ комунального </w:t>
            </w:r>
            <w:r>
              <w:rPr>
                <w:rFonts w:ascii="Times New Roman" w:eastAsia="Times New Roman" w:hAnsi="Times New Roman" w:cs="Times New Roman"/>
                <w:highlight w:val="white"/>
              </w:rPr>
              <w:lastRenderedPageBreak/>
              <w:t>господарства та благоустрою Чорноморської міської ради</w:t>
            </w:r>
          </w:p>
          <w:p w14:paraId="0000014D"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Бурлачобалківська сільська адміністрація</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4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Розвантажено трафік в місті, покращено екологічний стан, популяризовано “здоровий спосіб життя”,  забезпечено належні умови для занять спортом, доступність, безпека для дітей та дорослих, користувачів велосипедів, збільшено частку альтернативного екологічного транспорту</w:t>
            </w:r>
          </w:p>
        </w:tc>
      </w:tr>
      <w:tr w:rsidR="005529E2" w14:paraId="00358AE5" w14:textId="77777777" w:rsidTr="009D5717">
        <w:trPr>
          <w:trHeight w:val="240"/>
        </w:trPr>
        <w:tc>
          <w:tcPr>
            <w:tcW w:w="568" w:type="dxa"/>
          </w:tcPr>
          <w:p w14:paraId="0000014F" w14:textId="1766ED8B"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33</w:t>
            </w:r>
          </w:p>
        </w:tc>
        <w:tc>
          <w:tcPr>
            <w:tcW w:w="3480" w:type="dxa"/>
            <w:vMerge/>
          </w:tcPr>
          <w:p w14:paraId="00000150"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5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Організація офіційних паркомісць для легкового та вантажного транспорту з урахуванням можливостей прибутковості для міста,  облаштування місць  для встановлення зарядних станцій для електромобілів</w:t>
            </w:r>
          </w:p>
        </w:tc>
        <w:tc>
          <w:tcPr>
            <w:tcW w:w="810" w:type="dxa"/>
            <w:gridSpan w:val="2"/>
          </w:tcPr>
          <w:p w14:paraId="00000152" w14:textId="77777777" w:rsidR="005529E2" w:rsidRDefault="005529E2">
            <w:pPr>
              <w:jc w:val="center"/>
              <w:rPr>
                <w:rFonts w:ascii="Times New Roman" w:eastAsia="Times New Roman" w:hAnsi="Times New Roman" w:cs="Times New Roman"/>
                <w:highlight w:val="white"/>
              </w:rPr>
            </w:pPr>
          </w:p>
        </w:tc>
        <w:tc>
          <w:tcPr>
            <w:tcW w:w="690" w:type="dxa"/>
          </w:tcPr>
          <w:p w14:paraId="0000015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154"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5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Розвантажено дорожню інфраструктуру, збільшено доходи бюджету громади</w:t>
            </w:r>
          </w:p>
        </w:tc>
      </w:tr>
      <w:tr w:rsidR="005529E2" w14:paraId="211E1151" w14:textId="77777777" w:rsidTr="009D5717">
        <w:trPr>
          <w:trHeight w:val="240"/>
        </w:trPr>
        <w:tc>
          <w:tcPr>
            <w:tcW w:w="568" w:type="dxa"/>
          </w:tcPr>
          <w:p w14:paraId="00000156" w14:textId="22FD627B"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34</w:t>
            </w:r>
          </w:p>
        </w:tc>
        <w:tc>
          <w:tcPr>
            <w:tcW w:w="3480" w:type="dxa"/>
            <w:vMerge/>
          </w:tcPr>
          <w:p w14:paraId="00000157"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5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та введення в експлуатацію транспортного переїзду в с. Бурлача Балка по вул. Північній та будівництво тротуару з велодоріжкою вздовж траси М-27 від вул.Виноградна с.Бурлача Балка до зупинки перехрестя поромного комплексу</w:t>
            </w:r>
          </w:p>
        </w:tc>
        <w:tc>
          <w:tcPr>
            <w:tcW w:w="810" w:type="dxa"/>
            <w:gridSpan w:val="2"/>
          </w:tcPr>
          <w:p w14:paraId="00000159" w14:textId="77777777" w:rsidR="005529E2" w:rsidRDefault="005529E2">
            <w:pPr>
              <w:jc w:val="center"/>
              <w:rPr>
                <w:rFonts w:ascii="Times New Roman" w:eastAsia="Times New Roman" w:hAnsi="Times New Roman" w:cs="Times New Roman"/>
                <w:highlight w:val="white"/>
              </w:rPr>
            </w:pPr>
          </w:p>
        </w:tc>
        <w:tc>
          <w:tcPr>
            <w:tcW w:w="690" w:type="dxa"/>
          </w:tcPr>
          <w:p w14:paraId="0000015A"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15B"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5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Модернізовано дорожню розв'язку</w:t>
            </w:r>
          </w:p>
          <w:p w14:paraId="0000015D" w14:textId="77777777" w:rsidR="005529E2" w:rsidRDefault="005529E2">
            <w:pPr>
              <w:pBdr>
                <w:top w:val="nil"/>
                <w:left w:val="nil"/>
                <w:bottom w:val="nil"/>
                <w:right w:val="nil"/>
                <w:between w:val="nil"/>
              </w:pBdr>
              <w:rPr>
                <w:rFonts w:ascii="Times New Roman" w:eastAsia="Times New Roman" w:hAnsi="Times New Roman" w:cs="Times New Roman"/>
              </w:rPr>
            </w:pPr>
          </w:p>
          <w:p w14:paraId="0000015E" w14:textId="77777777" w:rsidR="005529E2" w:rsidRDefault="005529E2">
            <w:pPr>
              <w:pBdr>
                <w:top w:val="nil"/>
                <w:left w:val="nil"/>
                <w:bottom w:val="nil"/>
                <w:right w:val="nil"/>
                <w:between w:val="nil"/>
              </w:pBdr>
              <w:rPr>
                <w:rFonts w:ascii="Times New Roman" w:eastAsia="Times New Roman" w:hAnsi="Times New Roman" w:cs="Times New Roman"/>
              </w:rPr>
            </w:pPr>
          </w:p>
          <w:p w14:paraId="0000015F" w14:textId="77777777" w:rsidR="005529E2" w:rsidRDefault="005529E2">
            <w:pPr>
              <w:pBdr>
                <w:top w:val="nil"/>
                <w:left w:val="nil"/>
                <w:bottom w:val="nil"/>
                <w:right w:val="nil"/>
                <w:between w:val="nil"/>
              </w:pBdr>
              <w:rPr>
                <w:rFonts w:ascii="Times New Roman" w:eastAsia="Times New Roman" w:hAnsi="Times New Roman" w:cs="Times New Roman"/>
              </w:rPr>
            </w:pPr>
          </w:p>
          <w:p w14:paraId="00000160" w14:textId="734DD3FB" w:rsidR="005529E2" w:rsidRDefault="007F6D1B">
            <w:pPr>
              <w:rPr>
                <w:rFonts w:ascii="Times New Roman" w:eastAsia="Times New Roman" w:hAnsi="Times New Roman" w:cs="Times New Roman"/>
              </w:rPr>
            </w:pPr>
            <w:r>
              <w:rPr>
                <w:rFonts w:ascii="Times New Roman" w:eastAsia="Times New Roman" w:hAnsi="Times New Roman" w:cs="Times New Roman"/>
              </w:rPr>
              <w:t>З'єднано житлові вулиці, забезпечено безпечне та комфортне пересування жителів села від вул.</w:t>
            </w:r>
            <w:r w:rsidR="00E5254C">
              <w:rPr>
                <w:rFonts w:ascii="Times New Roman" w:eastAsia="Times New Roman" w:hAnsi="Times New Roman" w:cs="Times New Roman"/>
                <w:lang w:val="uk-UA"/>
              </w:rPr>
              <w:t xml:space="preserve"> </w:t>
            </w:r>
            <w:r>
              <w:rPr>
                <w:rFonts w:ascii="Times New Roman" w:eastAsia="Times New Roman" w:hAnsi="Times New Roman" w:cs="Times New Roman"/>
              </w:rPr>
              <w:t>Виноградна до частини вул.</w:t>
            </w:r>
            <w:r w:rsidR="00E5254C">
              <w:rPr>
                <w:rFonts w:ascii="Times New Roman" w:eastAsia="Times New Roman" w:hAnsi="Times New Roman" w:cs="Times New Roman"/>
                <w:lang w:val="uk-UA"/>
              </w:rPr>
              <w:t xml:space="preserve"> </w:t>
            </w:r>
            <w:r>
              <w:rPr>
                <w:rFonts w:ascii="Times New Roman" w:eastAsia="Times New Roman" w:hAnsi="Times New Roman" w:cs="Times New Roman"/>
              </w:rPr>
              <w:t>Інститутська, 46-70</w:t>
            </w:r>
          </w:p>
        </w:tc>
      </w:tr>
      <w:tr w:rsidR="005529E2" w14:paraId="198B04A8" w14:textId="77777777" w:rsidTr="009D5717">
        <w:trPr>
          <w:trHeight w:val="240"/>
        </w:trPr>
        <w:tc>
          <w:tcPr>
            <w:tcW w:w="568" w:type="dxa"/>
          </w:tcPr>
          <w:p w14:paraId="00000161" w14:textId="09A614BC"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3480" w:type="dxa"/>
            <w:vMerge/>
          </w:tcPr>
          <w:p w14:paraId="00000162"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6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Розробка та впровадження Програми ремонту доріг, що передбачає обов'язкове облаштування безбар'єрних пішохідних переходів, тактильної плитки та пандусів  та. при будь-якому дорожньому будівництві/ремонті</w:t>
            </w:r>
          </w:p>
        </w:tc>
        <w:tc>
          <w:tcPr>
            <w:tcW w:w="810" w:type="dxa"/>
            <w:gridSpan w:val="2"/>
          </w:tcPr>
          <w:p w14:paraId="0000016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6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166"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167"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Управління архітектури та містобудування </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6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комфортне інклюзивне міське середовище</w:t>
            </w:r>
          </w:p>
        </w:tc>
      </w:tr>
      <w:tr w:rsidR="005529E2" w14:paraId="053E53B0" w14:textId="77777777" w:rsidTr="009D5717">
        <w:trPr>
          <w:trHeight w:val="240"/>
        </w:trPr>
        <w:tc>
          <w:tcPr>
            <w:tcW w:w="568" w:type="dxa"/>
          </w:tcPr>
          <w:p w14:paraId="00000169" w14:textId="4606511D"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36</w:t>
            </w:r>
          </w:p>
        </w:tc>
        <w:tc>
          <w:tcPr>
            <w:tcW w:w="3480" w:type="dxa"/>
            <w:vMerge w:val="restart"/>
            <w:tcBorders>
              <w:right w:val="single" w:sz="5" w:space="0" w:color="1F1F1F"/>
            </w:tcBorders>
          </w:tcPr>
          <w:p w14:paraId="0000016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2.2.2. Вдосконалити схему роботи автомобільного громадського транспорту із впровадженням нових цифрових рішень</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6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Покращення інфраструктури , в т.ч. інформування населення в сфері громадського </w:t>
            </w:r>
            <w:r>
              <w:rPr>
                <w:rFonts w:ascii="Times New Roman" w:eastAsia="Times New Roman" w:hAnsi="Times New Roman" w:cs="Times New Roman"/>
              </w:rPr>
              <w:lastRenderedPageBreak/>
              <w:t>транспорту. Розроблення та введення в дію схеми роботи громадського, пасажирського транспорту з облаштуванням інформаційних стендів на зупинках та реконструкція зупинок громадського транспорту з урахуванням міжміських перевезень</w:t>
            </w:r>
          </w:p>
        </w:tc>
        <w:tc>
          <w:tcPr>
            <w:tcW w:w="810" w:type="dxa"/>
            <w:gridSpan w:val="2"/>
          </w:tcPr>
          <w:p w14:paraId="0000016C" w14:textId="77777777" w:rsidR="005529E2" w:rsidRDefault="005529E2">
            <w:pPr>
              <w:jc w:val="center"/>
              <w:rPr>
                <w:rFonts w:ascii="Times New Roman" w:eastAsia="Times New Roman" w:hAnsi="Times New Roman" w:cs="Times New Roman"/>
                <w:highlight w:val="white"/>
              </w:rPr>
            </w:pPr>
          </w:p>
        </w:tc>
        <w:tc>
          <w:tcPr>
            <w:tcW w:w="690" w:type="dxa"/>
          </w:tcPr>
          <w:p w14:paraId="0000016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right w:val="single" w:sz="5" w:space="0" w:color="1F1F1F"/>
            </w:tcBorders>
          </w:tcPr>
          <w:p w14:paraId="0000016E" w14:textId="77777777" w:rsidR="005529E2" w:rsidRDefault="007F6D1B">
            <w:pPr>
              <w:rPr>
                <w:rFonts w:ascii="Times New Roman" w:eastAsia="Times New Roman" w:hAnsi="Times New Roman" w:cs="Times New Roman"/>
              </w:rPr>
            </w:pPr>
            <w:r>
              <w:rPr>
                <w:rFonts w:ascii="Times New Roman" w:eastAsia="Times New Roman" w:hAnsi="Times New Roman" w:cs="Times New Roman"/>
                <w:highlight w:val="white"/>
              </w:rPr>
              <w:t xml:space="preserve">Відділ комунального господарства та благоустрою </w:t>
            </w:r>
            <w:r>
              <w:rPr>
                <w:rFonts w:ascii="Times New Roman" w:eastAsia="Times New Roman" w:hAnsi="Times New Roman" w:cs="Times New Roman"/>
                <w:highlight w:val="white"/>
              </w:rPr>
              <w:lastRenderedPageBreak/>
              <w:t>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6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Цифровізовано та діджиталізовано  інформаційні стели на зупинках громадського транспорту</w:t>
            </w:r>
          </w:p>
        </w:tc>
      </w:tr>
      <w:tr w:rsidR="005529E2" w14:paraId="431D3252" w14:textId="77777777" w:rsidTr="009D5717">
        <w:trPr>
          <w:trHeight w:val="240"/>
        </w:trPr>
        <w:tc>
          <w:tcPr>
            <w:tcW w:w="568" w:type="dxa"/>
          </w:tcPr>
          <w:p w14:paraId="00000170" w14:textId="662A507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37</w:t>
            </w:r>
          </w:p>
        </w:tc>
        <w:tc>
          <w:tcPr>
            <w:tcW w:w="3480" w:type="dxa"/>
            <w:vMerge/>
          </w:tcPr>
          <w:p w14:paraId="00000171"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7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аудиту доступності існуючої дорожньої інфраструктури, включаючи тротуари, пішохідні переходи та зупинки, на предмет відповідності Державним будівельним нормам (ДБН) щодо інклюзивності</w:t>
            </w:r>
          </w:p>
        </w:tc>
        <w:tc>
          <w:tcPr>
            <w:tcW w:w="810" w:type="dxa"/>
            <w:gridSpan w:val="2"/>
          </w:tcPr>
          <w:p w14:paraId="0000017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74" w14:textId="77777777" w:rsidR="005529E2" w:rsidRDefault="005529E2">
            <w:pPr>
              <w:jc w:val="center"/>
              <w:rPr>
                <w:rFonts w:ascii="Times New Roman" w:eastAsia="Times New Roman" w:hAnsi="Times New Roman" w:cs="Times New Roman"/>
                <w:highlight w:val="white"/>
              </w:rPr>
            </w:pPr>
          </w:p>
        </w:tc>
        <w:tc>
          <w:tcPr>
            <w:tcW w:w="2655" w:type="dxa"/>
          </w:tcPr>
          <w:p w14:paraId="00000175"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176" w14:textId="77777777" w:rsidR="005529E2" w:rsidRDefault="007F6D1B">
            <w:pPr>
              <w:rPr>
                <w:rFonts w:ascii="Times New Roman" w:eastAsia="Times New Roman" w:hAnsi="Times New Roman" w:cs="Times New Roman"/>
              </w:rPr>
            </w:pPr>
            <w:r>
              <w:rPr>
                <w:rFonts w:ascii="Times New Roman" w:eastAsia="Times New Roman" w:hAnsi="Times New Roman" w:cs="Times New Roman"/>
                <w:highlight w:val="white"/>
              </w:rPr>
              <w:t xml:space="preserve">Управління архітектури та містобудування </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7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Сформовано  реєстр об'єктів, що потребують першочергової адаптації для маломобільних груп населення</w:t>
            </w:r>
          </w:p>
        </w:tc>
      </w:tr>
      <w:tr w:rsidR="005529E2" w14:paraId="52205425" w14:textId="77777777" w:rsidTr="009D5717">
        <w:trPr>
          <w:trHeight w:val="4101"/>
        </w:trPr>
        <w:tc>
          <w:tcPr>
            <w:tcW w:w="568" w:type="dxa"/>
          </w:tcPr>
          <w:p w14:paraId="00000178" w14:textId="1E21130E"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38</w:t>
            </w:r>
          </w:p>
        </w:tc>
        <w:tc>
          <w:tcPr>
            <w:tcW w:w="3480" w:type="dxa"/>
            <w:vMerge/>
          </w:tcPr>
          <w:p w14:paraId="0000017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7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Впровадження цифрових сервісів в громадському транспорті, зокрема: впровадження системи GPS-моніторингу на всіх одиницях громадського транспорту з інтеграцією даних у мобільний додаток (або на сайт громади) для пасажирів у режимі реального часу; </w:t>
            </w:r>
          </w:p>
          <w:p w14:paraId="0000017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розробка та впровадження Єдиного електронного квитка або безконтактної системи оплати проїзду (безготівкова оплата через банківські картки, QR-коди)</w:t>
            </w:r>
          </w:p>
        </w:tc>
        <w:tc>
          <w:tcPr>
            <w:tcW w:w="810" w:type="dxa"/>
            <w:gridSpan w:val="2"/>
          </w:tcPr>
          <w:p w14:paraId="0000017C" w14:textId="77777777" w:rsidR="005529E2" w:rsidRDefault="005529E2">
            <w:pPr>
              <w:jc w:val="center"/>
              <w:rPr>
                <w:rFonts w:ascii="Times New Roman" w:eastAsia="Times New Roman" w:hAnsi="Times New Roman" w:cs="Times New Roman"/>
                <w:highlight w:val="white"/>
              </w:rPr>
            </w:pPr>
          </w:p>
        </w:tc>
        <w:tc>
          <w:tcPr>
            <w:tcW w:w="690" w:type="dxa"/>
          </w:tcPr>
          <w:p w14:paraId="0000017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17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p w14:paraId="0000017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p w14:paraId="0000018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МП ТОВ “ШАМ” (за згодою), </w:t>
            </w:r>
          </w:p>
          <w:p w14:paraId="0000018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ТОВ ФІРМА “ЛІМАН” (за згодою)</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8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якість  послуг пасажирських перевезень</w:t>
            </w:r>
          </w:p>
        </w:tc>
      </w:tr>
      <w:tr w:rsidR="005529E2" w14:paraId="3D48FFE9" w14:textId="77777777" w:rsidTr="009D5717">
        <w:trPr>
          <w:trHeight w:val="240"/>
        </w:trPr>
        <w:tc>
          <w:tcPr>
            <w:tcW w:w="568" w:type="dxa"/>
          </w:tcPr>
          <w:p w14:paraId="00000183" w14:textId="229FE632"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39</w:t>
            </w:r>
          </w:p>
        </w:tc>
        <w:tc>
          <w:tcPr>
            <w:tcW w:w="3480" w:type="dxa"/>
            <w:vMerge w:val="restart"/>
          </w:tcPr>
          <w:p w14:paraId="00000184"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2.2.3. Модернізувати та удосконалити пішохідну інфраструктуру для формування комфортного, здорового середовища</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8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Забезпечення безбар'єрності пішохідної інфраструктури для людей з інвалідністю, у т.ч. ветеранів війни</w:t>
            </w:r>
          </w:p>
        </w:tc>
        <w:tc>
          <w:tcPr>
            <w:tcW w:w="810" w:type="dxa"/>
            <w:gridSpan w:val="2"/>
          </w:tcPr>
          <w:p w14:paraId="0000018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87"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188"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189"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архітектури та містобудування</w:t>
            </w:r>
          </w:p>
          <w:p w14:paraId="0000018A"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комунальної власності та земельних відносин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8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безпечну та доступну пішохідну інфраструктуру для людей з інвалідністю та ветеранів</w:t>
            </w:r>
          </w:p>
        </w:tc>
      </w:tr>
      <w:tr w:rsidR="005529E2" w14:paraId="348E59C6" w14:textId="77777777" w:rsidTr="009D5717">
        <w:trPr>
          <w:trHeight w:val="1485"/>
        </w:trPr>
        <w:tc>
          <w:tcPr>
            <w:tcW w:w="568" w:type="dxa"/>
          </w:tcPr>
          <w:p w14:paraId="0000018C" w14:textId="3C88E707"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40</w:t>
            </w:r>
          </w:p>
        </w:tc>
        <w:tc>
          <w:tcPr>
            <w:tcW w:w="3480" w:type="dxa"/>
            <w:vMerge/>
          </w:tcPr>
          <w:p w14:paraId="0000018D"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8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Внесення сервітуту на безперешкодний доступ до пляжу громади, розташованого на північній косі с. Бурлача Балка</w:t>
            </w:r>
          </w:p>
        </w:tc>
        <w:tc>
          <w:tcPr>
            <w:tcW w:w="810" w:type="dxa"/>
            <w:gridSpan w:val="2"/>
          </w:tcPr>
          <w:p w14:paraId="0000018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90" w14:textId="77777777" w:rsidR="005529E2" w:rsidRDefault="005529E2">
            <w:pPr>
              <w:jc w:val="center"/>
              <w:rPr>
                <w:rFonts w:ascii="Times New Roman" w:eastAsia="Times New Roman" w:hAnsi="Times New Roman" w:cs="Times New Roman"/>
                <w:highlight w:val="white"/>
              </w:rPr>
            </w:pPr>
          </w:p>
        </w:tc>
        <w:tc>
          <w:tcPr>
            <w:tcW w:w="2655" w:type="dxa"/>
            <w:vMerge/>
          </w:tcPr>
          <w:p w14:paraId="00000191"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9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гарантований безперешкодний публічний доступ до пляжу в с. Бурлача Балка  для всіх жителів та гостей громади, покращено умови для відпочинку, створено сприятливі умови для розвитку туризму</w:t>
            </w:r>
          </w:p>
        </w:tc>
      </w:tr>
      <w:tr w:rsidR="005529E2" w14:paraId="5416C962" w14:textId="77777777" w:rsidTr="009D5717">
        <w:trPr>
          <w:trHeight w:val="240"/>
        </w:trPr>
        <w:tc>
          <w:tcPr>
            <w:tcW w:w="568" w:type="dxa"/>
          </w:tcPr>
          <w:p w14:paraId="00000193" w14:textId="0BC908F0"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41</w:t>
            </w:r>
          </w:p>
        </w:tc>
        <w:tc>
          <w:tcPr>
            <w:tcW w:w="3480" w:type="dxa"/>
          </w:tcPr>
          <w:p w14:paraId="00000194"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2.2.4. Забезпечити розвиток периферійних територій громади шляхом створення якісної </w:t>
            </w:r>
            <w:r>
              <w:rPr>
                <w:rFonts w:ascii="Times New Roman" w:eastAsia="Times New Roman" w:hAnsi="Times New Roman" w:cs="Times New Roman"/>
              </w:rPr>
              <w:lastRenderedPageBreak/>
              <w:t>дорожньої, транспортної та інженерної доступності</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95" w14:textId="109868B9" w:rsidR="005529E2" w:rsidRDefault="00E5254C">
            <w:pPr>
              <w:rPr>
                <w:rFonts w:ascii="Times New Roman" w:eastAsia="Times New Roman" w:hAnsi="Times New Roman" w:cs="Times New Roman"/>
              </w:rPr>
            </w:pPr>
            <w:r>
              <w:rPr>
                <w:rFonts w:ascii="Times New Roman" w:eastAsia="Times New Roman" w:hAnsi="Times New Roman" w:cs="Times New Roman"/>
              </w:rPr>
              <w:lastRenderedPageBreak/>
              <w:t>Масштабування</w:t>
            </w:r>
            <w:r w:rsidR="007F6D1B">
              <w:rPr>
                <w:rFonts w:ascii="Times New Roman" w:eastAsia="Times New Roman" w:hAnsi="Times New Roman" w:cs="Times New Roman"/>
              </w:rPr>
              <w:t xml:space="preserve">  Програми ремонту доріг, що передбачає обов'язкове облаштування </w:t>
            </w:r>
            <w:r w:rsidR="007F6D1B">
              <w:rPr>
                <w:rFonts w:ascii="Times New Roman" w:eastAsia="Times New Roman" w:hAnsi="Times New Roman" w:cs="Times New Roman"/>
              </w:rPr>
              <w:lastRenderedPageBreak/>
              <w:t>безбар'єрних пішохідних переходів, тактильної плитки та пандусів при будь-якому дорожньому будівництві/ремонті на території сільських населених пунктів</w:t>
            </w:r>
          </w:p>
        </w:tc>
        <w:tc>
          <w:tcPr>
            <w:tcW w:w="810" w:type="dxa"/>
            <w:gridSpan w:val="2"/>
          </w:tcPr>
          <w:p w14:paraId="0000019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w:t>
            </w:r>
          </w:p>
        </w:tc>
        <w:tc>
          <w:tcPr>
            <w:tcW w:w="690" w:type="dxa"/>
          </w:tcPr>
          <w:p w14:paraId="00000197" w14:textId="77777777" w:rsidR="005529E2" w:rsidRDefault="005529E2">
            <w:pPr>
              <w:jc w:val="center"/>
              <w:rPr>
                <w:rFonts w:ascii="Times New Roman" w:eastAsia="Times New Roman" w:hAnsi="Times New Roman" w:cs="Times New Roman"/>
                <w:highlight w:val="white"/>
              </w:rPr>
            </w:pPr>
          </w:p>
        </w:tc>
        <w:tc>
          <w:tcPr>
            <w:tcW w:w="2655" w:type="dxa"/>
          </w:tcPr>
          <w:p w14:paraId="00000198"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Відділ комунального господарства та благоустрою </w:t>
            </w:r>
            <w:r>
              <w:rPr>
                <w:rFonts w:ascii="Times New Roman" w:eastAsia="Times New Roman" w:hAnsi="Times New Roman" w:cs="Times New Roman"/>
                <w:highlight w:val="white"/>
              </w:rPr>
              <w:lastRenderedPageBreak/>
              <w:t>Чорноморської міської ради</w:t>
            </w:r>
          </w:p>
          <w:p w14:paraId="00000199"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архітектури та містобудування</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9A"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lastRenderedPageBreak/>
              <w:t>Створено інклюзивне міське середовище</w:t>
            </w:r>
          </w:p>
        </w:tc>
      </w:tr>
      <w:tr w:rsidR="005529E2" w14:paraId="0938A73F" w14:textId="77777777" w:rsidTr="009D5717">
        <w:trPr>
          <w:trHeight w:val="240"/>
        </w:trPr>
        <w:tc>
          <w:tcPr>
            <w:tcW w:w="15261" w:type="dxa"/>
            <w:gridSpan w:val="8"/>
          </w:tcPr>
          <w:p w14:paraId="0000019B"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2.3. Створення умов безпечного проживання жителів та гостей громади та проведення заходів цивільного захисту населення</w:t>
            </w:r>
          </w:p>
        </w:tc>
      </w:tr>
      <w:tr w:rsidR="005529E2" w14:paraId="5D74CBEA" w14:textId="77777777" w:rsidTr="009D5717">
        <w:trPr>
          <w:trHeight w:val="240"/>
        </w:trPr>
        <w:tc>
          <w:tcPr>
            <w:tcW w:w="568" w:type="dxa"/>
          </w:tcPr>
          <w:p w14:paraId="000001A2" w14:textId="58D9AA50"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42</w:t>
            </w:r>
          </w:p>
        </w:tc>
        <w:tc>
          <w:tcPr>
            <w:tcW w:w="3480" w:type="dxa"/>
          </w:tcPr>
          <w:p w14:paraId="000001A3"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2.3.1. Створити автоматизовану систему централізованого оповіщення та оперативного реагування на надзвичайні ситуації</w:t>
            </w:r>
          </w:p>
        </w:tc>
        <w:tc>
          <w:tcPr>
            <w:tcW w:w="2670" w:type="dxa"/>
          </w:tcPr>
          <w:p w14:paraId="000001A4"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Проведення заходів щодо  впровадження автоматизованої системи централізованого оповіщення та оперативного реагування на надзвичайні ситуації</w:t>
            </w:r>
          </w:p>
        </w:tc>
        <w:tc>
          <w:tcPr>
            <w:tcW w:w="810" w:type="dxa"/>
            <w:gridSpan w:val="2"/>
          </w:tcPr>
          <w:p w14:paraId="000001A5" w14:textId="77777777" w:rsidR="005529E2" w:rsidRDefault="005529E2">
            <w:pPr>
              <w:jc w:val="center"/>
              <w:rPr>
                <w:rFonts w:ascii="Times New Roman" w:eastAsia="Times New Roman" w:hAnsi="Times New Roman" w:cs="Times New Roman"/>
                <w:highlight w:val="white"/>
              </w:rPr>
            </w:pPr>
          </w:p>
        </w:tc>
        <w:tc>
          <w:tcPr>
            <w:tcW w:w="690" w:type="dxa"/>
          </w:tcPr>
          <w:p w14:paraId="000001A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1A7" w14:textId="77777777" w:rsidR="005529E2" w:rsidRDefault="007F6D1B">
            <w:pPr>
              <w:rPr>
                <w:rFonts w:ascii="Times New Roman" w:eastAsia="Times New Roman" w:hAnsi="Times New Roman" w:cs="Times New Roman"/>
                <w:sz w:val="20"/>
                <w:szCs w:val="20"/>
              </w:rPr>
            </w:pPr>
            <w:r>
              <w:rPr>
                <w:rFonts w:ascii="Times New Roman" w:eastAsia="Times New Roman" w:hAnsi="Times New Roman" w:cs="Times New Roman"/>
                <w:highlight w:val="white"/>
              </w:rPr>
              <w:t>Відділ взаємодії з правоохоронними органами, органами ДСНС та оборонної роботи</w:t>
            </w:r>
          </w:p>
        </w:tc>
        <w:tc>
          <w:tcPr>
            <w:tcW w:w="4384" w:type="dxa"/>
          </w:tcPr>
          <w:p w14:paraId="000001A8"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Запроваджено сучасну систему оповіщення задля безпеки жителів громади</w:t>
            </w:r>
          </w:p>
        </w:tc>
      </w:tr>
      <w:tr w:rsidR="005529E2" w14:paraId="64BFBA67" w14:textId="77777777" w:rsidTr="009D5717">
        <w:trPr>
          <w:trHeight w:val="3056"/>
        </w:trPr>
        <w:tc>
          <w:tcPr>
            <w:tcW w:w="568" w:type="dxa"/>
          </w:tcPr>
          <w:p w14:paraId="000001A9" w14:textId="5371BBDD"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43</w:t>
            </w:r>
          </w:p>
        </w:tc>
        <w:tc>
          <w:tcPr>
            <w:tcW w:w="3480" w:type="dxa"/>
          </w:tcPr>
          <w:p w14:paraId="000001A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2.3.2. Забезпечити підтримку територіальної оборони та кризову стійкість громади. Розширити мережу систем відеоспостереження в рамках програми “Безпечне місто”</w:t>
            </w:r>
          </w:p>
        </w:tc>
        <w:tc>
          <w:tcPr>
            <w:tcW w:w="2670" w:type="dxa"/>
          </w:tcPr>
          <w:p w14:paraId="000001AB" w14:textId="77777777" w:rsidR="005529E2" w:rsidRPr="0002424E" w:rsidRDefault="007F6D1B">
            <w:pPr>
              <w:spacing w:line="259" w:lineRule="auto"/>
              <w:rPr>
                <w:rFonts w:ascii="Times New Roman" w:eastAsia="Times New Roman" w:hAnsi="Times New Roman" w:cs="Times New Roman"/>
              </w:rPr>
            </w:pPr>
            <w:r w:rsidRPr="0002424E">
              <w:rPr>
                <w:rFonts w:ascii="Times New Roman" w:eastAsia="Times New Roman" w:hAnsi="Times New Roman" w:cs="Times New Roman"/>
              </w:rPr>
              <w:t>Затвердження та реалізація    Програми підтримки Сил оборони і безпеки України, а також посилення заходів громадської безпеки в умовах воєнного стану  та  Програми з функціонування інтегрованої системи відеоспостереження та відеоаналітики</w:t>
            </w:r>
          </w:p>
        </w:tc>
        <w:tc>
          <w:tcPr>
            <w:tcW w:w="810" w:type="dxa"/>
            <w:gridSpan w:val="2"/>
          </w:tcPr>
          <w:p w14:paraId="000001A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AD" w14:textId="77777777" w:rsidR="005529E2" w:rsidRDefault="005529E2">
            <w:pPr>
              <w:jc w:val="center"/>
              <w:rPr>
                <w:rFonts w:ascii="Times New Roman" w:eastAsia="Times New Roman" w:hAnsi="Times New Roman" w:cs="Times New Roman"/>
                <w:highlight w:val="white"/>
              </w:rPr>
            </w:pPr>
          </w:p>
        </w:tc>
        <w:tc>
          <w:tcPr>
            <w:tcW w:w="2655" w:type="dxa"/>
          </w:tcPr>
          <w:p w14:paraId="000001AE" w14:textId="77777777" w:rsidR="005529E2" w:rsidRPr="0002424E" w:rsidRDefault="007F6D1B">
            <w:pPr>
              <w:pBdr>
                <w:top w:val="nil"/>
                <w:left w:val="nil"/>
                <w:bottom w:val="nil"/>
                <w:right w:val="nil"/>
                <w:between w:val="nil"/>
              </w:pBdr>
              <w:spacing w:after="160" w:line="259" w:lineRule="auto"/>
              <w:rPr>
                <w:rFonts w:ascii="Times New Roman" w:eastAsia="Times New Roman" w:hAnsi="Times New Roman" w:cs="Times New Roman"/>
              </w:rPr>
            </w:pPr>
            <w:r w:rsidRPr="0002424E">
              <w:rPr>
                <w:rFonts w:ascii="Times New Roman" w:eastAsia="Times New Roman" w:hAnsi="Times New Roman" w:cs="Times New Roman"/>
              </w:rPr>
              <w:t>Відділ взаємодії з правоохоронними органами, органами ДСНС та оборонної роботи</w:t>
            </w:r>
          </w:p>
          <w:p w14:paraId="000001AF" w14:textId="77777777" w:rsidR="005529E2" w:rsidRDefault="007F6D1B">
            <w:pPr>
              <w:pBdr>
                <w:top w:val="nil"/>
                <w:left w:val="nil"/>
                <w:bottom w:val="nil"/>
                <w:right w:val="nil"/>
                <w:between w:val="nil"/>
              </w:pBdr>
              <w:spacing w:after="160" w:line="259" w:lineRule="auto"/>
              <w:rPr>
                <w:rFonts w:ascii="Times New Roman" w:eastAsia="Times New Roman" w:hAnsi="Times New Roman" w:cs="Times New Roman"/>
                <w:sz w:val="19"/>
                <w:szCs w:val="19"/>
              </w:rPr>
            </w:pPr>
            <w:r w:rsidRPr="0002424E">
              <w:rPr>
                <w:rFonts w:ascii="Times New Roman" w:eastAsia="Times New Roman" w:hAnsi="Times New Roman" w:cs="Times New Roman"/>
              </w:rPr>
              <w:t>КУ “Муніципальна варта”</w:t>
            </w:r>
          </w:p>
        </w:tc>
        <w:tc>
          <w:tcPr>
            <w:tcW w:w="4384" w:type="dxa"/>
          </w:tcPr>
          <w:p w14:paraId="000001B0" w14:textId="77777777" w:rsidR="005529E2" w:rsidRDefault="007F6D1B">
            <w:pPr>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highlight w:val="white"/>
              </w:rPr>
              <w:t>Забезпечено контроль стану громадського порядку; створено умови для запобігання правопорушенням і злочинам; надано допомогу правоохоронним органам у виконанні їхніх повноважень</w:t>
            </w:r>
          </w:p>
        </w:tc>
      </w:tr>
      <w:tr w:rsidR="005529E2" w14:paraId="2A5EFEED" w14:textId="77777777" w:rsidTr="009D5717">
        <w:trPr>
          <w:trHeight w:val="240"/>
        </w:trPr>
        <w:tc>
          <w:tcPr>
            <w:tcW w:w="568" w:type="dxa"/>
          </w:tcPr>
          <w:p w14:paraId="000001B1" w14:textId="5DB2400C"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44</w:t>
            </w:r>
          </w:p>
        </w:tc>
        <w:tc>
          <w:tcPr>
            <w:tcW w:w="3480" w:type="dxa"/>
            <w:vMerge w:val="restart"/>
          </w:tcPr>
          <w:p w14:paraId="000001B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2.3.3. Забезпечити готовність громади до надзвичайних ситуацій шляхом створення мережі захисних споруд, систем протипожежної безпеки, формування матеріально-</w:t>
            </w:r>
            <w:r>
              <w:rPr>
                <w:rFonts w:ascii="Times New Roman" w:eastAsia="Times New Roman" w:hAnsi="Times New Roman" w:cs="Times New Roman"/>
              </w:rPr>
              <w:lastRenderedPageBreak/>
              <w:t>технічних запасів. Підвищити обізнаність мешканців щодо дій у разі небезпеки</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B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 xml:space="preserve">Будівництво захисних споруд, встановлення мобільних укриттів в громадських місцях на території громади, зокрема </w:t>
            </w:r>
            <w:r>
              <w:rPr>
                <w:rFonts w:ascii="Times New Roman" w:eastAsia="Times New Roman" w:hAnsi="Times New Roman" w:cs="Times New Roman"/>
              </w:rPr>
              <w:lastRenderedPageBreak/>
              <w:t>на зупинках громадського транспорту</w:t>
            </w:r>
          </w:p>
        </w:tc>
        <w:tc>
          <w:tcPr>
            <w:tcW w:w="810" w:type="dxa"/>
            <w:gridSpan w:val="2"/>
          </w:tcPr>
          <w:p w14:paraId="000001B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w:t>
            </w:r>
          </w:p>
        </w:tc>
        <w:tc>
          <w:tcPr>
            <w:tcW w:w="690" w:type="dxa"/>
          </w:tcPr>
          <w:p w14:paraId="000001B5" w14:textId="77777777" w:rsidR="005529E2" w:rsidRDefault="005529E2">
            <w:pPr>
              <w:jc w:val="center"/>
              <w:rPr>
                <w:rFonts w:ascii="Times New Roman" w:eastAsia="Times New Roman" w:hAnsi="Times New Roman" w:cs="Times New Roman"/>
                <w:highlight w:val="white"/>
              </w:rPr>
            </w:pPr>
          </w:p>
        </w:tc>
        <w:tc>
          <w:tcPr>
            <w:tcW w:w="2655" w:type="dxa"/>
          </w:tcPr>
          <w:p w14:paraId="000001B6"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капітального будівництва Чорноморської міської ради</w:t>
            </w:r>
          </w:p>
          <w:p w14:paraId="000001B7" w14:textId="77777777" w:rsidR="005529E2" w:rsidRDefault="007F6D1B">
            <w:pPr>
              <w:rPr>
                <w:rFonts w:ascii="Times New Roman" w:eastAsia="Times New Roman" w:hAnsi="Times New Roman" w:cs="Times New Roman"/>
              </w:rPr>
            </w:pPr>
            <w:r>
              <w:rPr>
                <w:rFonts w:ascii="Times New Roman" w:eastAsia="Times New Roman" w:hAnsi="Times New Roman" w:cs="Times New Roman"/>
                <w:highlight w:val="white"/>
              </w:rPr>
              <w:t xml:space="preserve">Відділ комунального господарства та </w:t>
            </w:r>
            <w:r>
              <w:rPr>
                <w:rFonts w:ascii="Times New Roman" w:eastAsia="Times New Roman" w:hAnsi="Times New Roman" w:cs="Times New Roman"/>
                <w:highlight w:val="white"/>
              </w:rPr>
              <w:lastRenderedPageBreak/>
              <w:t>благоустрою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B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Створено безпечні умови у період воєнного стану, підвищено безпеку жителів у публічних просторах, зокрема для пасажирів під час повітряних тривог</w:t>
            </w:r>
          </w:p>
        </w:tc>
      </w:tr>
      <w:tr w:rsidR="005529E2" w14:paraId="19668718" w14:textId="77777777" w:rsidTr="009D5717">
        <w:trPr>
          <w:trHeight w:val="240"/>
        </w:trPr>
        <w:tc>
          <w:tcPr>
            <w:tcW w:w="568" w:type="dxa"/>
          </w:tcPr>
          <w:p w14:paraId="000001B9" w14:textId="39AFD8CB"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45</w:t>
            </w:r>
          </w:p>
        </w:tc>
        <w:tc>
          <w:tcPr>
            <w:tcW w:w="3480" w:type="dxa"/>
            <w:vMerge/>
          </w:tcPr>
          <w:p w14:paraId="000001BA"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B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Забезпечення  альтернативними джерелами електропостачання об'єктів медицини, освіти, тощо.  </w:t>
            </w:r>
          </w:p>
        </w:tc>
        <w:tc>
          <w:tcPr>
            <w:tcW w:w="810" w:type="dxa"/>
            <w:gridSpan w:val="2"/>
          </w:tcPr>
          <w:p w14:paraId="000001B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BD"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B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енергоефективності та грантової діяльності </w:t>
            </w:r>
          </w:p>
          <w:p w14:paraId="000001B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1C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КНП “Чорноморська лікарня”</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C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безперебійну роботу та безперешкодний доступ до медичних та                             освітніх послуг, стабілізовано роботу закладів</w:t>
            </w:r>
          </w:p>
        </w:tc>
      </w:tr>
      <w:tr w:rsidR="005529E2" w14:paraId="0D5951A7" w14:textId="77777777" w:rsidTr="009D5717">
        <w:trPr>
          <w:trHeight w:val="240"/>
        </w:trPr>
        <w:tc>
          <w:tcPr>
            <w:tcW w:w="568" w:type="dxa"/>
          </w:tcPr>
          <w:p w14:paraId="000001C2" w14:textId="45BC3B21"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46</w:t>
            </w:r>
          </w:p>
        </w:tc>
        <w:tc>
          <w:tcPr>
            <w:tcW w:w="3480" w:type="dxa"/>
            <w:vMerge w:val="restart"/>
          </w:tcPr>
          <w:p w14:paraId="000001C3"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2.3.4. Створити та впровадити комплексну програму поводження з безпритульними тваринами, що включає гуманні методи регулювання їх чисельності (відлов, вакцинація, стерилізація, маркування), з метою забезпечення безпечного перебування в громаді</w:t>
            </w:r>
          </w:p>
        </w:tc>
        <w:tc>
          <w:tcPr>
            <w:tcW w:w="2670" w:type="dxa"/>
          </w:tcPr>
          <w:p w14:paraId="000001C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освітньої роботи серед жителів громади щодо відповідального ставлення до тварин, необхідності їх реєстрації та недопущення поповнення популяції безпритульних</w:t>
            </w:r>
          </w:p>
        </w:tc>
        <w:tc>
          <w:tcPr>
            <w:tcW w:w="810" w:type="dxa"/>
            <w:gridSpan w:val="2"/>
          </w:tcPr>
          <w:p w14:paraId="000001C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C6" w14:textId="77777777" w:rsidR="005529E2" w:rsidRDefault="005529E2">
            <w:pPr>
              <w:jc w:val="center"/>
              <w:rPr>
                <w:rFonts w:ascii="Times New Roman" w:eastAsia="Times New Roman" w:hAnsi="Times New Roman" w:cs="Times New Roman"/>
                <w:highlight w:val="white"/>
              </w:rPr>
            </w:pPr>
          </w:p>
        </w:tc>
        <w:tc>
          <w:tcPr>
            <w:tcW w:w="2655" w:type="dxa"/>
          </w:tcPr>
          <w:p w14:paraId="000001C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1C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Сектор екології</w:t>
            </w:r>
          </w:p>
        </w:tc>
        <w:tc>
          <w:tcPr>
            <w:tcW w:w="4384" w:type="dxa"/>
          </w:tcPr>
          <w:p w14:paraId="000001C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Підвищено культуру поводження з тваринами, запроваджено заходи  запобігання появі нових безпритульних тварин</w:t>
            </w:r>
          </w:p>
        </w:tc>
      </w:tr>
      <w:tr w:rsidR="005529E2" w14:paraId="369E3468" w14:textId="77777777" w:rsidTr="009D5717">
        <w:trPr>
          <w:trHeight w:val="240"/>
        </w:trPr>
        <w:tc>
          <w:tcPr>
            <w:tcW w:w="568" w:type="dxa"/>
          </w:tcPr>
          <w:p w14:paraId="000001CA" w14:textId="4C7DDBEC"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47</w:t>
            </w:r>
          </w:p>
        </w:tc>
        <w:tc>
          <w:tcPr>
            <w:tcW w:w="3480" w:type="dxa"/>
            <w:vMerge/>
          </w:tcPr>
          <w:p w14:paraId="000001C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C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Розробка та затвердження (оновлення) Комплексної програми регулювання чисельності безпритульних тварин на основі принципів гуманності та міжнародного досвіду (Програма ОСВВ: Відлов - Стерилізація - Вакцинація - Повернення)</w:t>
            </w:r>
          </w:p>
        </w:tc>
        <w:tc>
          <w:tcPr>
            <w:tcW w:w="810" w:type="dxa"/>
            <w:gridSpan w:val="2"/>
          </w:tcPr>
          <w:p w14:paraId="000001CD" w14:textId="77777777" w:rsidR="005529E2" w:rsidRDefault="005529E2">
            <w:pPr>
              <w:jc w:val="center"/>
              <w:rPr>
                <w:rFonts w:ascii="Times New Roman" w:eastAsia="Times New Roman" w:hAnsi="Times New Roman" w:cs="Times New Roman"/>
                <w:highlight w:val="white"/>
              </w:rPr>
            </w:pPr>
          </w:p>
        </w:tc>
        <w:tc>
          <w:tcPr>
            <w:tcW w:w="690" w:type="dxa"/>
          </w:tcPr>
          <w:p w14:paraId="000001C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val="restart"/>
          </w:tcPr>
          <w:p w14:paraId="000001CF"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1D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Сектор екології </w:t>
            </w:r>
          </w:p>
          <w:p w14:paraId="000001D1"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“МУЖКГ”</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D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Проводяться постійні заходи по масовому відлову та стерилізації безпритульних тварин, забезпечено стійку динаміку до зниження їхньої чисельності в рамках реалізації Програми</w:t>
            </w:r>
          </w:p>
        </w:tc>
      </w:tr>
      <w:tr w:rsidR="005529E2" w14:paraId="6E4D5138" w14:textId="77777777" w:rsidTr="009D5717">
        <w:trPr>
          <w:trHeight w:val="1767"/>
        </w:trPr>
        <w:tc>
          <w:tcPr>
            <w:tcW w:w="568" w:type="dxa"/>
          </w:tcPr>
          <w:p w14:paraId="000001D3" w14:textId="61B15610"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48</w:t>
            </w:r>
          </w:p>
        </w:tc>
        <w:tc>
          <w:tcPr>
            <w:tcW w:w="3480" w:type="dxa"/>
            <w:vMerge/>
          </w:tcPr>
          <w:p w14:paraId="000001D4"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D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регулярних заходів із масової стерилізації та вакцинації безпритульних тварин із залученням ветеринарних фахівців та волонтерів</w:t>
            </w:r>
          </w:p>
        </w:tc>
        <w:tc>
          <w:tcPr>
            <w:tcW w:w="810" w:type="dxa"/>
            <w:gridSpan w:val="2"/>
          </w:tcPr>
          <w:p w14:paraId="000001D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D7" w14:textId="77777777" w:rsidR="005529E2" w:rsidRDefault="005529E2">
            <w:pPr>
              <w:jc w:val="center"/>
              <w:rPr>
                <w:rFonts w:ascii="Times New Roman" w:eastAsia="Times New Roman" w:hAnsi="Times New Roman" w:cs="Times New Roman"/>
                <w:highlight w:val="white"/>
              </w:rPr>
            </w:pPr>
          </w:p>
        </w:tc>
        <w:tc>
          <w:tcPr>
            <w:tcW w:w="2655" w:type="dxa"/>
            <w:vMerge/>
          </w:tcPr>
          <w:p w14:paraId="000001D8"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D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контрольоване зменшення популяції безпритульних тварин, знижено ризик захворювань</w:t>
            </w:r>
          </w:p>
        </w:tc>
      </w:tr>
      <w:tr w:rsidR="005529E2" w14:paraId="2731D093" w14:textId="77777777" w:rsidTr="009D5717">
        <w:trPr>
          <w:trHeight w:val="705"/>
        </w:trPr>
        <w:tc>
          <w:tcPr>
            <w:tcW w:w="568" w:type="dxa"/>
          </w:tcPr>
          <w:p w14:paraId="000001DA" w14:textId="63497C7A"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49</w:t>
            </w:r>
          </w:p>
        </w:tc>
        <w:tc>
          <w:tcPr>
            <w:tcW w:w="3480" w:type="dxa"/>
            <w:vMerge/>
          </w:tcPr>
          <w:p w14:paraId="000001D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D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Створення Реєстру домашніх тварин</w:t>
            </w:r>
          </w:p>
        </w:tc>
        <w:tc>
          <w:tcPr>
            <w:tcW w:w="810" w:type="dxa"/>
            <w:gridSpan w:val="2"/>
          </w:tcPr>
          <w:p w14:paraId="000001D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DE" w14:textId="77777777" w:rsidR="005529E2" w:rsidRDefault="005529E2">
            <w:pPr>
              <w:jc w:val="center"/>
              <w:rPr>
                <w:rFonts w:ascii="Times New Roman" w:eastAsia="Times New Roman" w:hAnsi="Times New Roman" w:cs="Times New Roman"/>
                <w:highlight w:val="white"/>
              </w:rPr>
            </w:pPr>
          </w:p>
        </w:tc>
        <w:tc>
          <w:tcPr>
            <w:tcW w:w="2655" w:type="dxa"/>
            <w:vMerge/>
          </w:tcPr>
          <w:p w14:paraId="000001DF"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E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Підвищено відповідальність власників тварин</w:t>
            </w:r>
          </w:p>
        </w:tc>
      </w:tr>
      <w:tr w:rsidR="005529E2" w14:paraId="3D1B5B5D" w14:textId="77777777" w:rsidTr="009D5717">
        <w:trPr>
          <w:trHeight w:val="240"/>
        </w:trPr>
        <w:tc>
          <w:tcPr>
            <w:tcW w:w="15261" w:type="dxa"/>
            <w:gridSpan w:val="8"/>
          </w:tcPr>
          <w:p w14:paraId="000001E1" w14:textId="0557D54A" w:rsidR="005529E2" w:rsidRDefault="007F6D1B">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Оперативна ціль 2.4. Збалансований розвиток периферійних територій</w:t>
            </w:r>
          </w:p>
        </w:tc>
      </w:tr>
      <w:tr w:rsidR="005529E2" w14:paraId="5D8CCEF5" w14:textId="77777777" w:rsidTr="009D5717">
        <w:trPr>
          <w:trHeight w:val="240"/>
        </w:trPr>
        <w:tc>
          <w:tcPr>
            <w:tcW w:w="568" w:type="dxa"/>
          </w:tcPr>
          <w:p w14:paraId="000001E8" w14:textId="3B989DF5"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50</w:t>
            </w:r>
          </w:p>
        </w:tc>
        <w:tc>
          <w:tcPr>
            <w:tcW w:w="3480" w:type="dxa"/>
          </w:tcPr>
          <w:p w14:paraId="000001E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2.4.1. Розвивати міжквартальні, міжселищні зв’язки, покращувати освітлення, безпеку,  суспільні зв’язки та зв'язки з сусідніми громадами в питаннях життєдіяльності </w:t>
            </w:r>
          </w:p>
        </w:tc>
        <w:tc>
          <w:tcPr>
            <w:tcW w:w="2670" w:type="dxa"/>
          </w:tcPr>
          <w:p w14:paraId="000001E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Обов’язкове  поширення заходів міських програмам на периферійні  території </w:t>
            </w:r>
          </w:p>
        </w:tc>
        <w:tc>
          <w:tcPr>
            <w:tcW w:w="810" w:type="dxa"/>
            <w:gridSpan w:val="2"/>
          </w:tcPr>
          <w:p w14:paraId="000001E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EC" w14:textId="77777777" w:rsidR="005529E2" w:rsidRDefault="005529E2">
            <w:pPr>
              <w:jc w:val="center"/>
              <w:rPr>
                <w:rFonts w:ascii="Times New Roman" w:eastAsia="Times New Roman" w:hAnsi="Times New Roman" w:cs="Times New Roman"/>
                <w:highlight w:val="white"/>
              </w:rPr>
            </w:pPr>
          </w:p>
        </w:tc>
        <w:tc>
          <w:tcPr>
            <w:tcW w:w="2655" w:type="dxa"/>
          </w:tcPr>
          <w:p w14:paraId="000001ED"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1EE"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Олександрівська селищна адміністрація Малодолинська сільська адміністрація Бурлачобалківська сільська адміністрація</w:t>
            </w:r>
          </w:p>
        </w:tc>
        <w:tc>
          <w:tcPr>
            <w:tcW w:w="4384" w:type="dxa"/>
          </w:tcPr>
          <w:p w14:paraId="000001EF" w14:textId="77777777" w:rsidR="005529E2" w:rsidRDefault="007F6D1B">
            <w:pPr>
              <w:rPr>
                <w:rFonts w:ascii="Times New Roman" w:eastAsia="Times New Roman" w:hAnsi="Times New Roman" w:cs="Times New Roman"/>
              </w:rPr>
            </w:pPr>
            <w:r>
              <w:rPr>
                <w:rFonts w:ascii="Times New Roman" w:eastAsia="Times New Roman" w:hAnsi="Times New Roman" w:cs="Times New Roman"/>
                <w:highlight w:val="white"/>
              </w:rPr>
              <w:t xml:space="preserve">Забезпечено інтеграцію та розвиток  </w:t>
            </w:r>
            <w:r>
              <w:rPr>
                <w:rFonts w:ascii="Times New Roman" w:eastAsia="Times New Roman" w:hAnsi="Times New Roman" w:cs="Times New Roman"/>
              </w:rPr>
              <w:t>периферійних територій громади на рівні адміністративного центру</w:t>
            </w:r>
          </w:p>
          <w:p w14:paraId="000001F0" w14:textId="77777777" w:rsidR="005529E2" w:rsidRDefault="005529E2">
            <w:pPr>
              <w:rPr>
                <w:rFonts w:ascii="Times New Roman" w:eastAsia="Times New Roman" w:hAnsi="Times New Roman" w:cs="Times New Roman"/>
                <w:highlight w:val="white"/>
              </w:rPr>
            </w:pPr>
          </w:p>
        </w:tc>
      </w:tr>
      <w:tr w:rsidR="005529E2" w14:paraId="7DEC747A" w14:textId="77777777" w:rsidTr="009D5717">
        <w:trPr>
          <w:trHeight w:val="240"/>
        </w:trPr>
        <w:tc>
          <w:tcPr>
            <w:tcW w:w="568" w:type="dxa"/>
          </w:tcPr>
          <w:p w14:paraId="000001F1" w14:textId="4F922D78"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51</w:t>
            </w:r>
          </w:p>
        </w:tc>
        <w:tc>
          <w:tcPr>
            <w:tcW w:w="3480" w:type="dxa"/>
            <w:vMerge w:val="restart"/>
          </w:tcPr>
          <w:p w14:paraId="000001F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2.4.2. Розробити програми благоустрою, комунального доступу та соціального забезпечення периферійних територій</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F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Забезпечення мобільного/ дистанційного доступу жителів периферії до адміністративних, медичних та соціальних послуг (наприклад, через виїзні прийоми фахівців ЦНАП, медичні огляди)</w:t>
            </w:r>
          </w:p>
        </w:tc>
        <w:tc>
          <w:tcPr>
            <w:tcW w:w="810" w:type="dxa"/>
            <w:gridSpan w:val="2"/>
          </w:tcPr>
          <w:p w14:paraId="000001F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1F5"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F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забезпечення діяльності Центру надання адміністративних послуг</w:t>
            </w:r>
          </w:p>
          <w:p w14:paraId="000001F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КНП "Чорноморська лікарня" Чорноморської міської ради </w:t>
            </w:r>
          </w:p>
          <w:p w14:paraId="000001F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КНП "Чорноморський міський центр первинної  медико-санітарної допомоги"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1F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Зменшено потреби в поїздках до адміністративного  центру громади для отримання базових соціальних послуг</w:t>
            </w:r>
          </w:p>
        </w:tc>
      </w:tr>
      <w:tr w:rsidR="005529E2" w14:paraId="733D669A" w14:textId="77777777" w:rsidTr="009D5717">
        <w:trPr>
          <w:trHeight w:val="2865"/>
        </w:trPr>
        <w:tc>
          <w:tcPr>
            <w:tcW w:w="568" w:type="dxa"/>
          </w:tcPr>
          <w:p w14:paraId="000001FA" w14:textId="2E9A32C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52</w:t>
            </w:r>
          </w:p>
        </w:tc>
        <w:tc>
          <w:tcPr>
            <w:tcW w:w="3480" w:type="dxa"/>
            <w:vMerge/>
          </w:tcPr>
          <w:p w14:paraId="000001F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F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Розробка та реалізація Програми "Комфортна периферія", що передбачає облаштування нових або модернізацію існуючих дитячих та спортивних майданчиків, зон відпочинку та скверів у віддалених районах</w:t>
            </w:r>
          </w:p>
        </w:tc>
        <w:tc>
          <w:tcPr>
            <w:tcW w:w="810" w:type="dxa"/>
            <w:gridSpan w:val="2"/>
          </w:tcPr>
          <w:p w14:paraId="000001FD" w14:textId="77777777" w:rsidR="005529E2" w:rsidRDefault="005529E2">
            <w:pPr>
              <w:jc w:val="center"/>
              <w:rPr>
                <w:rFonts w:ascii="Times New Roman" w:eastAsia="Times New Roman" w:hAnsi="Times New Roman" w:cs="Times New Roman"/>
                <w:highlight w:val="white"/>
              </w:rPr>
            </w:pPr>
          </w:p>
        </w:tc>
        <w:tc>
          <w:tcPr>
            <w:tcW w:w="690" w:type="dxa"/>
          </w:tcPr>
          <w:p w14:paraId="000001F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1FF"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20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Олександрівська селищна адміністрація Малодолинська сільська адміністрація Бурлачобалківська сільська адміністрація</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0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якість життя жителів, створено місця для сімейного дозвілля</w:t>
            </w:r>
          </w:p>
        </w:tc>
      </w:tr>
      <w:tr w:rsidR="005529E2" w14:paraId="15960C92" w14:textId="77777777" w:rsidTr="009D5717">
        <w:trPr>
          <w:trHeight w:val="240"/>
        </w:trPr>
        <w:tc>
          <w:tcPr>
            <w:tcW w:w="15261" w:type="dxa"/>
            <w:gridSpan w:val="8"/>
          </w:tcPr>
          <w:p w14:paraId="00000202"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Стратегічна ціль 3. Громада, орієнтована на людину, турботу та розвиток</w:t>
            </w:r>
          </w:p>
        </w:tc>
      </w:tr>
      <w:tr w:rsidR="005529E2" w14:paraId="386D02CC" w14:textId="77777777" w:rsidTr="009D5717">
        <w:trPr>
          <w:trHeight w:val="240"/>
        </w:trPr>
        <w:tc>
          <w:tcPr>
            <w:tcW w:w="15261" w:type="dxa"/>
            <w:gridSpan w:val="8"/>
          </w:tcPr>
          <w:p w14:paraId="00000209"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3.1. Створення умов для всебічного розвитку дітей та молоді через якісну освіту та сучасну молодіжну політику</w:t>
            </w:r>
          </w:p>
        </w:tc>
      </w:tr>
      <w:tr w:rsidR="005529E2" w14:paraId="49112A12" w14:textId="77777777" w:rsidTr="009D5717">
        <w:trPr>
          <w:trHeight w:val="240"/>
        </w:trPr>
        <w:tc>
          <w:tcPr>
            <w:tcW w:w="568" w:type="dxa"/>
            <w:vMerge w:val="restart"/>
          </w:tcPr>
          <w:p w14:paraId="00000210" w14:textId="4962430C"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53</w:t>
            </w:r>
          </w:p>
        </w:tc>
        <w:tc>
          <w:tcPr>
            <w:tcW w:w="3480" w:type="dxa"/>
            <w:vMerge w:val="restart"/>
          </w:tcPr>
          <w:p w14:paraId="0000021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3.1.1. Створити сучасне, безпечне, інклюзивне освітнє середовище</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1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Модернізація / реконструкція  інфраструктури закладів освіти, т.ч шляхом впровадження заходів енергозбереження та підвищення рівня енергоефективності, зокрема реконструкція території гімназії № 1 в м. Чорноморськ</w:t>
            </w:r>
          </w:p>
        </w:tc>
        <w:tc>
          <w:tcPr>
            <w:tcW w:w="810" w:type="dxa"/>
            <w:gridSpan w:val="2"/>
          </w:tcPr>
          <w:p w14:paraId="00000213" w14:textId="77777777" w:rsidR="005529E2" w:rsidRDefault="005529E2">
            <w:pPr>
              <w:jc w:val="center"/>
              <w:rPr>
                <w:rFonts w:ascii="Times New Roman" w:eastAsia="Times New Roman" w:hAnsi="Times New Roman" w:cs="Times New Roman"/>
                <w:highlight w:val="white"/>
              </w:rPr>
            </w:pPr>
          </w:p>
        </w:tc>
        <w:tc>
          <w:tcPr>
            <w:tcW w:w="690" w:type="dxa"/>
          </w:tcPr>
          <w:p w14:paraId="0000021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1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капітального будівництва Чорноморської міської ради</w:t>
            </w:r>
          </w:p>
          <w:p w14:paraId="0000021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1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умови для забезпечення потреб жителів громади в якісній і доступній освіті, збільшено кількість учнівських місць</w:t>
            </w:r>
          </w:p>
        </w:tc>
      </w:tr>
      <w:tr w:rsidR="005529E2" w14:paraId="3287C5D6" w14:textId="77777777" w:rsidTr="009D5717">
        <w:trPr>
          <w:trHeight w:val="240"/>
        </w:trPr>
        <w:tc>
          <w:tcPr>
            <w:tcW w:w="568" w:type="dxa"/>
            <w:vMerge/>
          </w:tcPr>
          <w:p w14:paraId="00000218" w14:textId="77777777" w:rsidR="005529E2" w:rsidRDefault="005529E2">
            <w:pPr>
              <w:rPr>
                <w:rFonts w:ascii="Times New Roman" w:eastAsia="Times New Roman" w:hAnsi="Times New Roman" w:cs="Times New Roman"/>
              </w:rPr>
            </w:pPr>
          </w:p>
        </w:tc>
        <w:tc>
          <w:tcPr>
            <w:tcW w:w="3480" w:type="dxa"/>
            <w:vMerge/>
          </w:tcPr>
          <w:p w14:paraId="0000021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1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Забезпечення транспортом (автобусом) учасників  шкільних олімпіад, спортивних та культурних заходів для участі в обласних та всеукраїнських заходах</w:t>
            </w:r>
          </w:p>
        </w:tc>
        <w:tc>
          <w:tcPr>
            <w:tcW w:w="810" w:type="dxa"/>
            <w:gridSpan w:val="2"/>
          </w:tcPr>
          <w:p w14:paraId="0000021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1C"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1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21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p w14:paraId="0000021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молоді та спорту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2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умови для розвитку талановитих дітей та молоді</w:t>
            </w:r>
          </w:p>
        </w:tc>
      </w:tr>
      <w:tr w:rsidR="005529E2" w14:paraId="1DBD7FA8" w14:textId="77777777" w:rsidTr="009D5717">
        <w:trPr>
          <w:trHeight w:val="280"/>
        </w:trPr>
        <w:tc>
          <w:tcPr>
            <w:tcW w:w="568" w:type="dxa"/>
          </w:tcPr>
          <w:p w14:paraId="00000221" w14:textId="44018F7F"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54</w:t>
            </w:r>
          </w:p>
        </w:tc>
        <w:tc>
          <w:tcPr>
            <w:tcW w:w="3480" w:type="dxa"/>
            <w:vMerge/>
          </w:tcPr>
          <w:p w14:paraId="00000222"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2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Модернізація обладнання та забезпечення генераторами та пальним закладів освіти для забезпечення учбового процесу та  роботи харчоблоків для приготування їжі</w:t>
            </w:r>
          </w:p>
        </w:tc>
        <w:tc>
          <w:tcPr>
            <w:tcW w:w="810" w:type="dxa"/>
            <w:gridSpan w:val="2"/>
          </w:tcPr>
          <w:p w14:paraId="0000022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25" w14:textId="77777777" w:rsidR="005529E2" w:rsidRDefault="005529E2">
            <w:pPr>
              <w:jc w:val="center"/>
              <w:rPr>
                <w:rFonts w:ascii="Times New Roman" w:eastAsia="Times New Roman" w:hAnsi="Times New Roman" w:cs="Times New Roman"/>
                <w:highlight w:val="white"/>
              </w:rPr>
            </w:pPr>
          </w:p>
        </w:tc>
        <w:tc>
          <w:tcPr>
            <w:tcW w:w="2655" w:type="dxa"/>
            <w:vMerge w:val="restart"/>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2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227"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28"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2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капітального будівництва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2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Підвищено рівень безпеки, забезпечено рівні умови доступу до послуг освіти, дотримано нормативи законодавчих актів</w:t>
            </w:r>
          </w:p>
        </w:tc>
      </w:tr>
      <w:tr w:rsidR="005529E2" w14:paraId="09D70C81" w14:textId="77777777" w:rsidTr="009D5717">
        <w:trPr>
          <w:trHeight w:val="280"/>
        </w:trPr>
        <w:tc>
          <w:tcPr>
            <w:tcW w:w="568" w:type="dxa"/>
          </w:tcPr>
          <w:p w14:paraId="0000022B" w14:textId="65060863"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55</w:t>
            </w:r>
          </w:p>
        </w:tc>
        <w:tc>
          <w:tcPr>
            <w:tcW w:w="3480" w:type="dxa"/>
            <w:vMerge/>
          </w:tcPr>
          <w:p w14:paraId="0000022C"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2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Будівництво/модернізація укриттів закладів освіти для довготривалого перебування дітей</w:t>
            </w:r>
          </w:p>
        </w:tc>
        <w:tc>
          <w:tcPr>
            <w:tcW w:w="810" w:type="dxa"/>
            <w:gridSpan w:val="2"/>
          </w:tcPr>
          <w:p w14:paraId="0000022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2F" w14:textId="77777777" w:rsidR="005529E2" w:rsidRDefault="005529E2">
            <w:pPr>
              <w:jc w:val="center"/>
              <w:rPr>
                <w:rFonts w:ascii="Times New Roman" w:eastAsia="Times New Roman" w:hAnsi="Times New Roman" w:cs="Times New Roman"/>
                <w:highlight w:val="white"/>
              </w:rPr>
            </w:pP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30" w14:textId="77777777" w:rsidR="005529E2" w:rsidRDefault="005529E2">
            <w:pPr>
              <w:widowControl w:val="0"/>
              <w:rPr>
                <w:rFonts w:ascii="Times New Roman" w:eastAsia="Times New Roman" w:hAnsi="Times New Roman" w:cs="Times New Roman"/>
                <w:sz w:val="20"/>
                <w:szCs w:val="20"/>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3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Підвищено рівень безпеки, забезпечено рівні умови доступу до послуг освіти, дотримано нормативи законодавчих актів</w:t>
            </w:r>
          </w:p>
        </w:tc>
      </w:tr>
      <w:tr w:rsidR="005529E2" w14:paraId="1A075462" w14:textId="77777777" w:rsidTr="009D5717">
        <w:trPr>
          <w:trHeight w:val="280"/>
        </w:trPr>
        <w:tc>
          <w:tcPr>
            <w:tcW w:w="568" w:type="dxa"/>
          </w:tcPr>
          <w:p w14:paraId="00000232" w14:textId="1ABABD38"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56</w:t>
            </w:r>
          </w:p>
        </w:tc>
        <w:tc>
          <w:tcPr>
            <w:tcW w:w="3480" w:type="dxa"/>
            <w:vMerge/>
          </w:tcPr>
          <w:p w14:paraId="00000233"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3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Забезпечення безбар'єрності закладів освіти</w:t>
            </w:r>
          </w:p>
        </w:tc>
        <w:tc>
          <w:tcPr>
            <w:tcW w:w="810" w:type="dxa"/>
            <w:gridSpan w:val="2"/>
          </w:tcPr>
          <w:p w14:paraId="0000023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3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37" w14:textId="77777777" w:rsidR="005529E2" w:rsidRDefault="005529E2">
            <w:pPr>
              <w:widowControl w:val="0"/>
              <w:rPr>
                <w:rFonts w:ascii="Times New Roman" w:eastAsia="Times New Roman" w:hAnsi="Times New Roman" w:cs="Times New Roman"/>
                <w:sz w:val="20"/>
                <w:szCs w:val="20"/>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3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Підвищено рівень безпеки, забезпечено рівні умови доступу до послуг освіти, дотримано нормативи законодавчих актів</w:t>
            </w:r>
          </w:p>
        </w:tc>
      </w:tr>
      <w:tr w:rsidR="005529E2" w14:paraId="263CEAD3" w14:textId="77777777" w:rsidTr="009D5717">
        <w:trPr>
          <w:trHeight w:val="280"/>
        </w:trPr>
        <w:tc>
          <w:tcPr>
            <w:tcW w:w="568" w:type="dxa"/>
          </w:tcPr>
          <w:p w14:paraId="00000239" w14:textId="616B8B9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57</w:t>
            </w:r>
          </w:p>
        </w:tc>
        <w:tc>
          <w:tcPr>
            <w:tcW w:w="3480" w:type="dxa"/>
            <w:vMerge/>
          </w:tcPr>
          <w:p w14:paraId="0000023A"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3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Забезпечення сучасною комп'ютерною технікою закладів освіти</w:t>
            </w:r>
          </w:p>
        </w:tc>
        <w:tc>
          <w:tcPr>
            <w:tcW w:w="810" w:type="dxa"/>
            <w:gridSpan w:val="2"/>
          </w:tcPr>
          <w:p w14:paraId="0000023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3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3E" w14:textId="77777777" w:rsidR="005529E2" w:rsidRDefault="005529E2">
            <w:pPr>
              <w:widowControl w:val="0"/>
              <w:rPr>
                <w:rFonts w:ascii="Times New Roman" w:eastAsia="Times New Roman" w:hAnsi="Times New Roman" w:cs="Times New Roman"/>
                <w:sz w:val="20"/>
                <w:szCs w:val="20"/>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3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Покращено ефективність учбового процесу, впроваджено цифрові інструменти в закладах освіти </w:t>
            </w:r>
          </w:p>
        </w:tc>
      </w:tr>
      <w:tr w:rsidR="005529E2" w14:paraId="0A09757A" w14:textId="77777777" w:rsidTr="009D5717">
        <w:trPr>
          <w:trHeight w:val="240"/>
        </w:trPr>
        <w:tc>
          <w:tcPr>
            <w:tcW w:w="568" w:type="dxa"/>
          </w:tcPr>
          <w:p w14:paraId="00000240" w14:textId="1C274AA1"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58</w:t>
            </w:r>
          </w:p>
        </w:tc>
        <w:tc>
          <w:tcPr>
            <w:tcW w:w="3480" w:type="dxa"/>
          </w:tcPr>
          <w:p w14:paraId="0000024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3.1.2. Провести заходи щодо оптимізації мережі освітніх закладів та закладів позашкільної освіти задля забезпечення якісних освітніх послуг, розвитку цифрових та інноваційних компетенцій</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4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Оптимізація мережі шкіл – перегляд кількості та наповнюваності закладів з урахуванням демографічної ситуації, потреб громади та можливостей фінансування.</w:t>
            </w:r>
          </w:p>
          <w:p w14:paraId="0000024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Профілізація старшої школи – створення ліцеїв для учнів 10–12 класів із визначеними освітніми профілями, відповідно до реформи «Нова українська школа” Модернізація </w:t>
            </w:r>
            <w:r>
              <w:rPr>
                <w:rFonts w:ascii="Times New Roman" w:eastAsia="Times New Roman" w:hAnsi="Times New Roman" w:cs="Times New Roman"/>
              </w:rPr>
              <w:lastRenderedPageBreak/>
              <w:t>матеріально-технічної бази – оновлення навчального обладнання, цифрових засобів та освітнього середовища.</w:t>
            </w:r>
          </w:p>
          <w:p w14:paraId="0000024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Інклюзивність та доступність – забезпечення умов для навчання дітей з особливими освітніми потребами, облаштування безбар’єрного простору</w:t>
            </w:r>
          </w:p>
        </w:tc>
        <w:tc>
          <w:tcPr>
            <w:tcW w:w="810" w:type="dxa"/>
            <w:gridSpan w:val="2"/>
          </w:tcPr>
          <w:p w14:paraId="00000245" w14:textId="77777777" w:rsidR="005529E2" w:rsidRDefault="005529E2">
            <w:pPr>
              <w:jc w:val="center"/>
              <w:rPr>
                <w:rFonts w:ascii="Times New Roman" w:eastAsia="Times New Roman" w:hAnsi="Times New Roman" w:cs="Times New Roman"/>
                <w:highlight w:val="white"/>
              </w:rPr>
            </w:pPr>
          </w:p>
        </w:tc>
        <w:tc>
          <w:tcPr>
            <w:tcW w:w="690" w:type="dxa"/>
          </w:tcPr>
          <w:p w14:paraId="0000024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val="restart"/>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47"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24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молоді та спорту Чорноморської міської ради</w:t>
            </w:r>
          </w:p>
          <w:p w14:paraId="0000024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4A" w14:textId="77777777" w:rsidR="005529E2" w:rsidRDefault="007F6D1B">
            <w:pPr>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rPr>
              <w:t>Створено оптимальні умови для забезпечення якісних освітніх послуг, раціонально використовуються ресурси – підвищено ефективність бюджетних витрат на утримання закладів освіти, оптимізовано кадровий склад, розвивається партнерство з батьківською та громадською спільнотою, дотримано нормативи законодавчих актів</w:t>
            </w:r>
          </w:p>
        </w:tc>
      </w:tr>
      <w:tr w:rsidR="005529E2" w14:paraId="27EC6E1D" w14:textId="77777777" w:rsidTr="009D5717">
        <w:trPr>
          <w:trHeight w:val="240"/>
        </w:trPr>
        <w:tc>
          <w:tcPr>
            <w:tcW w:w="568" w:type="dxa"/>
          </w:tcPr>
          <w:p w14:paraId="0000024B" w14:textId="6480CCA6"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59</w:t>
            </w:r>
          </w:p>
        </w:tc>
        <w:tc>
          <w:tcPr>
            <w:tcW w:w="3480" w:type="dxa"/>
            <w:vMerge w:val="restart"/>
            <w:tcBorders>
              <w:right w:val="single" w:sz="5" w:space="0" w:color="1F1F1F"/>
            </w:tcBorders>
          </w:tcPr>
          <w:p w14:paraId="0000024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3.1.3. Розвивати молодіжну інфраструктуру як інституційну основу молодіжної політики</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24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Молодіжної ради - консультативного органу при міській раді/ міському голові для забезпечення представництва інтересів молоді у процесі прийняття місцевих рішень</w:t>
            </w:r>
          </w:p>
        </w:tc>
        <w:tc>
          <w:tcPr>
            <w:tcW w:w="810" w:type="dxa"/>
            <w:gridSpan w:val="2"/>
          </w:tcPr>
          <w:p w14:paraId="0000024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4F" w14:textId="77777777" w:rsidR="005529E2" w:rsidRDefault="005529E2">
            <w:pPr>
              <w:jc w:val="center"/>
              <w:rPr>
                <w:rFonts w:ascii="Times New Roman" w:eastAsia="Times New Roman" w:hAnsi="Times New Roman" w:cs="Times New Roman"/>
                <w:highlight w:val="white"/>
              </w:rPr>
            </w:pP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50" w14:textId="77777777" w:rsidR="005529E2" w:rsidRDefault="005529E2">
            <w:pPr>
              <w:rPr>
                <w:rFonts w:ascii="Times New Roman" w:eastAsia="Times New Roman" w:hAnsi="Times New Roman" w:cs="Times New Roman"/>
                <w:sz w:val="20"/>
                <w:szCs w:val="20"/>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5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Створено умови для інституціоналізації участі молоді у місцевому самоврядуванні, голос молоді враховано </w:t>
            </w:r>
          </w:p>
        </w:tc>
      </w:tr>
      <w:tr w:rsidR="005529E2" w14:paraId="34490921" w14:textId="77777777" w:rsidTr="009D5717">
        <w:trPr>
          <w:trHeight w:val="240"/>
        </w:trPr>
        <w:tc>
          <w:tcPr>
            <w:tcW w:w="568" w:type="dxa"/>
          </w:tcPr>
          <w:p w14:paraId="00000252" w14:textId="2DBD5861"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60</w:t>
            </w:r>
          </w:p>
        </w:tc>
        <w:tc>
          <w:tcPr>
            <w:tcW w:w="3480" w:type="dxa"/>
            <w:vMerge/>
          </w:tcPr>
          <w:p w14:paraId="00000253"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5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Проведення розширення та дообладнання молодіжного центру у м. Чорноморську, створення молодіжної  інфраструктури в сільських населених пунктах громади </w:t>
            </w:r>
          </w:p>
        </w:tc>
        <w:tc>
          <w:tcPr>
            <w:tcW w:w="810" w:type="dxa"/>
            <w:gridSpan w:val="2"/>
          </w:tcPr>
          <w:p w14:paraId="00000255" w14:textId="77777777" w:rsidR="005529E2" w:rsidRDefault="005529E2">
            <w:pPr>
              <w:jc w:val="center"/>
              <w:rPr>
                <w:rFonts w:ascii="Times New Roman" w:eastAsia="Times New Roman" w:hAnsi="Times New Roman" w:cs="Times New Roman"/>
                <w:highlight w:val="white"/>
              </w:rPr>
            </w:pPr>
          </w:p>
        </w:tc>
        <w:tc>
          <w:tcPr>
            <w:tcW w:w="690" w:type="dxa"/>
          </w:tcPr>
          <w:p w14:paraId="0000025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57"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5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Розширено та дообладнано молодіжний центр з урахуванням потреб молоді громади</w:t>
            </w:r>
          </w:p>
        </w:tc>
      </w:tr>
      <w:tr w:rsidR="005529E2" w14:paraId="70F01279" w14:textId="77777777" w:rsidTr="009D5717">
        <w:trPr>
          <w:trHeight w:val="2040"/>
        </w:trPr>
        <w:tc>
          <w:tcPr>
            <w:tcW w:w="568" w:type="dxa"/>
          </w:tcPr>
          <w:p w14:paraId="00000259" w14:textId="28B4E386"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61</w:t>
            </w:r>
          </w:p>
        </w:tc>
        <w:tc>
          <w:tcPr>
            <w:tcW w:w="3480" w:type="dxa"/>
            <w:vMerge w:val="restart"/>
          </w:tcPr>
          <w:p w14:paraId="0000025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3.1.4. Розробити та реалізувати комплексну програму підтримки молоді, спрямовану на розвиток лідерського потенціалу, зайнятості та участі у прийнятті рішень у громаді</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5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Розробка та реалізація Програми грантів для молодіжних ініціатив для фінансування соціальних, культурних та екологічних проєктів, запропонованих молоддю</w:t>
            </w:r>
          </w:p>
        </w:tc>
        <w:tc>
          <w:tcPr>
            <w:tcW w:w="810" w:type="dxa"/>
            <w:gridSpan w:val="2"/>
          </w:tcPr>
          <w:p w14:paraId="0000025C" w14:textId="77777777" w:rsidR="005529E2" w:rsidRDefault="005529E2">
            <w:pPr>
              <w:jc w:val="center"/>
              <w:rPr>
                <w:rFonts w:ascii="Times New Roman" w:eastAsia="Times New Roman" w:hAnsi="Times New Roman" w:cs="Times New Roman"/>
                <w:highlight w:val="white"/>
              </w:rPr>
            </w:pPr>
          </w:p>
        </w:tc>
        <w:tc>
          <w:tcPr>
            <w:tcW w:w="690" w:type="dxa"/>
          </w:tcPr>
          <w:p w14:paraId="0000025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5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молоді і спорту Чорноморської міської ради. КУ "Молодіжний центр Чорноморська"</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5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умови для стимулювання підприємницької та соціальної активності дітей та молоді громади</w:t>
            </w:r>
          </w:p>
        </w:tc>
      </w:tr>
      <w:tr w:rsidR="005529E2" w14:paraId="4501A3D8" w14:textId="77777777" w:rsidTr="009D5717">
        <w:trPr>
          <w:trHeight w:val="240"/>
        </w:trPr>
        <w:tc>
          <w:tcPr>
            <w:tcW w:w="568" w:type="dxa"/>
          </w:tcPr>
          <w:p w14:paraId="00000260" w14:textId="1B2A0E0C"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62</w:t>
            </w:r>
          </w:p>
        </w:tc>
        <w:tc>
          <w:tcPr>
            <w:tcW w:w="3480" w:type="dxa"/>
            <w:vMerge/>
          </w:tcPr>
          <w:p w14:paraId="00000261"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6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умов для розвитку активних та талановитих жителів, зокрема молоді шляхом допомоги (документально, інформаційно) в направленні на міжнародні обміни для отримання досвіду</w:t>
            </w:r>
          </w:p>
        </w:tc>
        <w:tc>
          <w:tcPr>
            <w:tcW w:w="810" w:type="dxa"/>
            <w:gridSpan w:val="2"/>
          </w:tcPr>
          <w:p w14:paraId="00000263" w14:textId="77777777" w:rsidR="005529E2" w:rsidRDefault="005529E2">
            <w:pPr>
              <w:jc w:val="center"/>
              <w:rPr>
                <w:rFonts w:ascii="Times New Roman" w:eastAsia="Times New Roman" w:hAnsi="Times New Roman" w:cs="Times New Roman"/>
                <w:highlight w:val="white"/>
              </w:rPr>
            </w:pPr>
          </w:p>
        </w:tc>
        <w:tc>
          <w:tcPr>
            <w:tcW w:w="690" w:type="dxa"/>
          </w:tcPr>
          <w:p w14:paraId="0000026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26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енергоефективності та грантової діяльності </w:t>
            </w:r>
          </w:p>
          <w:p w14:paraId="0000026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молоді та  спорту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6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Розширено кругозір молоді, надано  підтримку талановитим жителям через міжнародне співробітництво</w:t>
            </w:r>
          </w:p>
        </w:tc>
      </w:tr>
      <w:tr w:rsidR="005529E2" w14:paraId="6AF760EB" w14:textId="77777777" w:rsidTr="009D5717">
        <w:trPr>
          <w:trHeight w:val="240"/>
        </w:trPr>
        <w:tc>
          <w:tcPr>
            <w:tcW w:w="568" w:type="dxa"/>
          </w:tcPr>
          <w:p w14:paraId="00000268" w14:textId="20388EF3"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63</w:t>
            </w:r>
          </w:p>
        </w:tc>
        <w:tc>
          <w:tcPr>
            <w:tcW w:w="3480" w:type="dxa"/>
            <w:vMerge/>
          </w:tcPr>
          <w:p w14:paraId="0000026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6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навчання, семінарів для дітей та молоді з метою формування цінностей сім'ї та виховання дітей в здоровому стані</w:t>
            </w:r>
          </w:p>
        </w:tc>
        <w:tc>
          <w:tcPr>
            <w:tcW w:w="810" w:type="dxa"/>
            <w:gridSpan w:val="2"/>
          </w:tcPr>
          <w:p w14:paraId="0000026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6C" w14:textId="77777777" w:rsidR="005529E2" w:rsidRDefault="005529E2">
            <w:pPr>
              <w:jc w:val="center"/>
              <w:rPr>
                <w:rFonts w:ascii="Times New Roman" w:eastAsia="Times New Roman" w:hAnsi="Times New Roman" w:cs="Times New Roman"/>
                <w:highlight w:val="white"/>
              </w:rPr>
            </w:pPr>
          </w:p>
        </w:tc>
        <w:tc>
          <w:tcPr>
            <w:tcW w:w="2655" w:type="dxa"/>
          </w:tcPr>
          <w:p w14:paraId="0000026D"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освіти Чорноморської міської ради</w:t>
            </w:r>
          </w:p>
          <w:p w14:paraId="0000026E"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КУ “Центр соціальних служб”</w:t>
            </w:r>
          </w:p>
          <w:p w14:paraId="0000026F"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КУ “Молодіжний центр міста Чорноморська”</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7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Продовжено процес формування здоров'я нації, посилено сімейні цінності, утверджується здоровий спосіб життя серед молоді</w:t>
            </w:r>
          </w:p>
        </w:tc>
      </w:tr>
      <w:tr w:rsidR="005529E2" w14:paraId="2F4E1434" w14:textId="77777777" w:rsidTr="009D5717">
        <w:trPr>
          <w:trHeight w:val="240"/>
        </w:trPr>
        <w:tc>
          <w:tcPr>
            <w:tcW w:w="568" w:type="dxa"/>
          </w:tcPr>
          <w:p w14:paraId="00000271" w14:textId="7D705E0E"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64</w:t>
            </w:r>
          </w:p>
        </w:tc>
        <w:tc>
          <w:tcPr>
            <w:tcW w:w="3480" w:type="dxa"/>
            <w:vMerge/>
          </w:tcPr>
          <w:p w14:paraId="00000272"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7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Перегляд програми системи заохочення та відзначення талановитої молоді (стипендії, премії міської ради, міського голови) за високі досягнення у навчанні, спорті та мистецтві</w:t>
            </w:r>
          </w:p>
        </w:tc>
        <w:tc>
          <w:tcPr>
            <w:tcW w:w="810" w:type="dxa"/>
            <w:gridSpan w:val="2"/>
          </w:tcPr>
          <w:p w14:paraId="00000274" w14:textId="77777777" w:rsidR="005529E2" w:rsidRDefault="005529E2">
            <w:pPr>
              <w:jc w:val="center"/>
              <w:rPr>
                <w:rFonts w:ascii="Times New Roman" w:eastAsia="Times New Roman" w:hAnsi="Times New Roman" w:cs="Times New Roman"/>
                <w:highlight w:val="white"/>
              </w:rPr>
            </w:pPr>
          </w:p>
        </w:tc>
        <w:tc>
          <w:tcPr>
            <w:tcW w:w="690" w:type="dxa"/>
          </w:tcPr>
          <w:p w14:paraId="0000027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276"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молоді та спорту Чорноморської міської ради</w:t>
            </w:r>
          </w:p>
          <w:p w14:paraId="00000277"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КУ "Молодіжний центр міста Чорноморська"</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7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Зросла мотивація молоді до саморозвитку та досягнуто високих результатів</w:t>
            </w:r>
          </w:p>
        </w:tc>
      </w:tr>
      <w:tr w:rsidR="005529E2" w14:paraId="6169DA0B" w14:textId="77777777" w:rsidTr="009D5717">
        <w:trPr>
          <w:trHeight w:val="240"/>
        </w:trPr>
        <w:tc>
          <w:tcPr>
            <w:tcW w:w="568" w:type="dxa"/>
          </w:tcPr>
          <w:p w14:paraId="00000279" w14:textId="6FA851B1"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65</w:t>
            </w:r>
          </w:p>
        </w:tc>
        <w:tc>
          <w:tcPr>
            <w:tcW w:w="3480" w:type="dxa"/>
            <w:vMerge w:val="restart"/>
          </w:tcPr>
          <w:p w14:paraId="0000027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3.1.5. Запровадити систему національно-патріотичного виховання молоді та громадянської освіти (молодіжні табори, участь у місцевому самоврядуванні)</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7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Впровадження шкільних та молодіжних ігор/дебатів на тему місцевого самоврядування, бюджету громади та громадянських прав і обов'язків</w:t>
            </w:r>
          </w:p>
        </w:tc>
        <w:tc>
          <w:tcPr>
            <w:tcW w:w="810" w:type="dxa"/>
            <w:gridSpan w:val="2"/>
          </w:tcPr>
          <w:p w14:paraId="0000027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7D"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7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Управління освіти Чорноморської міської ради </w:t>
            </w:r>
          </w:p>
          <w:p w14:paraId="0000027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молоді та спорту Чорноморської міської ради           КУ "Молодіжний центр Чорноморська"</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8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Підвищено громадянську компетентність та розуміння механізмів демократії</w:t>
            </w:r>
          </w:p>
        </w:tc>
      </w:tr>
      <w:tr w:rsidR="005529E2" w14:paraId="34DEB8F4" w14:textId="77777777" w:rsidTr="009D5717">
        <w:trPr>
          <w:trHeight w:val="280"/>
        </w:trPr>
        <w:tc>
          <w:tcPr>
            <w:tcW w:w="568" w:type="dxa"/>
          </w:tcPr>
          <w:p w14:paraId="00000281" w14:textId="00AAD3B2"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66</w:t>
            </w:r>
          </w:p>
        </w:tc>
        <w:tc>
          <w:tcPr>
            <w:tcW w:w="3480" w:type="dxa"/>
            <w:vMerge/>
          </w:tcPr>
          <w:p w14:paraId="00000282"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28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Розробка комплексного плану національно- патріотичного виховання із залученням ветеранських організацій, музеїв та історичних установ громади</w:t>
            </w:r>
          </w:p>
        </w:tc>
        <w:tc>
          <w:tcPr>
            <w:tcW w:w="810" w:type="dxa"/>
            <w:gridSpan w:val="2"/>
          </w:tcPr>
          <w:p w14:paraId="0000028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85" w14:textId="77777777" w:rsidR="005529E2" w:rsidRDefault="005529E2">
            <w:pPr>
              <w:jc w:val="center"/>
              <w:rPr>
                <w:rFonts w:ascii="Times New Roman" w:eastAsia="Times New Roman" w:hAnsi="Times New Roman" w:cs="Times New Roman"/>
                <w:highlight w:val="white"/>
              </w:rPr>
            </w:pPr>
          </w:p>
        </w:tc>
        <w:tc>
          <w:tcPr>
            <w:tcW w:w="2655" w:type="dxa"/>
            <w:vMerge w:val="restart"/>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8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28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8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Формується національна свідомість та повага до державних символів та історії</w:t>
            </w:r>
          </w:p>
        </w:tc>
      </w:tr>
      <w:tr w:rsidR="005529E2" w14:paraId="5F6A4420" w14:textId="77777777" w:rsidTr="009D5717">
        <w:trPr>
          <w:trHeight w:val="240"/>
        </w:trPr>
        <w:tc>
          <w:tcPr>
            <w:tcW w:w="568" w:type="dxa"/>
          </w:tcPr>
          <w:p w14:paraId="00000289" w14:textId="35595D1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67</w:t>
            </w:r>
          </w:p>
        </w:tc>
        <w:tc>
          <w:tcPr>
            <w:tcW w:w="3480" w:type="dxa"/>
            <w:vMerge/>
          </w:tcPr>
          <w:p w14:paraId="0000028A"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28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Організація літніх таборів військово-патріотичного спрямування (наприклад, "Джура", Пласт) та історично-краєзнавчих експедицій</w:t>
            </w:r>
          </w:p>
        </w:tc>
        <w:tc>
          <w:tcPr>
            <w:tcW w:w="810" w:type="dxa"/>
            <w:gridSpan w:val="2"/>
          </w:tcPr>
          <w:p w14:paraId="0000028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8D" w14:textId="77777777" w:rsidR="005529E2" w:rsidRDefault="005529E2">
            <w:pPr>
              <w:jc w:val="center"/>
              <w:rPr>
                <w:rFonts w:ascii="Times New Roman" w:eastAsia="Times New Roman" w:hAnsi="Times New Roman" w:cs="Times New Roman"/>
                <w:highlight w:val="white"/>
              </w:rPr>
            </w:pPr>
          </w:p>
        </w:tc>
        <w:tc>
          <w:tcPr>
            <w:tcW w:w="2655" w:type="dxa"/>
            <w:vMerge/>
          </w:tcPr>
          <w:p w14:paraId="0000028E"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28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Ознайомлено молодь з основами військової підготовки та історією рідного краю</w:t>
            </w:r>
          </w:p>
        </w:tc>
      </w:tr>
      <w:tr w:rsidR="005529E2" w14:paraId="0AC47784" w14:textId="77777777" w:rsidTr="009D5717">
        <w:trPr>
          <w:trHeight w:val="240"/>
        </w:trPr>
        <w:tc>
          <w:tcPr>
            <w:tcW w:w="568" w:type="dxa"/>
          </w:tcPr>
          <w:p w14:paraId="00000290" w14:textId="36350AA2"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68</w:t>
            </w:r>
          </w:p>
        </w:tc>
        <w:tc>
          <w:tcPr>
            <w:tcW w:w="3480" w:type="dxa"/>
            <w:vMerge/>
          </w:tcPr>
          <w:p w14:paraId="00000291"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9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Реалізація проєкту "Діти двору за красу будинку" через створення самоврядування двору з ціллю підтримки екологічного простору двору, громади</w:t>
            </w:r>
          </w:p>
          <w:p w14:paraId="0000029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w:t>
            </w:r>
          </w:p>
        </w:tc>
        <w:tc>
          <w:tcPr>
            <w:tcW w:w="810" w:type="dxa"/>
            <w:gridSpan w:val="2"/>
          </w:tcPr>
          <w:p w14:paraId="0000029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95" w14:textId="77777777" w:rsidR="005529E2" w:rsidRDefault="005529E2">
            <w:pPr>
              <w:jc w:val="center"/>
              <w:rPr>
                <w:rFonts w:ascii="Times New Roman" w:eastAsia="Times New Roman" w:hAnsi="Times New Roman" w:cs="Times New Roman"/>
                <w:highlight w:val="white"/>
              </w:rPr>
            </w:pPr>
          </w:p>
        </w:tc>
        <w:tc>
          <w:tcPr>
            <w:tcW w:w="2655" w:type="dxa"/>
          </w:tcPr>
          <w:p w14:paraId="0000029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29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p w14:paraId="0000029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КУ “Центр соціальних служб”</w:t>
            </w:r>
          </w:p>
          <w:p w14:paraId="0000029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Сектор екології</w:t>
            </w: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29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Продовжено соціальну адаптацію підлітків, переведено девіантну поведінку дитини в соціально-адаптовану, підвищено стресостійкість населення за рахунок малюнків дітей за допомогою відомих художників міста, </w:t>
            </w:r>
          </w:p>
          <w:p w14:paraId="0000029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підвищено туристичну привабливість, створено нові фотозони.</w:t>
            </w:r>
          </w:p>
          <w:p w14:paraId="0000029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Проведено заходи із соціальної адаптації підлітків, виділено позитивних лідерів. Покращено екологічний стан громади </w:t>
            </w:r>
          </w:p>
        </w:tc>
      </w:tr>
      <w:tr w:rsidR="005529E2" w14:paraId="2E29A80B" w14:textId="77777777" w:rsidTr="009D5717">
        <w:trPr>
          <w:trHeight w:val="237"/>
        </w:trPr>
        <w:tc>
          <w:tcPr>
            <w:tcW w:w="15261" w:type="dxa"/>
            <w:gridSpan w:val="8"/>
          </w:tcPr>
          <w:p w14:paraId="0000029D" w14:textId="77777777" w:rsidR="005529E2" w:rsidRDefault="007F6D1B">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Оперативна ціль 3.2. Проведення заходів з розвитку системи охорони здоров’я та соціального захисту</w:t>
            </w:r>
          </w:p>
        </w:tc>
      </w:tr>
      <w:tr w:rsidR="005529E2" w14:paraId="0F208477" w14:textId="77777777" w:rsidTr="009D5717">
        <w:trPr>
          <w:trHeight w:val="240"/>
        </w:trPr>
        <w:tc>
          <w:tcPr>
            <w:tcW w:w="568" w:type="dxa"/>
          </w:tcPr>
          <w:p w14:paraId="000002A4" w14:textId="13129132"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69</w:t>
            </w:r>
          </w:p>
        </w:tc>
        <w:tc>
          <w:tcPr>
            <w:tcW w:w="3480" w:type="dxa"/>
          </w:tcPr>
          <w:p w14:paraId="000002A5"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3.2.1. Реконструювати, модернізувати відновлювати інфраструктуру медичних закладів, оновлювати їх матеріальну базу для покращення якості надання медичних послуг</w:t>
            </w:r>
          </w:p>
        </w:tc>
        <w:tc>
          <w:tcPr>
            <w:tcW w:w="2670" w:type="dxa"/>
          </w:tcPr>
          <w:p w14:paraId="000002A6" w14:textId="3072D07E"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заходів з реконструкції / капітального ремонту  приміщень, закупівлі нового медичного обладнання і ін</w:t>
            </w:r>
            <w:r w:rsidR="00E5254C">
              <w:rPr>
                <w:rFonts w:ascii="Times New Roman" w:eastAsia="Times New Roman" w:hAnsi="Times New Roman" w:cs="Times New Roman"/>
                <w:lang w:val="uk-UA"/>
              </w:rPr>
              <w:t>.</w:t>
            </w:r>
            <w:r>
              <w:rPr>
                <w:rFonts w:ascii="Times New Roman" w:eastAsia="Times New Roman" w:hAnsi="Times New Roman" w:cs="Times New Roman"/>
              </w:rPr>
              <w:t>.  комунальних  закладів  охорони здоров’я</w:t>
            </w:r>
          </w:p>
          <w:p w14:paraId="000002A7"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A8"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A9"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AA"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AB"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AC"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810" w:type="dxa"/>
            <w:gridSpan w:val="2"/>
          </w:tcPr>
          <w:p w14:paraId="000002A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A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2A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КНП "Чорноморська лікарня" Чорноморської міської ради</w:t>
            </w:r>
          </w:p>
          <w:p w14:paraId="000002B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КНП "Чорноморський міський центр первинної  медико-санітарної допомоги" Чорноморської міської ради</w:t>
            </w:r>
          </w:p>
          <w:p w14:paraId="000002B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КНП "Стоматологічна поліклініка міста Чорноморська" Чорноморської міської ради</w:t>
            </w:r>
          </w:p>
        </w:tc>
        <w:tc>
          <w:tcPr>
            <w:tcW w:w="4384" w:type="dxa"/>
          </w:tcPr>
          <w:p w14:paraId="000002B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Покращено якість медичних послуг, підвищено комфорт жителів громади </w:t>
            </w:r>
          </w:p>
          <w:p w14:paraId="000002B3"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B4"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B5" w14:textId="77777777" w:rsidR="005529E2" w:rsidRDefault="005529E2">
            <w:pPr>
              <w:pBdr>
                <w:top w:val="nil"/>
                <w:left w:val="nil"/>
                <w:bottom w:val="nil"/>
                <w:right w:val="nil"/>
                <w:between w:val="nil"/>
              </w:pBdr>
              <w:rPr>
                <w:rFonts w:ascii="Times New Roman" w:eastAsia="Times New Roman" w:hAnsi="Times New Roman" w:cs="Times New Roman"/>
              </w:rPr>
            </w:pPr>
          </w:p>
          <w:p w14:paraId="000002B6" w14:textId="77777777" w:rsidR="005529E2" w:rsidRDefault="005529E2">
            <w:pPr>
              <w:pBdr>
                <w:top w:val="nil"/>
                <w:left w:val="nil"/>
                <w:bottom w:val="nil"/>
                <w:right w:val="nil"/>
                <w:between w:val="nil"/>
              </w:pBdr>
              <w:rPr>
                <w:rFonts w:ascii="Times New Roman" w:eastAsia="Times New Roman" w:hAnsi="Times New Roman" w:cs="Times New Roman"/>
              </w:rPr>
            </w:pPr>
          </w:p>
        </w:tc>
      </w:tr>
      <w:tr w:rsidR="005529E2" w14:paraId="6D86943B" w14:textId="77777777" w:rsidTr="009D5717">
        <w:trPr>
          <w:trHeight w:val="240"/>
        </w:trPr>
        <w:tc>
          <w:tcPr>
            <w:tcW w:w="568" w:type="dxa"/>
          </w:tcPr>
          <w:p w14:paraId="000002B7" w14:textId="08F8BE22"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70</w:t>
            </w:r>
          </w:p>
        </w:tc>
        <w:tc>
          <w:tcPr>
            <w:tcW w:w="3480" w:type="dxa"/>
          </w:tcPr>
          <w:p w14:paraId="000002B8" w14:textId="77777777" w:rsidR="005529E2" w:rsidRDefault="005529E2">
            <w:pPr>
              <w:rPr>
                <w:rFonts w:ascii="Times New Roman" w:eastAsia="Times New Roman" w:hAnsi="Times New Roman" w:cs="Times New Roman"/>
              </w:rPr>
            </w:pPr>
          </w:p>
        </w:tc>
        <w:tc>
          <w:tcPr>
            <w:tcW w:w="2670" w:type="dxa"/>
          </w:tcPr>
          <w:p w14:paraId="000002B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Будівництво артезіанської свердловини для водопостачання КНП “Чорноморська лікарня”</w:t>
            </w:r>
          </w:p>
        </w:tc>
        <w:tc>
          <w:tcPr>
            <w:tcW w:w="810" w:type="dxa"/>
            <w:gridSpan w:val="2"/>
          </w:tcPr>
          <w:p w14:paraId="000002BA"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B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2B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КНП "Чорноморська лікарня" Чорноморської міської ради</w:t>
            </w:r>
          </w:p>
        </w:tc>
        <w:tc>
          <w:tcPr>
            <w:tcW w:w="4384" w:type="dxa"/>
          </w:tcPr>
          <w:p w14:paraId="000002B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якісне альтернативне  водопостачання комунального закладу   охорони здоров’я</w:t>
            </w:r>
          </w:p>
        </w:tc>
      </w:tr>
      <w:tr w:rsidR="005529E2" w14:paraId="5EF194D1" w14:textId="77777777" w:rsidTr="009D5717">
        <w:trPr>
          <w:trHeight w:val="240"/>
        </w:trPr>
        <w:tc>
          <w:tcPr>
            <w:tcW w:w="568" w:type="dxa"/>
          </w:tcPr>
          <w:p w14:paraId="000002BE" w14:textId="7809D7EE"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71</w:t>
            </w:r>
          </w:p>
        </w:tc>
        <w:tc>
          <w:tcPr>
            <w:tcW w:w="3480" w:type="dxa"/>
          </w:tcPr>
          <w:p w14:paraId="000002BF" w14:textId="77777777" w:rsidR="005529E2" w:rsidRDefault="005529E2">
            <w:pPr>
              <w:rPr>
                <w:rFonts w:ascii="Times New Roman" w:eastAsia="Times New Roman" w:hAnsi="Times New Roman" w:cs="Times New Roman"/>
              </w:rPr>
            </w:pPr>
          </w:p>
        </w:tc>
        <w:tc>
          <w:tcPr>
            <w:tcW w:w="2670" w:type="dxa"/>
          </w:tcPr>
          <w:p w14:paraId="000002C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Розробка та реалізація Програми залучення кваліфікованих медичних кадрів (надання службового житла, компенсація оренди, місцеві стипендії для студентів-медиків)</w:t>
            </w:r>
          </w:p>
          <w:p w14:paraId="000002C1"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810" w:type="dxa"/>
            <w:gridSpan w:val="2"/>
          </w:tcPr>
          <w:p w14:paraId="000002C2" w14:textId="77777777" w:rsidR="005529E2" w:rsidRDefault="005529E2">
            <w:pPr>
              <w:jc w:val="center"/>
              <w:rPr>
                <w:rFonts w:ascii="Times New Roman" w:eastAsia="Times New Roman" w:hAnsi="Times New Roman" w:cs="Times New Roman"/>
                <w:highlight w:val="white"/>
              </w:rPr>
            </w:pPr>
          </w:p>
        </w:tc>
        <w:tc>
          <w:tcPr>
            <w:tcW w:w="690" w:type="dxa"/>
          </w:tcPr>
          <w:p w14:paraId="000002C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2C4"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КНП "Чорноморська лікарня" Чорноморської міської ради</w:t>
            </w:r>
          </w:p>
          <w:p w14:paraId="000002C5"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 КНП "Чорноморський міський центр первинної  медико-санітарної допомоги" Чорноморської міської ради</w:t>
            </w:r>
          </w:p>
          <w:p w14:paraId="000002C6"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 КНП "Стоматологічна поліклініка міста Чорноморська" Чорноморської міської ради</w:t>
            </w:r>
          </w:p>
        </w:tc>
        <w:tc>
          <w:tcPr>
            <w:tcW w:w="4384" w:type="dxa"/>
          </w:tcPr>
          <w:p w14:paraId="000002C7"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Вирішено проблему кадрового дефіциту у медичній сфері громади</w:t>
            </w:r>
          </w:p>
        </w:tc>
      </w:tr>
      <w:tr w:rsidR="005529E2" w14:paraId="74E6F9A7" w14:textId="77777777" w:rsidTr="009D5717">
        <w:trPr>
          <w:trHeight w:val="240"/>
        </w:trPr>
        <w:tc>
          <w:tcPr>
            <w:tcW w:w="568" w:type="dxa"/>
          </w:tcPr>
          <w:p w14:paraId="000002C8" w14:textId="2D454607"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72</w:t>
            </w:r>
          </w:p>
        </w:tc>
        <w:tc>
          <w:tcPr>
            <w:tcW w:w="3480" w:type="dxa"/>
            <w:vMerge w:val="restart"/>
          </w:tcPr>
          <w:p w14:paraId="000002C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3.2.2. Сприяти розширенню комплексу заходів соціального захисту жителів громади</w:t>
            </w:r>
          </w:p>
        </w:tc>
        <w:tc>
          <w:tcPr>
            <w:tcW w:w="2670" w:type="dxa"/>
          </w:tcPr>
          <w:p w14:paraId="000002C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центру раннього втручання</w:t>
            </w:r>
          </w:p>
        </w:tc>
        <w:tc>
          <w:tcPr>
            <w:tcW w:w="810" w:type="dxa"/>
            <w:gridSpan w:val="2"/>
          </w:tcPr>
          <w:p w14:paraId="000002C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CC" w14:textId="77777777" w:rsidR="005529E2" w:rsidRDefault="005529E2">
            <w:pPr>
              <w:jc w:val="center"/>
              <w:rPr>
                <w:rFonts w:ascii="Times New Roman" w:eastAsia="Times New Roman" w:hAnsi="Times New Roman" w:cs="Times New Roman"/>
                <w:highlight w:val="white"/>
              </w:rPr>
            </w:pPr>
          </w:p>
        </w:tc>
        <w:tc>
          <w:tcPr>
            <w:tcW w:w="2655" w:type="dxa"/>
          </w:tcPr>
          <w:p w14:paraId="000002C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соціальної політики Чорноморської міської ради</w:t>
            </w:r>
          </w:p>
          <w:p w14:paraId="000002C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КУ “Центр соціальних служб”</w:t>
            </w:r>
          </w:p>
          <w:p w14:paraId="000002C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Управління освіти Чорноморської міської ради </w:t>
            </w:r>
          </w:p>
          <w:p w14:paraId="000002D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КНП "Чорноморський міський центр первинної  медико-санітарної допомоги" Чорноморської міської ради </w:t>
            </w:r>
          </w:p>
        </w:tc>
        <w:tc>
          <w:tcPr>
            <w:tcW w:w="4384" w:type="dxa"/>
          </w:tcPr>
          <w:p w14:paraId="000002D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умови для виявлення на  ранніх періодах життя дитини відхилень від норм вікового розвитку, надано інформаційну підтримку батькам щодо норм та/або відхилень розвитку дитини і її адаптації в родині</w:t>
            </w:r>
          </w:p>
        </w:tc>
      </w:tr>
      <w:tr w:rsidR="005529E2" w14:paraId="5C0472CD" w14:textId="77777777" w:rsidTr="009D5717">
        <w:trPr>
          <w:trHeight w:val="240"/>
        </w:trPr>
        <w:tc>
          <w:tcPr>
            <w:tcW w:w="568" w:type="dxa"/>
          </w:tcPr>
          <w:p w14:paraId="000002D2" w14:textId="3D1F7A4D"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73</w:t>
            </w:r>
          </w:p>
        </w:tc>
        <w:tc>
          <w:tcPr>
            <w:tcW w:w="3480" w:type="dxa"/>
            <w:vMerge/>
          </w:tcPr>
          <w:p w14:paraId="000002D3" w14:textId="77777777" w:rsidR="005529E2" w:rsidRDefault="005529E2">
            <w:pPr>
              <w:rPr>
                <w:rFonts w:ascii="Times New Roman" w:eastAsia="Times New Roman" w:hAnsi="Times New Roman" w:cs="Times New Roman"/>
              </w:rPr>
            </w:pPr>
          </w:p>
        </w:tc>
        <w:tc>
          <w:tcPr>
            <w:tcW w:w="2670" w:type="dxa"/>
          </w:tcPr>
          <w:p w14:paraId="000002D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Започаткування мобільних соціальних служб для надання соціальних та консультаційних послуг жителям  периферійних та віддалених територій громади та внутрішньо-переміщеним особам</w:t>
            </w:r>
          </w:p>
        </w:tc>
        <w:tc>
          <w:tcPr>
            <w:tcW w:w="810" w:type="dxa"/>
            <w:gridSpan w:val="2"/>
          </w:tcPr>
          <w:p w14:paraId="000002D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2D6"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2D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соціальної політики Чорноморської міської ради</w:t>
            </w:r>
          </w:p>
          <w:p w14:paraId="000002D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КУ “Центр соціальних служб”</w:t>
            </w:r>
          </w:p>
          <w:p w14:paraId="000002D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КУ  “Територіальний центр соціального обслуговування (надання соціальних послуг)”</w:t>
            </w:r>
          </w:p>
        </w:tc>
        <w:tc>
          <w:tcPr>
            <w:tcW w:w="4384" w:type="dxa"/>
          </w:tcPr>
          <w:p w14:paraId="000002D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рівний доступ до соціального захисту незалежно від місця проживання</w:t>
            </w:r>
          </w:p>
        </w:tc>
      </w:tr>
      <w:tr w:rsidR="005529E2" w14:paraId="31B51B7C" w14:textId="77777777" w:rsidTr="009D5717">
        <w:trPr>
          <w:trHeight w:val="240"/>
        </w:trPr>
        <w:tc>
          <w:tcPr>
            <w:tcW w:w="568" w:type="dxa"/>
          </w:tcPr>
          <w:p w14:paraId="000002DB" w14:textId="0F8C516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74</w:t>
            </w:r>
          </w:p>
        </w:tc>
        <w:tc>
          <w:tcPr>
            <w:tcW w:w="3480" w:type="dxa"/>
            <w:vMerge/>
          </w:tcPr>
          <w:p w14:paraId="000002DC" w14:textId="77777777" w:rsidR="005529E2" w:rsidRDefault="005529E2">
            <w:pPr>
              <w:rPr>
                <w:rFonts w:ascii="Times New Roman" w:eastAsia="Times New Roman" w:hAnsi="Times New Roman" w:cs="Times New Roman"/>
              </w:rPr>
            </w:pPr>
          </w:p>
        </w:tc>
        <w:tc>
          <w:tcPr>
            <w:tcW w:w="2670" w:type="dxa"/>
          </w:tcPr>
          <w:p w14:paraId="000002DD" w14:textId="162A7284"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Вдосконалення Міської програми підтримки населення Чорноморської міської територіальної громади, які підпадають під дію Закону України "Про статус ветеранів війни, гарантії їх соціального захисту": що включає фінансову допомогу, психологічну </w:t>
            </w:r>
            <w:r>
              <w:rPr>
                <w:rFonts w:ascii="Times New Roman" w:eastAsia="Times New Roman" w:hAnsi="Times New Roman" w:cs="Times New Roman"/>
              </w:rPr>
              <w:lastRenderedPageBreak/>
              <w:t>реабілітацію, правову підтримку та сприяння у працевлаштуванні</w:t>
            </w:r>
          </w:p>
        </w:tc>
        <w:tc>
          <w:tcPr>
            <w:tcW w:w="810" w:type="dxa"/>
            <w:gridSpan w:val="2"/>
          </w:tcPr>
          <w:p w14:paraId="000002DE" w14:textId="77777777" w:rsidR="005529E2" w:rsidRDefault="005529E2">
            <w:pPr>
              <w:jc w:val="center"/>
              <w:rPr>
                <w:rFonts w:ascii="Times New Roman" w:eastAsia="Times New Roman" w:hAnsi="Times New Roman" w:cs="Times New Roman"/>
                <w:highlight w:val="white"/>
              </w:rPr>
            </w:pPr>
          </w:p>
        </w:tc>
        <w:tc>
          <w:tcPr>
            <w:tcW w:w="690" w:type="dxa"/>
          </w:tcPr>
          <w:p w14:paraId="000002D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2E0" w14:textId="77777777" w:rsidR="005529E2" w:rsidRDefault="005529E2">
            <w:pPr>
              <w:rPr>
                <w:rFonts w:ascii="Times New Roman" w:eastAsia="Times New Roman" w:hAnsi="Times New Roman" w:cs="Times New Roman"/>
                <w:highlight w:val="white"/>
              </w:rPr>
            </w:pPr>
          </w:p>
        </w:tc>
        <w:tc>
          <w:tcPr>
            <w:tcW w:w="4384" w:type="dxa"/>
          </w:tcPr>
          <w:p w14:paraId="000002E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гідні умови для реінтеграції захисників у мирне життя</w:t>
            </w:r>
          </w:p>
        </w:tc>
      </w:tr>
      <w:tr w:rsidR="005529E2" w14:paraId="0BEC24F0" w14:textId="77777777" w:rsidTr="009D5717">
        <w:trPr>
          <w:trHeight w:val="282"/>
        </w:trPr>
        <w:tc>
          <w:tcPr>
            <w:tcW w:w="15261" w:type="dxa"/>
            <w:gridSpan w:val="8"/>
          </w:tcPr>
          <w:p w14:paraId="000002E2"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3.3. Розвиток соціальної інклюзії, підтримки вразливих груп населення та активного довголіття</w:t>
            </w:r>
          </w:p>
        </w:tc>
      </w:tr>
      <w:tr w:rsidR="005529E2" w14:paraId="7D51CA33" w14:textId="77777777" w:rsidTr="009D5717">
        <w:trPr>
          <w:trHeight w:val="240"/>
        </w:trPr>
        <w:tc>
          <w:tcPr>
            <w:tcW w:w="568" w:type="dxa"/>
          </w:tcPr>
          <w:p w14:paraId="000002E9" w14:textId="320D94C1"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75</w:t>
            </w:r>
          </w:p>
        </w:tc>
        <w:tc>
          <w:tcPr>
            <w:tcW w:w="3480" w:type="dxa"/>
          </w:tcPr>
          <w:p w14:paraId="000002E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3.3.1. Розробити/Запровадити комплексну програму активного довголіття (спортивні, освітні, культурні ініціативи, профілактика здоров’я, цифрова грамотність)</w:t>
            </w:r>
          </w:p>
        </w:tc>
        <w:tc>
          <w:tcPr>
            <w:tcW w:w="2670" w:type="dxa"/>
          </w:tcPr>
          <w:p w14:paraId="000002E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Аналіз заходів  діючих   аналогічних програм, опитування зацікавлених жителів задля розробки та реалізації нової програми активного довголіття</w:t>
            </w:r>
          </w:p>
          <w:p w14:paraId="000002EC" w14:textId="77777777" w:rsidR="005529E2" w:rsidRDefault="005529E2">
            <w:pPr>
              <w:rPr>
                <w:rFonts w:ascii="Times New Roman" w:eastAsia="Times New Roman" w:hAnsi="Times New Roman" w:cs="Times New Roman"/>
              </w:rPr>
            </w:pPr>
          </w:p>
          <w:p w14:paraId="000002ED" w14:textId="77777777" w:rsidR="005529E2" w:rsidRDefault="005529E2">
            <w:pPr>
              <w:rPr>
                <w:rFonts w:ascii="Times New Roman" w:eastAsia="Times New Roman" w:hAnsi="Times New Roman" w:cs="Times New Roman"/>
              </w:rPr>
            </w:pPr>
          </w:p>
        </w:tc>
        <w:tc>
          <w:tcPr>
            <w:tcW w:w="810" w:type="dxa"/>
            <w:gridSpan w:val="2"/>
          </w:tcPr>
          <w:p w14:paraId="000002EE" w14:textId="77777777" w:rsidR="005529E2" w:rsidRDefault="005529E2">
            <w:pPr>
              <w:jc w:val="center"/>
              <w:rPr>
                <w:rFonts w:ascii="Times New Roman" w:eastAsia="Times New Roman" w:hAnsi="Times New Roman" w:cs="Times New Roman"/>
                <w:highlight w:val="white"/>
              </w:rPr>
            </w:pPr>
          </w:p>
        </w:tc>
        <w:tc>
          <w:tcPr>
            <w:tcW w:w="690" w:type="dxa"/>
          </w:tcPr>
          <w:p w14:paraId="000002E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2F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КУ “Центр соціальних служб”</w:t>
            </w:r>
          </w:p>
          <w:p w14:paraId="000002F1"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молоді та спорту Чорноморської міської ради</w:t>
            </w:r>
          </w:p>
          <w:p w14:paraId="000002F2"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культури Чорноморської міської ради</w:t>
            </w:r>
          </w:p>
          <w:p w14:paraId="000002F3"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освіти Чорноморської міської ради</w:t>
            </w:r>
          </w:p>
        </w:tc>
        <w:tc>
          <w:tcPr>
            <w:tcW w:w="4384" w:type="dxa"/>
          </w:tcPr>
          <w:p w14:paraId="000002F4"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Покращено якість життя та здоров’я  жителів  громади</w:t>
            </w:r>
          </w:p>
        </w:tc>
      </w:tr>
      <w:tr w:rsidR="005529E2" w14:paraId="45C6FD83" w14:textId="77777777" w:rsidTr="009D5717">
        <w:trPr>
          <w:trHeight w:val="240"/>
        </w:trPr>
        <w:tc>
          <w:tcPr>
            <w:tcW w:w="568" w:type="dxa"/>
          </w:tcPr>
          <w:p w14:paraId="000002F5" w14:textId="26300A85"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76</w:t>
            </w:r>
          </w:p>
        </w:tc>
        <w:tc>
          <w:tcPr>
            <w:tcW w:w="3480" w:type="dxa"/>
          </w:tcPr>
          <w:p w14:paraId="000002F6"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3.3.2. Посилити систему підтримки людей старшого віку, включно з адресними соціальними послугами, денними центрами, мобільними сервісами</w:t>
            </w:r>
          </w:p>
        </w:tc>
        <w:tc>
          <w:tcPr>
            <w:tcW w:w="2670" w:type="dxa"/>
          </w:tcPr>
          <w:p w14:paraId="000002F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Створення відділення геронтології на базі  </w:t>
            </w:r>
          </w:p>
          <w:p w14:paraId="000002F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КНП "Чорноморська лікарня"</w:t>
            </w:r>
          </w:p>
        </w:tc>
        <w:tc>
          <w:tcPr>
            <w:tcW w:w="810" w:type="dxa"/>
            <w:gridSpan w:val="2"/>
          </w:tcPr>
          <w:p w14:paraId="000002F9" w14:textId="77777777" w:rsidR="005529E2" w:rsidRDefault="005529E2">
            <w:pPr>
              <w:jc w:val="center"/>
              <w:rPr>
                <w:rFonts w:ascii="Times New Roman" w:eastAsia="Times New Roman" w:hAnsi="Times New Roman" w:cs="Times New Roman"/>
                <w:highlight w:val="white"/>
              </w:rPr>
            </w:pPr>
          </w:p>
        </w:tc>
        <w:tc>
          <w:tcPr>
            <w:tcW w:w="690" w:type="dxa"/>
          </w:tcPr>
          <w:p w14:paraId="000002FA"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2F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соціальної політики Чорноморської міської ради</w:t>
            </w:r>
          </w:p>
          <w:p w14:paraId="000002F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КНП “Чорноморська лікарня”</w:t>
            </w:r>
          </w:p>
        </w:tc>
        <w:tc>
          <w:tcPr>
            <w:tcW w:w="4384" w:type="dxa"/>
          </w:tcPr>
          <w:p w14:paraId="000002F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Розширено мережу соціальних послуг в громаді, забезпечено якісний догляд за  жителями громади, які потребують постійного догляду</w:t>
            </w:r>
          </w:p>
        </w:tc>
      </w:tr>
      <w:tr w:rsidR="005529E2" w14:paraId="7DF87582" w14:textId="77777777" w:rsidTr="009D5717">
        <w:trPr>
          <w:trHeight w:val="240"/>
        </w:trPr>
        <w:tc>
          <w:tcPr>
            <w:tcW w:w="568" w:type="dxa"/>
          </w:tcPr>
          <w:p w14:paraId="000002FE" w14:textId="5AF402A4"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77</w:t>
            </w:r>
          </w:p>
        </w:tc>
        <w:tc>
          <w:tcPr>
            <w:tcW w:w="3480" w:type="dxa"/>
          </w:tcPr>
          <w:p w14:paraId="000002F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3.3.3. Розширити інклюзивні послуги та інфраструктуру для людей з інвалідністю (доступність будівель, транспорту, соціальних послуг, інклюзивний спорт та реабілітація)</w:t>
            </w:r>
          </w:p>
        </w:tc>
        <w:tc>
          <w:tcPr>
            <w:tcW w:w="2670" w:type="dxa"/>
          </w:tcPr>
          <w:p w14:paraId="0000030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Забезпечення доступності (під'їздів) людям з інвалідністю до морського узбережжя</w:t>
            </w:r>
          </w:p>
        </w:tc>
        <w:tc>
          <w:tcPr>
            <w:tcW w:w="810" w:type="dxa"/>
            <w:gridSpan w:val="2"/>
          </w:tcPr>
          <w:p w14:paraId="00000301"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02" w14:textId="77777777" w:rsidR="005529E2" w:rsidRDefault="005529E2">
            <w:pPr>
              <w:jc w:val="center"/>
              <w:rPr>
                <w:rFonts w:ascii="Times New Roman" w:eastAsia="Times New Roman" w:hAnsi="Times New Roman" w:cs="Times New Roman"/>
                <w:highlight w:val="white"/>
              </w:rPr>
            </w:pPr>
          </w:p>
        </w:tc>
        <w:tc>
          <w:tcPr>
            <w:tcW w:w="2655" w:type="dxa"/>
          </w:tcPr>
          <w:p w14:paraId="0000030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комунального господарства та благоустрою Чорноморської міської ради</w:t>
            </w:r>
          </w:p>
          <w:p w14:paraId="0000030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КП “МУЖКГ”</w:t>
            </w:r>
          </w:p>
        </w:tc>
        <w:tc>
          <w:tcPr>
            <w:tcW w:w="4384" w:type="dxa"/>
          </w:tcPr>
          <w:p w14:paraId="0000030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Полегшено умови життя та доступності людям з інвалідністю та іншим маломобільним групам</w:t>
            </w:r>
          </w:p>
        </w:tc>
      </w:tr>
      <w:tr w:rsidR="005529E2" w14:paraId="3FC10426" w14:textId="77777777" w:rsidTr="009D5717">
        <w:trPr>
          <w:trHeight w:val="3925"/>
        </w:trPr>
        <w:tc>
          <w:tcPr>
            <w:tcW w:w="568" w:type="dxa"/>
          </w:tcPr>
          <w:p w14:paraId="00000306" w14:textId="564917AA"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78</w:t>
            </w:r>
          </w:p>
        </w:tc>
        <w:tc>
          <w:tcPr>
            <w:tcW w:w="3480" w:type="dxa"/>
          </w:tcPr>
          <w:p w14:paraId="00000307"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3.3.4. Сформувати програму адаптації, соціальної інтеграції та професійної підтримки внутрішньо переміщених осіб</w:t>
            </w:r>
          </w:p>
        </w:tc>
        <w:tc>
          <w:tcPr>
            <w:tcW w:w="2670" w:type="dxa"/>
          </w:tcPr>
          <w:p w14:paraId="0000030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Проведення опитування внутрішньо переміщених осіб щодо найбільш актуальних проблем їх  адаптації та  соціальної інтеграції в громаду, напрацювання заходів програми,   її затвердження та реалізація</w:t>
            </w:r>
          </w:p>
        </w:tc>
        <w:tc>
          <w:tcPr>
            <w:tcW w:w="810" w:type="dxa"/>
            <w:gridSpan w:val="2"/>
          </w:tcPr>
          <w:p w14:paraId="00000309" w14:textId="77777777" w:rsidR="005529E2" w:rsidRDefault="005529E2">
            <w:pPr>
              <w:jc w:val="center"/>
              <w:rPr>
                <w:rFonts w:ascii="Times New Roman" w:eastAsia="Times New Roman" w:hAnsi="Times New Roman" w:cs="Times New Roman"/>
                <w:highlight w:val="white"/>
              </w:rPr>
            </w:pPr>
          </w:p>
        </w:tc>
        <w:tc>
          <w:tcPr>
            <w:tcW w:w="690" w:type="dxa"/>
          </w:tcPr>
          <w:p w14:paraId="0000030A"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30B"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соціальної політики Чорноморської міської ради</w:t>
            </w:r>
          </w:p>
          <w:p w14:paraId="0000030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КУ  “Територіальний центр соціального обслуговування (надання соціальних послуг)”</w:t>
            </w:r>
          </w:p>
          <w:p w14:paraId="0000030D"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t>КУ “Центр соціальних служб”</w:t>
            </w:r>
          </w:p>
        </w:tc>
        <w:tc>
          <w:tcPr>
            <w:tcW w:w="4384" w:type="dxa"/>
          </w:tcPr>
          <w:p w14:paraId="0000030E"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Покращено якість життя та досягнуто ефективної соціальної адаптації  внутрішньо-переміщених осіб в громаді</w:t>
            </w:r>
          </w:p>
        </w:tc>
      </w:tr>
      <w:tr w:rsidR="005529E2" w14:paraId="6AC8EC76" w14:textId="77777777" w:rsidTr="009D5717">
        <w:trPr>
          <w:trHeight w:val="240"/>
        </w:trPr>
        <w:tc>
          <w:tcPr>
            <w:tcW w:w="15261" w:type="dxa"/>
            <w:gridSpan w:val="8"/>
          </w:tcPr>
          <w:p w14:paraId="0000030F"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3.4. Посилення активності громади та культурної взаємодії</w:t>
            </w:r>
          </w:p>
        </w:tc>
      </w:tr>
      <w:tr w:rsidR="005529E2" w14:paraId="39244FB9" w14:textId="77777777" w:rsidTr="009D5717">
        <w:trPr>
          <w:trHeight w:val="240"/>
        </w:trPr>
        <w:tc>
          <w:tcPr>
            <w:tcW w:w="568" w:type="dxa"/>
          </w:tcPr>
          <w:p w14:paraId="00000316" w14:textId="769D91EB"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79</w:t>
            </w:r>
          </w:p>
        </w:tc>
        <w:tc>
          <w:tcPr>
            <w:tcW w:w="3480" w:type="dxa"/>
          </w:tcPr>
          <w:p w14:paraId="00000317"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3.4.1. Забезпечити підтримку, популяризацію спорту, дозвілля, культурних заходів,  молодіжних ініціатив, масових заходів, що сприятимуть згуртованості населення, популяризація “здорового способу життя”</w:t>
            </w:r>
          </w:p>
        </w:tc>
        <w:tc>
          <w:tcPr>
            <w:tcW w:w="2670" w:type="dxa"/>
          </w:tcPr>
          <w:p w14:paraId="0000031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міської програми та виділення коштів на проведення  спортивних  та культурних заходів, форумів психологічної підтримки населення громади</w:t>
            </w:r>
          </w:p>
        </w:tc>
        <w:tc>
          <w:tcPr>
            <w:tcW w:w="810" w:type="dxa"/>
            <w:gridSpan w:val="2"/>
          </w:tcPr>
          <w:p w14:paraId="00000319"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1A" w14:textId="77777777" w:rsidR="005529E2" w:rsidRDefault="005529E2">
            <w:pPr>
              <w:jc w:val="center"/>
              <w:rPr>
                <w:rFonts w:ascii="Times New Roman" w:eastAsia="Times New Roman" w:hAnsi="Times New Roman" w:cs="Times New Roman"/>
                <w:highlight w:val="white"/>
              </w:rPr>
            </w:pPr>
          </w:p>
        </w:tc>
        <w:tc>
          <w:tcPr>
            <w:tcW w:w="2655" w:type="dxa"/>
          </w:tcPr>
          <w:p w14:paraId="0000031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молоді та спорту Чорноморської міської ради</w:t>
            </w:r>
          </w:p>
          <w:p w14:paraId="0000031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p w14:paraId="0000031D"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Управління соціальної політики Чорноморської міської ради</w:t>
            </w:r>
          </w:p>
        </w:tc>
        <w:tc>
          <w:tcPr>
            <w:tcW w:w="4384" w:type="dxa"/>
          </w:tcPr>
          <w:p w14:paraId="0000031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умови для формування згуртованої громади та психологічно здорової нації</w:t>
            </w:r>
          </w:p>
        </w:tc>
      </w:tr>
      <w:tr w:rsidR="005529E2" w14:paraId="41133291" w14:textId="77777777" w:rsidTr="009D5717">
        <w:trPr>
          <w:trHeight w:val="240"/>
        </w:trPr>
        <w:tc>
          <w:tcPr>
            <w:tcW w:w="568" w:type="dxa"/>
          </w:tcPr>
          <w:p w14:paraId="0000031F" w14:textId="22A47561"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80</w:t>
            </w:r>
          </w:p>
        </w:tc>
        <w:tc>
          <w:tcPr>
            <w:tcW w:w="3480" w:type="dxa"/>
            <w:vMerge w:val="restart"/>
          </w:tcPr>
          <w:p w14:paraId="0000032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3.4.2. Модернізувати, реновувати інфраструктуру громади, спортивних, культурних закладів, оновлювати їх матеріально-технічну базу</w:t>
            </w:r>
          </w:p>
        </w:tc>
        <w:tc>
          <w:tcPr>
            <w:tcW w:w="2670" w:type="dxa"/>
          </w:tcPr>
          <w:p w14:paraId="0000032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Реконструкція/ капітальний ремонт спортивних об’єктів  на території громади, зокрема: Палацу спорту “Юність”, інших об’єктів спортивної інфраструктури, в т.ч  пляжних видів спорту;  </w:t>
            </w:r>
            <w:r>
              <w:rPr>
                <w:rFonts w:ascii="Times New Roman" w:eastAsia="Times New Roman" w:hAnsi="Times New Roman" w:cs="Times New Roman"/>
              </w:rPr>
              <w:lastRenderedPageBreak/>
              <w:t>оновлення їх матеріально-технічної бази</w:t>
            </w:r>
          </w:p>
        </w:tc>
        <w:tc>
          <w:tcPr>
            <w:tcW w:w="810" w:type="dxa"/>
            <w:gridSpan w:val="2"/>
          </w:tcPr>
          <w:p w14:paraId="00000322"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w:t>
            </w:r>
          </w:p>
        </w:tc>
        <w:tc>
          <w:tcPr>
            <w:tcW w:w="690" w:type="dxa"/>
          </w:tcPr>
          <w:p w14:paraId="0000032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324"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Управління капітального будівництва</w:t>
            </w:r>
          </w:p>
          <w:p w14:paraId="00000325"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молоді та спорту Чорноморської міської ради</w:t>
            </w:r>
          </w:p>
          <w:p w14:paraId="00000326"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327"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lastRenderedPageBreak/>
              <w:t>КП “Палац спорту Юність”</w:t>
            </w:r>
          </w:p>
          <w:p w14:paraId="0000032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КП “МУЖКГ”</w:t>
            </w:r>
          </w:p>
        </w:tc>
        <w:tc>
          <w:tcPr>
            <w:tcW w:w="4384" w:type="dxa"/>
          </w:tcPr>
          <w:p w14:paraId="0000032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 xml:space="preserve">Створено умови для популяризації здорового способу життя жителів громади </w:t>
            </w:r>
          </w:p>
          <w:p w14:paraId="0000032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w:t>
            </w:r>
          </w:p>
        </w:tc>
      </w:tr>
      <w:tr w:rsidR="005529E2" w14:paraId="1887ADA9" w14:textId="77777777" w:rsidTr="009D5717">
        <w:trPr>
          <w:trHeight w:val="240"/>
        </w:trPr>
        <w:tc>
          <w:tcPr>
            <w:tcW w:w="568" w:type="dxa"/>
          </w:tcPr>
          <w:p w14:paraId="0000032B" w14:textId="08FC56D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81</w:t>
            </w:r>
          </w:p>
        </w:tc>
        <w:tc>
          <w:tcPr>
            <w:tcW w:w="3480" w:type="dxa"/>
            <w:vMerge/>
          </w:tcPr>
          <w:p w14:paraId="0000032C" w14:textId="77777777" w:rsidR="005529E2" w:rsidRDefault="005529E2">
            <w:pPr>
              <w:rPr>
                <w:rFonts w:ascii="Times New Roman" w:eastAsia="Times New Roman" w:hAnsi="Times New Roman" w:cs="Times New Roman"/>
              </w:rPr>
            </w:pPr>
          </w:p>
        </w:tc>
        <w:tc>
          <w:tcPr>
            <w:tcW w:w="2670" w:type="dxa"/>
          </w:tcPr>
          <w:p w14:paraId="0000032D" w14:textId="3FB54DA3"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просторів громадських ініціатив на базі бібліотек у м.</w:t>
            </w:r>
            <w:r w:rsidR="00E5254C">
              <w:rPr>
                <w:rFonts w:ascii="Times New Roman" w:eastAsia="Times New Roman" w:hAnsi="Times New Roman" w:cs="Times New Roman"/>
                <w:lang w:val="uk-UA"/>
              </w:rPr>
              <w:t xml:space="preserve"> </w:t>
            </w:r>
            <w:r>
              <w:rPr>
                <w:rFonts w:ascii="Times New Roman" w:eastAsia="Times New Roman" w:hAnsi="Times New Roman" w:cs="Times New Roman"/>
              </w:rPr>
              <w:t>Чорноморськ</w:t>
            </w:r>
          </w:p>
        </w:tc>
        <w:tc>
          <w:tcPr>
            <w:tcW w:w="810" w:type="dxa"/>
            <w:gridSpan w:val="2"/>
          </w:tcPr>
          <w:p w14:paraId="0000032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2F" w14:textId="77777777" w:rsidR="005529E2" w:rsidRDefault="005529E2">
            <w:pPr>
              <w:jc w:val="center"/>
              <w:rPr>
                <w:rFonts w:ascii="Times New Roman" w:eastAsia="Times New Roman" w:hAnsi="Times New Roman" w:cs="Times New Roman"/>
                <w:highlight w:val="white"/>
              </w:rPr>
            </w:pPr>
          </w:p>
        </w:tc>
        <w:tc>
          <w:tcPr>
            <w:tcW w:w="2655" w:type="dxa"/>
          </w:tcPr>
          <w:p w14:paraId="0000033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tc>
        <w:tc>
          <w:tcPr>
            <w:tcW w:w="4384" w:type="dxa"/>
          </w:tcPr>
          <w:p w14:paraId="0000033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Активізовано громадськість та заклади освіти, залучено додаткові ресурси, забезпечено доступність до прийняття рішень, залучено партнерів</w:t>
            </w:r>
          </w:p>
        </w:tc>
      </w:tr>
      <w:tr w:rsidR="005529E2" w14:paraId="281DDCBA" w14:textId="77777777" w:rsidTr="009D5717">
        <w:trPr>
          <w:trHeight w:val="240"/>
        </w:trPr>
        <w:tc>
          <w:tcPr>
            <w:tcW w:w="568" w:type="dxa"/>
          </w:tcPr>
          <w:p w14:paraId="00000332" w14:textId="5EBC8148"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82</w:t>
            </w:r>
          </w:p>
        </w:tc>
        <w:tc>
          <w:tcPr>
            <w:tcW w:w="3480" w:type="dxa"/>
            <w:vMerge/>
          </w:tcPr>
          <w:p w14:paraId="00000333"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3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Реконструкція Олександрівського будинку культури разом з бібліотекою (селище Олександрівка)</w:t>
            </w:r>
          </w:p>
        </w:tc>
        <w:tc>
          <w:tcPr>
            <w:tcW w:w="810" w:type="dxa"/>
            <w:gridSpan w:val="2"/>
          </w:tcPr>
          <w:p w14:paraId="0000033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36"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33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культури Чорноморської міської ради. </w:t>
            </w:r>
          </w:p>
          <w:p w14:paraId="00000338"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39"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3A"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3B"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3C"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3D"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3E"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3F"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40"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41" w14:textId="77777777" w:rsidR="005529E2" w:rsidRDefault="005529E2">
            <w:pPr>
              <w:pBdr>
                <w:top w:val="nil"/>
                <w:left w:val="nil"/>
                <w:bottom w:val="nil"/>
                <w:right w:val="nil"/>
                <w:between w:val="nil"/>
              </w:pBdr>
              <w:rPr>
                <w:rFonts w:ascii="Times New Roman" w:eastAsia="Times New Roman" w:hAnsi="Times New Roman" w:cs="Times New Roman"/>
              </w:rPr>
            </w:pPr>
          </w:p>
          <w:p w14:paraId="00000342"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vAlign w:val="bottom"/>
          </w:tcPr>
          <w:p w14:paraId="0000034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Сформовано передумови для соціокультурних трансформацій, спрямованих на утворення громадянської залученості в суспільні активності. Утворено культурний простір для розвитку всіх верств різних вікових груп  громади, створено зони відпочинку для розвитку дітей та молоді </w:t>
            </w:r>
          </w:p>
        </w:tc>
      </w:tr>
      <w:tr w:rsidR="005529E2" w14:paraId="1CA9851E" w14:textId="77777777" w:rsidTr="009D5717">
        <w:trPr>
          <w:trHeight w:val="240"/>
        </w:trPr>
        <w:tc>
          <w:tcPr>
            <w:tcW w:w="568" w:type="dxa"/>
          </w:tcPr>
          <w:p w14:paraId="00000344" w14:textId="1F050290"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83</w:t>
            </w:r>
          </w:p>
        </w:tc>
        <w:tc>
          <w:tcPr>
            <w:tcW w:w="3480" w:type="dxa"/>
            <w:vMerge/>
          </w:tcPr>
          <w:p w14:paraId="00000345"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4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Реконструкція центрального входу до центральної міської бібліотеки</w:t>
            </w:r>
          </w:p>
        </w:tc>
        <w:tc>
          <w:tcPr>
            <w:tcW w:w="810" w:type="dxa"/>
            <w:gridSpan w:val="2"/>
          </w:tcPr>
          <w:p w14:paraId="00000347" w14:textId="77777777" w:rsidR="005529E2" w:rsidRDefault="005529E2">
            <w:pPr>
              <w:jc w:val="center"/>
              <w:rPr>
                <w:rFonts w:ascii="Times New Roman" w:eastAsia="Times New Roman" w:hAnsi="Times New Roman" w:cs="Times New Roman"/>
                <w:highlight w:val="white"/>
              </w:rPr>
            </w:pPr>
          </w:p>
        </w:tc>
        <w:tc>
          <w:tcPr>
            <w:tcW w:w="690" w:type="dxa"/>
          </w:tcPr>
          <w:p w14:paraId="00000348"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349"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4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доступність та безпечні умови відвідування центральної міської бібліотеки</w:t>
            </w:r>
          </w:p>
        </w:tc>
      </w:tr>
      <w:tr w:rsidR="005529E2" w14:paraId="2E64968F" w14:textId="77777777" w:rsidTr="009D5717">
        <w:trPr>
          <w:trHeight w:val="240"/>
        </w:trPr>
        <w:tc>
          <w:tcPr>
            <w:tcW w:w="568" w:type="dxa"/>
          </w:tcPr>
          <w:p w14:paraId="0000034B" w14:textId="6AD9C4D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84</w:t>
            </w:r>
          </w:p>
        </w:tc>
        <w:tc>
          <w:tcPr>
            <w:tcW w:w="3480" w:type="dxa"/>
            <w:vMerge/>
          </w:tcPr>
          <w:p w14:paraId="0000034C"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4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Реконструкція центрального входу та першого поверху міської дитячої бібліотеки</w:t>
            </w:r>
          </w:p>
        </w:tc>
        <w:tc>
          <w:tcPr>
            <w:tcW w:w="810" w:type="dxa"/>
            <w:gridSpan w:val="2"/>
          </w:tcPr>
          <w:p w14:paraId="0000034E" w14:textId="77777777" w:rsidR="005529E2" w:rsidRDefault="005529E2">
            <w:pPr>
              <w:jc w:val="center"/>
              <w:rPr>
                <w:rFonts w:ascii="Times New Roman" w:eastAsia="Times New Roman" w:hAnsi="Times New Roman" w:cs="Times New Roman"/>
                <w:highlight w:val="white"/>
              </w:rPr>
            </w:pPr>
          </w:p>
        </w:tc>
        <w:tc>
          <w:tcPr>
            <w:tcW w:w="690" w:type="dxa"/>
          </w:tcPr>
          <w:p w14:paraId="0000034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350"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5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Забезпечено доступність та безпечні умови відвідування центральної міської дитячої бібліотеки</w:t>
            </w:r>
          </w:p>
        </w:tc>
      </w:tr>
      <w:tr w:rsidR="005529E2" w14:paraId="63F0AA70" w14:textId="77777777" w:rsidTr="009D5717">
        <w:trPr>
          <w:trHeight w:val="240"/>
        </w:trPr>
        <w:tc>
          <w:tcPr>
            <w:tcW w:w="568" w:type="dxa"/>
          </w:tcPr>
          <w:p w14:paraId="00000352" w14:textId="1F597E8C"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85</w:t>
            </w:r>
          </w:p>
        </w:tc>
        <w:tc>
          <w:tcPr>
            <w:tcW w:w="3480" w:type="dxa"/>
            <w:vMerge/>
          </w:tcPr>
          <w:p w14:paraId="00000353" w14:textId="77777777" w:rsidR="005529E2" w:rsidRDefault="005529E2">
            <w:pPr>
              <w:rPr>
                <w:rFonts w:ascii="Times New Roman" w:eastAsia="Times New Roman" w:hAnsi="Times New Roman" w:cs="Times New Roman"/>
              </w:rPr>
            </w:pPr>
          </w:p>
        </w:tc>
        <w:tc>
          <w:tcPr>
            <w:tcW w:w="2670" w:type="dxa"/>
          </w:tcPr>
          <w:p w14:paraId="0000035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Відкриття краєзнавчого музею на базі 2 підприємств: історія Порту, ІСРЗ</w:t>
            </w:r>
          </w:p>
        </w:tc>
        <w:tc>
          <w:tcPr>
            <w:tcW w:w="810" w:type="dxa"/>
            <w:gridSpan w:val="2"/>
          </w:tcPr>
          <w:p w14:paraId="00000355" w14:textId="77777777" w:rsidR="005529E2" w:rsidRDefault="005529E2">
            <w:pPr>
              <w:jc w:val="center"/>
              <w:rPr>
                <w:rFonts w:ascii="Times New Roman" w:eastAsia="Times New Roman" w:hAnsi="Times New Roman" w:cs="Times New Roman"/>
                <w:highlight w:val="white"/>
              </w:rPr>
            </w:pPr>
          </w:p>
        </w:tc>
        <w:tc>
          <w:tcPr>
            <w:tcW w:w="690" w:type="dxa"/>
          </w:tcPr>
          <w:p w14:paraId="0000035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357" w14:textId="77777777" w:rsidR="005529E2" w:rsidRDefault="005529E2">
            <w:pPr>
              <w:rPr>
                <w:rFonts w:ascii="Times New Roman" w:eastAsia="Times New Roman" w:hAnsi="Times New Roman" w:cs="Times New Roman"/>
                <w:highlight w:val="white"/>
              </w:rPr>
            </w:pPr>
          </w:p>
        </w:tc>
        <w:tc>
          <w:tcPr>
            <w:tcW w:w="4384" w:type="dxa"/>
          </w:tcPr>
          <w:p w14:paraId="0000035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Налагоджено культурний простір, збережено та популяризовано історію порту і ІСРЗ, доступного для жителів і гостей громади</w:t>
            </w:r>
          </w:p>
        </w:tc>
      </w:tr>
      <w:tr w:rsidR="005529E2" w14:paraId="22C77743" w14:textId="77777777" w:rsidTr="009D5717">
        <w:trPr>
          <w:trHeight w:val="3390"/>
        </w:trPr>
        <w:tc>
          <w:tcPr>
            <w:tcW w:w="568" w:type="dxa"/>
          </w:tcPr>
          <w:p w14:paraId="00000359" w14:textId="09F86FE6"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86</w:t>
            </w:r>
          </w:p>
        </w:tc>
        <w:tc>
          <w:tcPr>
            <w:tcW w:w="3480" w:type="dxa"/>
            <w:vMerge/>
          </w:tcPr>
          <w:p w14:paraId="0000035A"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5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Сприяння  залученню  спортсменів і спортивних команд, в т.ч. національних збірних команд з різних  видів спорту для проведення тренувальних зборів,  змагань, семінарів, майстер-класів та інших спортивних заходів, що мають туристично-рекреаційний характер</w:t>
            </w:r>
          </w:p>
        </w:tc>
        <w:tc>
          <w:tcPr>
            <w:tcW w:w="810" w:type="dxa"/>
            <w:gridSpan w:val="2"/>
          </w:tcPr>
          <w:p w14:paraId="0000035C" w14:textId="77777777" w:rsidR="005529E2" w:rsidRDefault="005529E2">
            <w:pPr>
              <w:jc w:val="center"/>
              <w:rPr>
                <w:rFonts w:ascii="Times New Roman" w:eastAsia="Times New Roman" w:hAnsi="Times New Roman" w:cs="Times New Roman"/>
                <w:highlight w:val="white"/>
              </w:rPr>
            </w:pPr>
          </w:p>
        </w:tc>
        <w:tc>
          <w:tcPr>
            <w:tcW w:w="690" w:type="dxa"/>
          </w:tcPr>
          <w:p w14:paraId="0000035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val="restart"/>
          </w:tcPr>
          <w:p w14:paraId="0000035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молоді та спорту Чорноморської міської ради</w:t>
            </w:r>
          </w:p>
          <w:p w14:paraId="0000035F"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6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Продовжено розвиток спортивного туризму, збільшено туристичний потік та активність,</w:t>
            </w:r>
          </w:p>
          <w:p w14:paraId="0000036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з’являються нові інвестиційні та спортивні  можливості для громади</w:t>
            </w:r>
          </w:p>
        </w:tc>
      </w:tr>
      <w:tr w:rsidR="005529E2" w14:paraId="59370062" w14:textId="77777777" w:rsidTr="009D5717">
        <w:trPr>
          <w:trHeight w:val="240"/>
        </w:trPr>
        <w:tc>
          <w:tcPr>
            <w:tcW w:w="568" w:type="dxa"/>
          </w:tcPr>
          <w:p w14:paraId="00000362" w14:textId="73FC5A48"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87</w:t>
            </w:r>
          </w:p>
        </w:tc>
        <w:tc>
          <w:tcPr>
            <w:tcW w:w="3480" w:type="dxa"/>
            <w:vMerge/>
          </w:tcPr>
          <w:p w14:paraId="00000363"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64"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Будівництво модульного спортивного залу на території стадіону Бурлачобалківської гімназії</w:t>
            </w:r>
          </w:p>
        </w:tc>
        <w:tc>
          <w:tcPr>
            <w:tcW w:w="810" w:type="dxa"/>
            <w:gridSpan w:val="2"/>
          </w:tcPr>
          <w:p w14:paraId="00000365" w14:textId="77777777" w:rsidR="005529E2" w:rsidRDefault="005529E2">
            <w:pPr>
              <w:jc w:val="center"/>
              <w:rPr>
                <w:rFonts w:ascii="Times New Roman" w:eastAsia="Times New Roman" w:hAnsi="Times New Roman" w:cs="Times New Roman"/>
                <w:highlight w:val="white"/>
              </w:rPr>
            </w:pPr>
          </w:p>
        </w:tc>
        <w:tc>
          <w:tcPr>
            <w:tcW w:w="690" w:type="dxa"/>
          </w:tcPr>
          <w:p w14:paraId="0000036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367" w14:textId="77777777" w:rsidR="005529E2" w:rsidRDefault="005529E2">
            <w:pPr>
              <w:rPr>
                <w:rFonts w:ascii="Times New Roman" w:eastAsia="Times New Roman" w:hAnsi="Times New Roman" w:cs="Times New Roman"/>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6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Створено умови для підвищення якості освітнього процесу та підтримки здоров'я дітей </w:t>
            </w:r>
          </w:p>
          <w:p w14:paraId="00000369" w14:textId="77777777" w:rsidR="005529E2" w:rsidRDefault="005529E2">
            <w:pPr>
              <w:rPr>
                <w:rFonts w:ascii="Times New Roman" w:eastAsia="Times New Roman" w:hAnsi="Times New Roman" w:cs="Times New Roman"/>
              </w:rPr>
            </w:pPr>
          </w:p>
        </w:tc>
      </w:tr>
      <w:tr w:rsidR="005529E2" w14:paraId="2E168E8A" w14:textId="77777777" w:rsidTr="009D5717">
        <w:trPr>
          <w:trHeight w:val="240"/>
        </w:trPr>
        <w:tc>
          <w:tcPr>
            <w:tcW w:w="568" w:type="dxa"/>
          </w:tcPr>
          <w:p w14:paraId="0000036A" w14:textId="4B3BE936"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88</w:t>
            </w:r>
          </w:p>
        </w:tc>
        <w:tc>
          <w:tcPr>
            <w:tcW w:w="3480" w:type="dxa"/>
            <w:vMerge/>
          </w:tcPr>
          <w:p w14:paraId="0000036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6C" w14:textId="29703438" w:rsidR="005529E2" w:rsidRDefault="007F6D1B">
            <w:pPr>
              <w:rPr>
                <w:rFonts w:ascii="Times New Roman" w:eastAsia="Times New Roman" w:hAnsi="Times New Roman" w:cs="Times New Roman"/>
              </w:rPr>
            </w:pPr>
            <w:r>
              <w:rPr>
                <w:rFonts w:ascii="Times New Roman" w:eastAsia="Times New Roman" w:hAnsi="Times New Roman" w:cs="Times New Roman"/>
              </w:rPr>
              <w:t>Будівництво сучасного спортивного майданчику у центрі с.</w:t>
            </w:r>
            <w:r w:rsidR="00E5254C">
              <w:rPr>
                <w:rFonts w:ascii="Times New Roman" w:eastAsia="Times New Roman" w:hAnsi="Times New Roman" w:cs="Times New Roman"/>
                <w:lang w:val="uk-UA"/>
              </w:rPr>
              <w:t xml:space="preserve"> </w:t>
            </w:r>
            <w:r>
              <w:rPr>
                <w:rFonts w:ascii="Times New Roman" w:eastAsia="Times New Roman" w:hAnsi="Times New Roman" w:cs="Times New Roman"/>
              </w:rPr>
              <w:t>Бурлача Балка з елементами інклюзивного середовища</w:t>
            </w:r>
          </w:p>
        </w:tc>
        <w:tc>
          <w:tcPr>
            <w:tcW w:w="810" w:type="dxa"/>
            <w:gridSpan w:val="2"/>
          </w:tcPr>
          <w:p w14:paraId="0000036D" w14:textId="77777777" w:rsidR="005529E2" w:rsidRDefault="005529E2">
            <w:pPr>
              <w:jc w:val="center"/>
              <w:rPr>
                <w:rFonts w:ascii="Times New Roman" w:eastAsia="Times New Roman" w:hAnsi="Times New Roman" w:cs="Times New Roman"/>
                <w:highlight w:val="white"/>
              </w:rPr>
            </w:pPr>
          </w:p>
        </w:tc>
        <w:tc>
          <w:tcPr>
            <w:tcW w:w="690" w:type="dxa"/>
          </w:tcPr>
          <w:p w14:paraId="0000036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36F" w14:textId="77777777" w:rsidR="005529E2" w:rsidRDefault="005529E2">
            <w:pPr>
              <w:rPr>
                <w:rFonts w:ascii="Times New Roman" w:eastAsia="Times New Roman" w:hAnsi="Times New Roman" w:cs="Times New Roman"/>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7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Забезпечення заохочення населення до занять спортом та оздоровлення. Створено умови для занять маломобільної групи людей</w:t>
            </w:r>
          </w:p>
        </w:tc>
      </w:tr>
      <w:tr w:rsidR="005529E2" w14:paraId="3266FCEE" w14:textId="77777777" w:rsidTr="009D5717">
        <w:trPr>
          <w:trHeight w:val="240"/>
        </w:trPr>
        <w:tc>
          <w:tcPr>
            <w:tcW w:w="568" w:type="dxa"/>
          </w:tcPr>
          <w:p w14:paraId="00000371" w14:textId="295AA059"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t>89</w:t>
            </w:r>
          </w:p>
        </w:tc>
        <w:tc>
          <w:tcPr>
            <w:tcW w:w="3480" w:type="dxa"/>
            <w:vMerge/>
          </w:tcPr>
          <w:p w14:paraId="00000372"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7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Залучення до формування бюджетів з надання культурних послуг в закладах культури сільських населених пунктів широкого кола споживачів через проведення громадських слухань</w:t>
            </w:r>
          </w:p>
        </w:tc>
        <w:tc>
          <w:tcPr>
            <w:tcW w:w="810" w:type="dxa"/>
            <w:gridSpan w:val="2"/>
          </w:tcPr>
          <w:p w14:paraId="00000374" w14:textId="77777777" w:rsidR="005529E2" w:rsidRDefault="005529E2">
            <w:pPr>
              <w:jc w:val="center"/>
              <w:rPr>
                <w:rFonts w:ascii="Times New Roman" w:eastAsia="Times New Roman" w:hAnsi="Times New Roman" w:cs="Times New Roman"/>
                <w:highlight w:val="white"/>
              </w:rPr>
            </w:pPr>
          </w:p>
        </w:tc>
        <w:tc>
          <w:tcPr>
            <w:tcW w:w="690" w:type="dxa"/>
          </w:tcPr>
          <w:p w14:paraId="0000037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376"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культури Чорноморської міської ради </w:t>
            </w:r>
          </w:p>
          <w:p w14:paraId="00000377" w14:textId="77777777" w:rsidR="005529E2" w:rsidRDefault="005529E2">
            <w:pPr>
              <w:rPr>
                <w:rFonts w:ascii="Times New Roman" w:eastAsia="Times New Roman" w:hAnsi="Times New Roman" w:cs="Times New Roman"/>
              </w:rPr>
            </w:pPr>
          </w:p>
          <w:p w14:paraId="00000378"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7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якість надання культурних послуг в сільських населених пунктах</w:t>
            </w:r>
          </w:p>
        </w:tc>
      </w:tr>
      <w:tr w:rsidR="005529E2" w14:paraId="3402042A" w14:textId="77777777" w:rsidTr="009D5717">
        <w:trPr>
          <w:trHeight w:val="240"/>
        </w:trPr>
        <w:tc>
          <w:tcPr>
            <w:tcW w:w="15261" w:type="dxa"/>
            <w:gridSpan w:val="8"/>
          </w:tcPr>
          <w:p w14:paraId="0000037A"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3.5. Забезпечення цифровізації управління та послуг</w:t>
            </w:r>
          </w:p>
        </w:tc>
      </w:tr>
      <w:tr w:rsidR="005529E2" w14:paraId="4C668098" w14:textId="77777777" w:rsidTr="009D5717">
        <w:trPr>
          <w:trHeight w:val="240"/>
        </w:trPr>
        <w:tc>
          <w:tcPr>
            <w:tcW w:w="568" w:type="dxa"/>
          </w:tcPr>
          <w:p w14:paraId="00000381" w14:textId="7CDECAF1" w:rsidR="005529E2" w:rsidRPr="000A65A4" w:rsidRDefault="000A65A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90</w:t>
            </w:r>
          </w:p>
        </w:tc>
        <w:tc>
          <w:tcPr>
            <w:tcW w:w="3480" w:type="dxa"/>
            <w:vMerge w:val="restart"/>
          </w:tcPr>
          <w:p w14:paraId="0000038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3.5.1. Розвивати систему електронного врядування (e-government) через розширення цифрових сервісів, відкритих даних та інновацій для підвищення прозорості, підзвітності та участі жителів у прийнятті рішень</w:t>
            </w:r>
          </w:p>
        </w:tc>
        <w:tc>
          <w:tcPr>
            <w:tcW w:w="2670" w:type="dxa"/>
            <w:tcBorders>
              <w:top w:val="single" w:sz="5" w:space="0" w:color="1F1F1F"/>
              <w:left w:val="single" w:sz="5" w:space="0" w:color="1F1F1F"/>
              <w:bottom w:val="single" w:sz="5" w:space="0" w:color="1F1F1F"/>
              <w:right w:val="single" w:sz="5" w:space="0" w:color="1F1F1F"/>
            </w:tcBorders>
            <w:tcMar>
              <w:top w:w="0" w:type="dxa"/>
              <w:left w:w="100" w:type="dxa"/>
              <w:bottom w:w="0" w:type="dxa"/>
              <w:right w:w="100" w:type="dxa"/>
            </w:tcMar>
          </w:tcPr>
          <w:p w14:paraId="00000383"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Підтримка та розвиток системи відкритих даних ІАС «OpenData Chornomorsk»</w:t>
            </w:r>
          </w:p>
        </w:tc>
        <w:tc>
          <w:tcPr>
            <w:tcW w:w="810" w:type="dxa"/>
            <w:gridSpan w:val="2"/>
          </w:tcPr>
          <w:p w14:paraId="0000038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8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0" w:type="dxa"/>
              <w:left w:w="100" w:type="dxa"/>
              <w:bottom w:w="0" w:type="dxa"/>
              <w:right w:w="100" w:type="dxa"/>
            </w:tcMar>
          </w:tcPr>
          <w:p w14:paraId="00000386" w14:textId="77777777" w:rsidR="005529E2" w:rsidRDefault="007F6D1B">
            <w:pPr>
              <w:ind w:left="141"/>
              <w:rPr>
                <w:rFonts w:ascii="Times New Roman" w:eastAsia="Times New Roman" w:hAnsi="Times New Roman" w:cs="Times New Roman"/>
                <w:highlight w:val="white"/>
              </w:rPr>
            </w:pPr>
            <w:r>
              <w:rPr>
                <w:rFonts w:ascii="Times New Roman" w:eastAsia="Times New Roman" w:hAnsi="Times New Roman" w:cs="Times New Roman"/>
                <w:highlight w:val="white"/>
              </w:rPr>
              <w:t>Відділ інформаційних технологій та з питань доступу до публічної інформації</w:t>
            </w:r>
          </w:p>
        </w:tc>
        <w:tc>
          <w:tcPr>
            <w:tcW w:w="4384" w:type="dxa"/>
            <w:tcBorders>
              <w:top w:val="single" w:sz="5" w:space="0" w:color="1F1F1F"/>
              <w:left w:val="single" w:sz="5" w:space="0" w:color="1F1F1F"/>
              <w:bottom w:val="single" w:sz="5" w:space="0" w:color="1F1F1F"/>
              <w:right w:val="single" w:sz="5" w:space="0" w:color="1F1F1F"/>
            </w:tcBorders>
            <w:tcMar>
              <w:top w:w="0" w:type="dxa"/>
              <w:left w:w="100" w:type="dxa"/>
              <w:bottom w:w="0" w:type="dxa"/>
              <w:right w:w="100" w:type="dxa"/>
            </w:tcMar>
          </w:tcPr>
          <w:p w14:paraId="00000387" w14:textId="77777777" w:rsidR="005529E2" w:rsidRPr="0002424E" w:rsidRDefault="003475CC">
            <w:pPr>
              <w:rPr>
                <w:rFonts w:ascii="Times New Roman" w:eastAsia="Times New Roman" w:hAnsi="Times New Roman" w:cs="Times New Roman"/>
                <w:highlight w:val="white"/>
              </w:rPr>
            </w:pPr>
            <w:sdt>
              <w:sdtPr>
                <w:rPr>
                  <w:rFonts w:ascii="Times New Roman" w:hAnsi="Times New Roman" w:cs="Times New Roman"/>
                </w:rPr>
                <w:tag w:val="goog_rdk_0"/>
                <w:id w:val="-2142203694"/>
              </w:sdtPr>
              <w:sdtEndPr/>
              <w:sdtContent>
                <w:r w:rsidR="007F6D1B" w:rsidRPr="0002424E">
                  <w:rPr>
                    <w:rFonts w:ascii="Times New Roman" w:eastAsia="Gungsuh" w:hAnsi="Times New Roman" w:cs="Times New Roman"/>
                  </w:rPr>
                  <w:t xml:space="preserve">Забезпечено наявність ≥ 50 якісних наборів, ≥ 10 інтерактивних дашбордів </w:t>
                </w:r>
              </w:sdtContent>
            </w:sdt>
            <w:r w:rsidR="007F6D1B" w:rsidRPr="0002424E">
              <w:rPr>
                <w:rFonts w:ascii="Times New Roman" w:eastAsia="Times New Roman" w:hAnsi="Times New Roman" w:cs="Times New Roman"/>
                <w:highlight w:val="white"/>
              </w:rPr>
              <w:t>(2026-2027 сукупно)</w:t>
            </w:r>
          </w:p>
        </w:tc>
      </w:tr>
      <w:tr w:rsidR="005529E2" w14:paraId="1360300C" w14:textId="77777777" w:rsidTr="009D5717">
        <w:trPr>
          <w:trHeight w:val="240"/>
        </w:trPr>
        <w:tc>
          <w:tcPr>
            <w:tcW w:w="568" w:type="dxa"/>
          </w:tcPr>
          <w:p w14:paraId="00000388" w14:textId="7B50E696"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91</w:t>
            </w:r>
          </w:p>
        </w:tc>
        <w:tc>
          <w:tcPr>
            <w:tcW w:w="3480" w:type="dxa"/>
            <w:vMerge/>
          </w:tcPr>
          <w:p w14:paraId="00000389" w14:textId="77777777" w:rsidR="005529E2" w:rsidRDefault="005529E2">
            <w:pPr>
              <w:rPr>
                <w:rFonts w:ascii="Times New Roman" w:eastAsia="Times New Roman" w:hAnsi="Times New Roman" w:cs="Times New Roman"/>
              </w:rPr>
            </w:pPr>
          </w:p>
        </w:tc>
        <w:tc>
          <w:tcPr>
            <w:tcW w:w="2670"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8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Розвиток цифрової взаємодії через Чат-бот «СВОЇ» та е-чергу</w:t>
            </w:r>
          </w:p>
        </w:tc>
        <w:tc>
          <w:tcPr>
            <w:tcW w:w="810" w:type="dxa"/>
            <w:gridSpan w:val="2"/>
          </w:tcPr>
          <w:p w14:paraId="0000038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8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0" w:type="dxa"/>
              <w:left w:w="100" w:type="dxa"/>
              <w:bottom w:w="0" w:type="dxa"/>
              <w:right w:w="100" w:type="dxa"/>
            </w:tcMar>
          </w:tcPr>
          <w:p w14:paraId="0000038D" w14:textId="77777777" w:rsidR="005529E2" w:rsidRDefault="007F6D1B">
            <w:pPr>
              <w:ind w:left="141"/>
              <w:rPr>
                <w:rFonts w:ascii="Times New Roman" w:eastAsia="Times New Roman" w:hAnsi="Times New Roman" w:cs="Times New Roman"/>
                <w:highlight w:val="white"/>
              </w:rPr>
            </w:pPr>
            <w:r>
              <w:rPr>
                <w:rFonts w:ascii="Times New Roman" w:eastAsia="Times New Roman" w:hAnsi="Times New Roman" w:cs="Times New Roman"/>
                <w:highlight w:val="white"/>
              </w:rPr>
              <w:t>Відділ інформаційних технологій та з питань доступу до публічної інформації</w:t>
            </w:r>
          </w:p>
        </w:tc>
        <w:tc>
          <w:tcPr>
            <w:tcW w:w="4384"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8E" w14:textId="77777777" w:rsidR="005529E2" w:rsidRPr="0002424E" w:rsidRDefault="003475CC">
            <w:pPr>
              <w:rPr>
                <w:rFonts w:ascii="Times New Roman" w:eastAsia="Times New Roman" w:hAnsi="Times New Roman" w:cs="Times New Roman"/>
                <w:highlight w:val="white"/>
              </w:rPr>
            </w:pPr>
            <w:sdt>
              <w:sdtPr>
                <w:rPr>
                  <w:rFonts w:ascii="Times New Roman" w:hAnsi="Times New Roman" w:cs="Times New Roman"/>
                </w:rPr>
                <w:tag w:val="goog_rdk_1"/>
                <w:id w:val="1886001689"/>
              </w:sdtPr>
              <w:sdtEndPr/>
              <w:sdtContent>
                <w:r w:rsidR="007F6D1B" w:rsidRPr="0002424E">
                  <w:rPr>
                    <w:rFonts w:ascii="Times New Roman" w:eastAsia="Gungsuh" w:hAnsi="Times New Roman" w:cs="Times New Roman"/>
                    <w:highlight w:val="white"/>
                  </w:rPr>
                  <w:t>Зросла кількість підписників у чат-боті «СВОЇ» ≥ 25 000 (2027)</w:t>
                </w:r>
              </w:sdtContent>
            </w:sdt>
          </w:p>
        </w:tc>
      </w:tr>
      <w:tr w:rsidR="005529E2" w14:paraId="6C1FF441" w14:textId="77777777" w:rsidTr="009D5717">
        <w:trPr>
          <w:trHeight w:val="240"/>
        </w:trPr>
        <w:tc>
          <w:tcPr>
            <w:tcW w:w="568" w:type="dxa"/>
          </w:tcPr>
          <w:p w14:paraId="0000038F" w14:textId="01161CE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92</w:t>
            </w:r>
          </w:p>
        </w:tc>
        <w:tc>
          <w:tcPr>
            <w:tcW w:w="3480" w:type="dxa"/>
            <w:vMerge/>
          </w:tcPr>
          <w:p w14:paraId="00000390" w14:textId="77777777" w:rsidR="005529E2" w:rsidRDefault="005529E2">
            <w:pPr>
              <w:rPr>
                <w:rFonts w:ascii="Times New Roman" w:eastAsia="Times New Roman" w:hAnsi="Times New Roman" w:cs="Times New Roman"/>
              </w:rPr>
            </w:pPr>
          </w:p>
        </w:tc>
        <w:tc>
          <w:tcPr>
            <w:tcW w:w="2670"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9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Розвиток системи Е-документообігу Megapolis.DocNet</w:t>
            </w:r>
          </w:p>
        </w:tc>
        <w:tc>
          <w:tcPr>
            <w:tcW w:w="810" w:type="dxa"/>
            <w:gridSpan w:val="2"/>
          </w:tcPr>
          <w:p w14:paraId="00000392"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9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94" w14:textId="77777777" w:rsidR="005529E2" w:rsidRDefault="007F6D1B">
            <w:pPr>
              <w:ind w:left="141"/>
              <w:rPr>
                <w:rFonts w:ascii="Times New Roman" w:eastAsia="Times New Roman" w:hAnsi="Times New Roman" w:cs="Times New Roman"/>
                <w:highlight w:val="white"/>
              </w:rPr>
            </w:pPr>
            <w:r>
              <w:rPr>
                <w:rFonts w:ascii="Times New Roman" w:eastAsia="Times New Roman" w:hAnsi="Times New Roman" w:cs="Times New Roman"/>
                <w:highlight w:val="white"/>
              </w:rPr>
              <w:t>Загальний відділ, Відділ інформаційних технологій та з питань доступу до публічної інформації</w:t>
            </w:r>
          </w:p>
        </w:tc>
        <w:tc>
          <w:tcPr>
            <w:tcW w:w="4384"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95" w14:textId="77777777" w:rsidR="005529E2" w:rsidRPr="0002424E" w:rsidRDefault="003475CC">
            <w:pPr>
              <w:rPr>
                <w:rFonts w:ascii="Times New Roman" w:eastAsia="Times New Roman" w:hAnsi="Times New Roman" w:cs="Times New Roman"/>
                <w:highlight w:val="white"/>
              </w:rPr>
            </w:pPr>
            <w:sdt>
              <w:sdtPr>
                <w:rPr>
                  <w:rFonts w:ascii="Times New Roman" w:hAnsi="Times New Roman" w:cs="Times New Roman"/>
                </w:rPr>
                <w:tag w:val="goog_rdk_2"/>
                <w:id w:val="778140430"/>
              </w:sdtPr>
              <w:sdtEndPr/>
              <w:sdtContent>
                <w:r w:rsidR="007F6D1B" w:rsidRPr="0002424E">
                  <w:rPr>
                    <w:rFonts w:ascii="Times New Roman" w:eastAsia="Gungsuh" w:hAnsi="Times New Roman" w:cs="Times New Roman"/>
                    <w:highlight w:val="white"/>
                  </w:rPr>
                  <w:t>Забезпечено наявність активних користувачів СЕД ≥ 250; 100 % НПА (розпорядження, доручення, накази) проходять електронну реєстрацію (2027)</w:t>
                </w:r>
              </w:sdtContent>
            </w:sdt>
          </w:p>
        </w:tc>
      </w:tr>
      <w:tr w:rsidR="005529E2" w14:paraId="20EA4EC9" w14:textId="77777777" w:rsidTr="009D5717">
        <w:trPr>
          <w:trHeight w:val="1800"/>
        </w:trPr>
        <w:tc>
          <w:tcPr>
            <w:tcW w:w="568" w:type="dxa"/>
          </w:tcPr>
          <w:p w14:paraId="00000396" w14:textId="0E591E5C"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93</w:t>
            </w:r>
          </w:p>
        </w:tc>
        <w:tc>
          <w:tcPr>
            <w:tcW w:w="3480" w:type="dxa"/>
            <w:vMerge/>
          </w:tcPr>
          <w:p w14:paraId="00000397" w14:textId="77777777" w:rsidR="005529E2" w:rsidRDefault="005529E2">
            <w:pPr>
              <w:rPr>
                <w:rFonts w:ascii="Times New Roman" w:eastAsia="Times New Roman" w:hAnsi="Times New Roman" w:cs="Times New Roman"/>
              </w:rPr>
            </w:pPr>
          </w:p>
        </w:tc>
        <w:tc>
          <w:tcPr>
            <w:tcW w:w="2670"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9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Кібербезпека та ТЗІ: затвердження політики кіберзахисту та оцінок ризиків; розгортання резервного копіювання критичних баз; тренінги «Кібергігієна»</w:t>
            </w:r>
          </w:p>
        </w:tc>
        <w:tc>
          <w:tcPr>
            <w:tcW w:w="810" w:type="dxa"/>
            <w:gridSpan w:val="2"/>
          </w:tcPr>
          <w:p w14:paraId="00000399"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9A"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9B" w14:textId="77777777" w:rsidR="005529E2" w:rsidRDefault="007F6D1B">
            <w:pPr>
              <w:spacing w:after="240"/>
              <w:ind w:left="141"/>
              <w:rPr>
                <w:rFonts w:ascii="Times New Roman" w:eastAsia="Times New Roman" w:hAnsi="Times New Roman" w:cs="Times New Roman"/>
                <w:highlight w:val="white"/>
              </w:rPr>
            </w:pPr>
            <w:r>
              <w:rPr>
                <w:rFonts w:ascii="Times New Roman" w:eastAsia="Times New Roman" w:hAnsi="Times New Roman" w:cs="Times New Roman"/>
                <w:highlight w:val="white"/>
              </w:rPr>
              <w:t>Відділ інформаційних технологій та з питань доступу до публічної інформації</w:t>
            </w:r>
          </w:p>
          <w:p w14:paraId="0000039C" w14:textId="77777777" w:rsidR="005529E2" w:rsidRDefault="007F6D1B">
            <w:pPr>
              <w:ind w:left="141"/>
              <w:rPr>
                <w:rFonts w:ascii="Times New Roman" w:eastAsia="Times New Roman" w:hAnsi="Times New Roman" w:cs="Times New Roman"/>
                <w:highlight w:val="white"/>
              </w:rPr>
            </w:pPr>
            <w:r>
              <w:rPr>
                <w:rFonts w:ascii="Times New Roman" w:eastAsia="Times New Roman" w:hAnsi="Times New Roman" w:cs="Times New Roman"/>
                <w:highlight w:val="white"/>
              </w:rPr>
              <w:t>Цифрові координатори</w:t>
            </w:r>
          </w:p>
        </w:tc>
        <w:tc>
          <w:tcPr>
            <w:tcW w:w="4384"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9D" w14:textId="77777777" w:rsidR="005529E2" w:rsidRPr="0002424E" w:rsidRDefault="003475CC">
            <w:pPr>
              <w:spacing w:after="240"/>
              <w:rPr>
                <w:rFonts w:ascii="Times New Roman" w:eastAsia="Times New Roman" w:hAnsi="Times New Roman" w:cs="Times New Roman"/>
                <w:highlight w:val="white"/>
              </w:rPr>
            </w:pPr>
            <w:sdt>
              <w:sdtPr>
                <w:rPr>
                  <w:rFonts w:ascii="Times New Roman" w:hAnsi="Times New Roman" w:cs="Times New Roman"/>
                </w:rPr>
                <w:tag w:val="goog_rdk_3"/>
                <w:id w:val="507783402"/>
              </w:sdtPr>
              <w:sdtEndPr/>
              <w:sdtContent>
                <w:r w:rsidR="007F6D1B" w:rsidRPr="0002424E">
                  <w:rPr>
                    <w:rFonts w:ascii="Times New Roman" w:eastAsia="Gungsuh" w:hAnsi="Times New Roman" w:cs="Times New Roman"/>
                    <w:highlight w:val="white"/>
                  </w:rPr>
                  <w:t>Запроваджено політику кіберзахисту (так/ні);</w:t>
                </w:r>
                <w:r w:rsidR="007F6D1B" w:rsidRPr="0002424E">
                  <w:rPr>
                    <w:rFonts w:ascii="Times New Roman" w:eastAsia="Gungsuh" w:hAnsi="Times New Roman" w:cs="Times New Roman"/>
                    <w:highlight w:val="white"/>
                  </w:rPr>
                  <w:br/>
                  <w:t xml:space="preserve"> працюють сервіси з резервним копіюванням ≥ 3; «Кіберграм» пройшли ≥ 600 осіб (2027)</w:t>
                </w:r>
              </w:sdtContent>
            </w:sdt>
          </w:p>
        </w:tc>
      </w:tr>
      <w:tr w:rsidR="005529E2" w14:paraId="57DD4185" w14:textId="77777777" w:rsidTr="009D5717">
        <w:trPr>
          <w:trHeight w:val="240"/>
        </w:trPr>
        <w:tc>
          <w:tcPr>
            <w:tcW w:w="568" w:type="dxa"/>
          </w:tcPr>
          <w:p w14:paraId="0000039E" w14:textId="1BED6C67"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94</w:t>
            </w:r>
          </w:p>
        </w:tc>
        <w:tc>
          <w:tcPr>
            <w:tcW w:w="3480" w:type="dxa"/>
            <w:vMerge/>
          </w:tcPr>
          <w:p w14:paraId="0000039F"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A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сайту мережі бібліотек та  електронної бібліотеки в бібліотеках громади</w:t>
            </w:r>
          </w:p>
        </w:tc>
        <w:tc>
          <w:tcPr>
            <w:tcW w:w="810" w:type="dxa"/>
            <w:gridSpan w:val="2"/>
          </w:tcPr>
          <w:p w14:paraId="000003A1"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A2"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3A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A4" w14:textId="5B9E16ED"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Розширено перелік бібліотечних послуг, сформовано електронний каталог, забезпечено доступність для більшості жителів громад</w:t>
            </w:r>
          </w:p>
        </w:tc>
      </w:tr>
      <w:tr w:rsidR="005529E2" w14:paraId="5E27769D" w14:textId="77777777" w:rsidTr="009D5717">
        <w:trPr>
          <w:trHeight w:val="802"/>
        </w:trPr>
        <w:tc>
          <w:tcPr>
            <w:tcW w:w="568" w:type="dxa"/>
          </w:tcPr>
          <w:p w14:paraId="000003A5" w14:textId="1F7CCFE4"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95</w:t>
            </w:r>
          </w:p>
        </w:tc>
        <w:tc>
          <w:tcPr>
            <w:tcW w:w="3480" w:type="dxa"/>
            <w:vMerge/>
          </w:tcPr>
          <w:p w14:paraId="000003A6"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A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Модернізація сайту музею образотворчих мистецтв ім.О.Білого у Чорноморську, цифровізація предметів музею Чорноморська</w:t>
            </w:r>
          </w:p>
        </w:tc>
        <w:tc>
          <w:tcPr>
            <w:tcW w:w="810" w:type="dxa"/>
            <w:gridSpan w:val="2"/>
          </w:tcPr>
          <w:p w14:paraId="000003A8"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A9" w14:textId="77777777" w:rsidR="005529E2" w:rsidRDefault="005529E2">
            <w:pPr>
              <w:jc w:val="center"/>
              <w:rPr>
                <w:rFonts w:ascii="Times New Roman" w:eastAsia="Times New Roman" w:hAnsi="Times New Roman" w:cs="Times New Roman"/>
                <w:highlight w:val="white"/>
              </w:rPr>
            </w:pPr>
          </w:p>
        </w:tc>
        <w:tc>
          <w:tcPr>
            <w:tcW w:w="2655" w:type="dxa"/>
            <w:vMerge/>
          </w:tcPr>
          <w:p w14:paraId="000003AA"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A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Підвищено рівень обізнаності про культуру громади, збережено культурну спадщину громади</w:t>
            </w:r>
          </w:p>
        </w:tc>
      </w:tr>
      <w:tr w:rsidR="005529E2" w14:paraId="2AFE4312" w14:textId="77777777" w:rsidTr="009D5717">
        <w:trPr>
          <w:trHeight w:val="240"/>
        </w:trPr>
        <w:tc>
          <w:tcPr>
            <w:tcW w:w="568" w:type="dxa"/>
          </w:tcPr>
          <w:p w14:paraId="000003AC" w14:textId="04A6565A"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96</w:t>
            </w:r>
          </w:p>
        </w:tc>
        <w:tc>
          <w:tcPr>
            <w:tcW w:w="3480" w:type="dxa"/>
            <w:vMerge w:val="restart"/>
          </w:tcPr>
          <w:p w14:paraId="000003AD"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3.5.2. Забезпечити розвиток системи «Smart City» для ефективного управління інфраструктурою, комунальними послугами та безпекою</w:t>
            </w:r>
          </w:p>
        </w:tc>
        <w:tc>
          <w:tcPr>
            <w:tcW w:w="2670" w:type="dxa"/>
            <w:tcBorders>
              <w:top w:val="single" w:sz="5" w:space="0" w:color="1F1F1F"/>
              <w:left w:val="single" w:sz="5" w:space="0" w:color="1F1F1F"/>
              <w:bottom w:val="single" w:sz="5" w:space="0" w:color="1F1F1F"/>
              <w:right w:val="single" w:sz="5" w:space="0" w:color="1F1F1F"/>
            </w:tcBorders>
            <w:tcMar>
              <w:top w:w="0" w:type="dxa"/>
              <w:left w:w="100" w:type="dxa"/>
              <w:bottom w:w="0" w:type="dxa"/>
              <w:right w:w="100" w:type="dxa"/>
            </w:tcMar>
          </w:tcPr>
          <w:p w14:paraId="000003A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Налаштування та впровадження ГІС-порталу ArcGIS Enterprise / Online</w:t>
            </w:r>
            <w:r>
              <w:rPr>
                <w:rFonts w:ascii="Times New Roman" w:eastAsia="Times New Roman" w:hAnsi="Times New Roman" w:cs="Times New Roman"/>
                <w:i/>
                <w:iCs/>
              </w:rPr>
              <w:t xml:space="preserve"> </w:t>
            </w:r>
            <w:r>
              <w:rPr>
                <w:rFonts w:ascii="Times New Roman" w:eastAsia="Times New Roman" w:hAnsi="Times New Roman" w:cs="Times New Roman"/>
              </w:rPr>
              <w:t xml:space="preserve"> </w:t>
            </w:r>
          </w:p>
        </w:tc>
        <w:tc>
          <w:tcPr>
            <w:tcW w:w="810" w:type="dxa"/>
            <w:gridSpan w:val="2"/>
          </w:tcPr>
          <w:p w14:paraId="000003A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B0"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3B1" w14:textId="77777777" w:rsidR="005529E2" w:rsidRDefault="007F6D1B">
            <w:pPr>
              <w:spacing w:after="240"/>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архітектури та містобудування</w:t>
            </w:r>
          </w:p>
          <w:p w14:paraId="000003B2" w14:textId="77777777" w:rsidR="005529E2" w:rsidRDefault="007F6D1B">
            <w:pPr>
              <w:spacing w:before="240"/>
              <w:rPr>
                <w:rFonts w:ascii="Times New Roman" w:eastAsia="Times New Roman" w:hAnsi="Times New Roman" w:cs="Times New Roman"/>
                <w:highlight w:val="white"/>
              </w:rPr>
            </w:pPr>
            <w:r>
              <w:rPr>
                <w:rFonts w:ascii="Times New Roman" w:eastAsia="Times New Roman" w:hAnsi="Times New Roman" w:cs="Times New Roman"/>
                <w:highlight w:val="white"/>
              </w:rPr>
              <w:t>Відділ інформаційних технологій та з питань доступу до публічної інформації</w:t>
            </w:r>
          </w:p>
        </w:tc>
        <w:tc>
          <w:tcPr>
            <w:tcW w:w="4384" w:type="dxa"/>
            <w:tcBorders>
              <w:top w:val="single" w:sz="5" w:space="0" w:color="1F1F1F"/>
              <w:left w:val="single" w:sz="5" w:space="0" w:color="1F1F1F"/>
              <w:bottom w:val="single" w:sz="5" w:space="0" w:color="1F1F1F"/>
              <w:right w:val="single" w:sz="5" w:space="0" w:color="1F1F1F"/>
            </w:tcBorders>
            <w:tcMar>
              <w:top w:w="0" w:type="dxa"/>
              <w:left w:w="100" w:type="dxa"/>
              <w:bottom w:w="0" w:type="dxa"/>
              <w:right w:w="100" w:type="dxa"/>
            </w:tcMar>
          </w:tcPr>
          <w:p w14:paraId="000003B3" w14:textId="77777777" w:rsidR="005529E2" w:rsidRDefault="007F6D1B">
            <w:pPr>
              <w:spacing w:after="240"/>
              <w:rPr>
                <w:rFonts w:ascii="Times New Roman" w:eastAsia="Times New Roman" w:hAnsi="Times New Roman" w:cs="Times New Roman"/>
                <w:highlight w:val="white"/>
              </w:rPr>
            </w:pPr>
            <w:r>
              <w:rPr>
                <w:rFonts w:ascii="Times New Roman" w:eastAsia="Times New Roman" w:hAnsi="Times New Roman" w:cs="Times New Roman"/>
                <w:highlight w:val="white"/>
              </w:rPr>
              <w:t>Забезпечено готовність серверної інфраструктури ArcGIS (портал, веб-сервер, база даних)</w:t>
            </w:r>
          </w:p>
        </w:tc>
      </w:tr>
      <w:tr w:rsidR="005529E2" w14:paraId="775FE1CD" w14:textId="77777777" w:rsidTr="009D5717">
        <w:trPr>
          <w:trHeight w:val="240"/>
        </w:trPr>
        <w:tc>
          <w:tcPr>
            <w:tcW w:w="568" w:type="dxa"/>
          </w:tcPr>
          <w:p w14:paraId="000003B4" w14:textId="7800B2D6"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97</w:t>
            </w:r>
          </w:p>
        </w:tc>
        <w:tc>
          <w:tcPr>
            <w:tcW w:w="3480" w:type="dxa"/>
            <w:vMerge/>
          </w:tcPr>
          <w:p w14:paraId="000003B5" w14:textId="77777777" w:rsidR="005529E2" w:rsidRDefault="005529E2">
            <w:pPr>
              <w:rPr>
                <w:rFonts w:ascii="Times New Roman" w:eastAsia="Times New Roman" w:hAnsi="Times New Roman" w:cs="Times New Roman"/>
              </w:rPr>
            </w:pPr>
          </w:p>
        </w:tc>
        <w:tc>
          <w:tcPr>
            <w:tcW w:w="2670"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B6"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Навчання мінімум 2 працівників (відділ містобудування + ІТ) базовій роботі в ArcGIS.</w:t>
            </w:r>
          </w:p>
        </w:tc>
        <w:tc>
          <w:tcPr>
            <w:tcW w:w="810" w:type="dxa"/>
            <w:gridSpan w:val="2"/>
          </w:tcPr>
          <w:p w14:paraId="000003B7"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B8" w14:textId="77777777" w:rsidR="005529E2" w:rsidRDefault="005529E2">
            <w:pPr>
              <w:jc w:val="center"/>
              <w:rPr>
                <w:rFonts w:ascii="Times New Roman" w:eastAsia="Times New Roman" w:hAnsi="Times New Roman" w:cs="Times New Roman"/>
                <w:highlight w:val="white"/>
              </w:rPr>
            </w:pPr>
          </w:p>
        </w:tc>
        <w:tc>
          <w:tcPr>
            <w:tcW w:w="2655" w:type="dxa"/>
            <w:vMerge/>
          </w:tcPr>
          <w:p w14:paraId="000003B9" w14:textId="77777777" w:rsidR="005529E2" w:rsidRDefault="005529E2">
            <w:pPr>
              <w:rPr>
                <w:rFonts w:ascii="Times New Roman" w:eastAsia="Times New Roman" w:hAnsi="Times New Roman" w:cs="Times New Roman"/>
                <w:highlight w:val="white"/>
              </w:rPr>
            </w:pPr>
          </w:p>
        </w:tc>
        <w:tc>
          <w:tcPr>
            <w:tcW w:w="4384"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BA" w14:textId="77777777" w:rsidR="005529E2" w:rsidRDefault="007F6D1B">
            <w:pPr>
              <w:spacing w:after="240"/>
              <w:rPr>
                <w:rFonts w:ascii="Times New Roman" w:eastAsia="Times New Roman" w:hAnsi="Times New Roman" w:cs="Times New Roman"/>
                <w:highlight w:val="white"/>
              </w:rPr>
            </w:pPr>
            <w:r>
              <w:rPr>
                <w:rFonts w:ascii="Times New Roman" w:eastAsia="Times New Roman" w:hAnsi="Times New Roman" w:cs="Times New Roman"/>
                <w:highlight w:val="white"/>
              </w:rPr>
              <w:t>Пройдено навчання мінімум 2 працівниками</w:t>
            </w:r>
          </w:p>
        </w:tc>
      </w:tr>
      <w:tr w:rsidR="005529E2" w14:paraId="346674A1" w14:textId="77777777" w:rsidTr="009D5717">
        <w:trPr>
          <w:trHeight w:val="6300"/>
        </w:trPr>
        <w:tc>
          <w:tcPr>
            <w:tcW w:w="568" w:type="dxa"/>
          </w:tcPr>
          <w:p w14:paraId="000003BB" w14:textId="565D28DA"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98</w:t>
            </w:r>
          </w:p>
        </w:tc>
        <w:tc>
          <w:tcPr>
            <w:tcW w:w="3480" w:type="dxa"/>
            <w:vMerge/>
          </w:tcPr>
          <w:p w14:paraId="000003BC" w14:textId="77777777" w:rsidR="005529E2" w:rsidRDefault="005529E2">
            <w:pPr>
              <w:rPr>
                <w:rFonts w:ascii="Times New Roman" w:eastAsia="Times New Roman" w:hAnsi="Times New Roman" w:cs="Times New Roman"/>
              </w:rPr>
            </w:pPr>
          </w:p>
        </w:tc>
        <w:tc>
          <w:tcPr>
            <w:tcW w:w="2670"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BD" w14:textId="77777777" w:rsidR="005529E2" w:rsidRDefault="007F6D1B">
            <w:pPr>
              <w:spacing w:after="240"/>
              <w:rPr>
                <w:rFonts w:ascii="Times New Roman" w:eastAsia="Times New Roman" w:hAnsi="Times New Roman" w:cs="Times New Roman"/>
              </w:rPr>
            </w:pPr>
            <w:r>
              <w:rPr>
                <w:rFonts w:ascii="Times New Roman" w:eastAsia="Times New Roman" w:hAnsi="Times New Roman" w:cs="Times New Roman"/>
              </w:rPr>
              <w:t xml:space="preserve">Запуск базового ГІС-порталу ArcGIS як першого етапу цифрового двійника громади: нанесення даних та оприлюднення шарів </w:t>
            </w:r>
            <w:r>
              <w:rPr>
                <w:rFonts w:ascii="Times New Roman" w:eastAsia="Times New Roman" w:hAnsi="Times New Roman" w:cs="Times New Roman"/>
                <w:b/>
                <w:bCs/>
              </w:rPr>
              <w:t>ГІС</w:t>
            </w:r>
            <w:r>
              <w:rPr>
                <w:rFonts w:ascii="Times New Roman" w:eastAsia="Times New Roman" w:hAnsi="Times New Roman" w:cs="Times New Roman"/>
              </w:rPr>
              <w:t>:</w:t>
            </w:r>
          </w:p>
          <w:p w14:paraId="000003BE" w14:textId="77777777" w:rsidR="005529E2" w:rsidRDefault="007F6D1B">
            <w:pPr>
              <w:spacing w:before="240"/>
              <w:rPr>
                <w:rFonts w:ascii="Times New Roman" w:eastAsia="Times New Roman" w:hAnsi="Times New Roman" w:cs="Times New Roman"/>
              </w:rPr>
            </w:pPr>
            <w:r>
              <w:rPr>
                <w:rFonts w:ascii="Times New Roman" w:eastAsia="Times New Roman" w:hAnsi="Times New Roman" w:cs="Times New Roman"/>
              </w:rPr>
              <w:t>1) Містобудівний кадастр (комплексний план просторового розвитку, ДПТ, реклама, містобудівні умови, ТС, транспорт, дозволи на порушення благоустрою, адресний реєстр, зелені насадження, станції  моніторингу якості атмосферного повітря, пункти приймання вторсировини/батарейок тощо);</w:t>
            </w:r>
            <w:r>
              <w:rPr>
                <w:rFonts w:ascii="Times New Roman" w:eastAsia="Times New Roman" w:hAnsi="Times New Roman" w:cs="Times New Roman"/>
              </w:rPr>
              <w:br/>
              <w:t xml:space="preserve"> 2) Карта безбар’єрності (пандуси, тактильні елементи)</w:t>
            </w:r>
          </w:p>
        </w:tc>
        <w:tc>
          <w:tcPr>
            <w:tcW w:w="810" w:type="dxa"/>
            <w:gridSpan w:val="2"/>
          </w:tcPr>
          <w:p w14:paraId="000003BF" w14:textId="77777777" w:rsidR="005529E2" w:rsidRDefault="005529E2">
            <w:pPr>
              <w:jc w:val="center"/>
              <w:rPr>
                <w:rFonts w:ascii="Times New Roman" w:eastAsia="Times New Roman" w:hAnsi="Times New Roman" w:cs="Times New Roman"/>
                <w:highlight w:val="white"/>
              </w:rPr>
            </w:pPr>
          </w:p>
        </w:tc>
        <w:tc>
          <w:tcPr>
            <w:tcW w:w="690" w:type="dxa"/>
          </w:tcPr>
          <w:p w14:paraId="000003C0"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3C1" w14:textId="77777777" w:rsidR="005529E2" w:rsidRDefault="007F6D1B">
            <w:pPr>
              <w:spacing w:after="240"/>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архітектури та містобудування</w:t>
            </w:r>
          </w:p>
          <w:p w14:paraId="000003C2" w14:textId="77777777" w:rsidR="005529E2" w:rsidRDefault="007F6D1B">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Відділ інформаційних технологій та з питань доступу до публічної інформації</w:t>
            </w:r>
          </w:p>
          <w:p w14:paraId="000003C3" w14:textId="77777777" w:rsidR="005529E2" w:rsidRDefault="007F6D1B">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КП «ЧВК»</w:t>
            </w:r>
          </w:p>
          <w:p w14:paraId="000003C4" w14:textId="77777777" w:rsidR="005529E2" w:rsidRDefault="007F6D1B">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КП «ЧТЕ»</w:t>
            </w:r>
          </w:p>
          <w:p w14:paraId="000003C5" w14:textId="77777777" w:rsidR="005529E2" w:rsidRDefault="007F6D1B">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КП «МУЖКГ»</w:t>
            </w:r>
          </w:p>
          <w:p w14:paraId="000003C6" w14:textId="77777777" w:rsidR="005529E2" w:rsidRDefault="007F6D1B">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Сектор екології</w:t>
            </w:r>
          </w:p>
          <w:p w14:paraId="000003C7" w14:textId="77777777" w:rsidR="005529E2" w:rsidRDefault="007F6D1B">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Інші суб’єкти містобудування</w:t>
            </w:r>
          </w:p>
          <w:p w14:paraId="000003C8" w14:textId="77777777" w:rsidR="005529E2" w:rsidRDefault="005529E2">
            <w:pPr>
              <w:spacing w:before="240" w:after="240"/>
              <w:rPr>
                <w:rFonts w:ascii="Times New Roman" w:eastAsia="Times New Roman" w:hAnsi="Times New Roman" w:cs="Times New Roman"/>
                <w:highlight w:val="white"/>
              </w:rPr>
            </w:pPr>
          </w:p>
        </w:tc>
        <w:tc>
          <w:tcPr>
            <w:tcW w:w="4384"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C9" w14:textId="77777777" w:rsidR="005529E2" w:rsidRDefault="007F6D1B">
            <w:pPr>
              <w:spacing w:after="240"/>
              <w:ind w:left="283" w:hanging="141"/>
              <w:rPr>
                <w:rFonts w:ascii="Times New Roman" w:eastAsia="Times New Roman" w:hAnsi="Times New Roman" w:cs="Times New Roman"/>
                <w:highlight w:val="white"/>
              </w:rPr>
            </w:pPr>
            <w:r>
              <w:rPr>
                <w:rFonts w:ascii="Times New Roman" w:eastAsia="Times New Roman" w:hAnsi="Times New Roman" w:cs="Times New Roman"/>
                <w:highlight w:val="white"/>
              </w:rPr>
              <w:t>Забезпечено роботу ГІС-порталу online;</w:t>
            </w:r>
          </w:p>
          <w:p w14:paraId="000003CA" w14:textId="77777777" w:rsidR="005529E2" w:rsidRPr="0002424E" w:rsidRDefault="007F6D1B">
            <w:pPr>
              <w:spacing w:before="240" w:after="240"/>
              <w:ind w:left="283" w:hanging="141"/>
              <w:rPr>
                <w:rFonts w:ascii="Times New Roman" w:eastAsia="Times New Roman" w:hAnsi="Times New Roman" w:cs="Times New Roman"/>
                <w:highlight w:val="white"/>
              </w:rPr>
            </w:pPr>
            <w:r w:rsidRPr="0002424E">
              <w:rPr>
                <w:rFonts w:ascii="Times New Roman" w:eastAsia="Times New Roman" w:hAnsi="Times New Roman" w:cs="Times New Roman"/>
                <w:highlight w:val="white"/>
              </w:rPr>
              <w:t xml:space="preserve"> </w:t>
            </w:r>
          </w:p>
          <w:p w14:paraId="000003CB" w14:textId="77777777" w:rsidR="005529E2" w:rsidRPr="0002424E" w:rsidRDefault="003475CC">
            <w:pPr>
              <w:spacing w:before="240" w:after="240"/>
              <w:ind w:left="283" w:hanging="141"/>
              <w:rPr>
                <w:rFonts w:ascii="Times New Roman" w:eastAsia="Times New Roman" w:hAnsi="Times New Roman" w:cs="Times New Roman"/>
                <w:highlight w:val="white"/>
              </w:rPr>
            </w:pPr>
            <w:sdt>
              <w:sdtPr>
                <w:rPr>
                  <w:rFonts w:ascii="Times New Roman" w:hAnsi="Times New Roman" w:cs="Times New Roman"/>
                </w:rPr>
                <w:tag w:val="goog_rdk_4"/>
                <w:id w:val="-1223283460"/>
              </w:sdtPr>
              <w:sdtEndPr/>
              <w:sdtContent>
                <w:r w:rsidR="007F6D1B" w:rsidRPr="0002424E">
                  <w:rPr>
                    <w:rFonts w:ascii="Times New Roman" w:eastAsia="Gungsuh" w:hAnsi="Times New Roman" w:cs="Times New Roman"/>
                    <w:highlight w:val="white"/>
                  </w:rPr>
                  <w:t>Забезпечено повноту покриття даних «Містобудівний кадастр» ≥ 10 повноцінних шарів;</w:t>
                </w:r>
              </w:sdtContent>
            </w:sdt>
          </w:p>
          <w:p w14:paraId="000003CC" w14:textId="77777777" w:rsidR="005529E2" w:rsidRPr="0002424E" w:rsidRDefault="007F6D1B">
            <w:pPr>
              <w:spacing w:before="240" w:after="240"/>
              <w:ind w:left="283" w:hanging="141"/>
              <w:rPr>
                <w:rFonts w:ascii="Times New Roman" w:eastAsia="Times New Roman" w:hAnsi="Times New Roman" w:cs="Times New Roman"/>
                <w:highlight w:val="white"/>
              </w:rPr>
            </w:pPr>
            <w:r w:rsidRPr="0002424E">
              <w:rPr>
                <w:rFonts w:ascii="Times New Roman" w:eastAsia="Times New Roman" w:hAnsi="Times New Roman" w:cs="Times New Roman"/>
                <w:highlight w:val="white"/>
              </w:rPr>
              <w:t xml:space="preserve"> </w:t>
            </w:r>
          </w:p>
          <w:p w14:paraId="000003CD" w14:textId="77777777" w:rsidR="005529E2" w:rsidRPr="0002424E" w:rsidRDefault="003475CC">
            <w:pPr>
              <w:spacing w:before="240" w:after="240"/>
              <w:ind w:left="283" w:hanging="141"/>
              <w:rPr>
                <w:rFonts w:ascii="Times New Roman" w:eastAsia="Times New Roman" w:hAnsi="Times New Roman" w:cs="Times New Roman"/>
                <w:highlight w:val="white"/>
              </w:rPr>
            </w:pPr>
            <w:sdt>
              <w:sdtPr>
                <w:rPr>
                  <w:rFonts w:ascii="Times New Roman" w:hAnsi="Times New Roman" w:cs="Times New Roman"/>
                </w:rPr>
                <w:tag w:val="goog_rdk_5"/>
                <w:id w:val="-1060797846"/>
              </w:sdtPr>
              <w:sdtEndPr/>
              <w:sdtContent>
                <w:r w:rsidR="007F6D1B" w:rsidRPr="0002424E">
                  <w:rPr>
                    <w:rFonts w:ascii="Times New Roman" w:eastAsia="Gungsuh" w:hAnsi="Times New Roman" w:cs="Times New Roman"/>
                    <w:highlight w:val="white"/>
                  </w:rPr>
                  <w:t>Забезпечено повноту покриття даних у шарі «Карта безбар’єрності» (обладнані об’єкти / обстеженні) ≥ 70 %.</w:t>
                </w:r>
              </w:sdtContent>
            </w:sdt>
          </w:p>
          <w:p w14:paraId="000003CE" w14:textId="77777777" w:rsidR="005529E2" w:rsidRDefault="007F6D1B">
            <w:pPr>
              <w:spacing w:before="240" w:after="240"/>
              <w:ind w:left="283" w:hanging="141"/>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000003CF" w14:textId="77777777" w:rsidR="005529E2" w:rsidRDefault="007F6D1B">
            <w:pPr>
              <w:spacing w:before="240" w:after="240"/>
              <w:ind w:left="283" w:hanging="141"/>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r>
      <w:tr w:rsidR="005529E2" w14:paraId="59950167" w14:textId="77777777" w:rsidTr="009D5717">
        <w:trPr>
          <w:trHeight w:val="240"/>
        </w:trPr>
        <w:tc>
          <w:tcPr>
            <w:tcW w:w="568" w:type="dxa"/>
          </w:tcPr>
          <w:p w14:paraId="000003D0" w14:textId="5C4A6941"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99</w:t>
            </w:r>
          </w:p>
        </w:tc>
        <w:tc>
          <w:tcPr>
            <w:tcW w:w="3480" w:type="dxa"/>
            <w:vMerge/>
          </w:tcPr>
          <w:p w14:paraId="000003D1" w14:textId="77777777" w:rsidR="005529E2" w:rsidRDefault="005529E2">
            <w:pPr>
              <w:rPr>
                <w:rFonts w:ascii="Times New Roman" w:eastAsia="Times New Roman" w:hAnsi="Times New Roman" w:cs="Times New Roman"/>
              </w:rPr>
            </w:pPr>
          </w:p>
        </w:tc>
        <w:tc>
          <w:tcPr>
            <w:tcW w:w="2670"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D2" w14:textId="77777777" w:rsidR="005529E2" w:rsidRDefault="007F6D1B">
            <w:pPr>
              <w:spacing w:after="240"/>
              <w:rPr>
                <w:rFonts w:ascii="Times New Roman" w:eastAsia="Times New Roman" w:hAnsi="Times New Roman" w:cs="Times New Roman"/>
              </w:rPr>
            </w:pPr>
            <w:r>
              <w:rPr>
                <w:rFonts w:ascii="Times New Roman" w:eastAsia="Times New Roman" w:hAnsi="Times New Roman" w:cs="Times New Roman"/>
              </w:rPr>
              <w:t>Підготовка короткого ТЗ / дорожньої карти «Розвиток просторової моделі громади до цифрового двійника після 2027 року».</w:t>
            </w:r>
          </w:p>
        </w:tc>
        <w:tc>
          <w:tcPr>
            <w:tcW w:w="810" w:type="dxa"/>
            <w:gridSpan w:val="2"/>
          </w:tcPr>
          <w:p w14:paraId="000003D3" w14:textId="77777777" w:rsidR="005529E2" w:rsidRDefault="005529E2">
            <w:pPr>
              <w:jc w:val="center"/>
              <w:rPr>
                <w:rFonts w:ascii="Times New Roman" w:eastAsia="Times New Roman" w:hAnsi="Times New Roman" w:cs="Times New Roman"/>
                <w:highlight w:val="white"/>
              </w:rPr>
            </w:pPr>
          </w:p>
        </w:tc>
        <w:tc>
          <w:tcPr>
            <w:tcW w:w="690" w:type="dxa"/>
          </w:tcPr>
          <w:p w14:paraId="000003D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3D5" w14:textId="77777777" w:rsidR="005529E2" w:rsidRDefault="007F6D1B">
            <w:pPr>
              <w:spacing w:after="240"/>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архітектури та містобудування</w:t>
            </w:r>
          </w:p>
          <w:p w14:paraId="000003D6" w14:textId="77777777" w:rsidR="005529E2" w:rsidRDefault="007F6D1B">
            <w:pPr>
              <w:spacing w:before="240"/>
              <w:rPr>
                <w:rFonts w:ascii="Times New Roman" w:eastAsia="Times New Roman" w:hAnsi="Times New Roman" w:cs="Times New Roman"/>
                <w:highlight w:val="white"/>
              </w:rPr>
            </w:pPr>
            <w:r>
              <w:rPr>
                <w:rFonts w:ascii="Times New Roman" w:eastAsia="Times New Roman" w:hAnsi="Times New Roman" w:cs="Times New Roman"/>
                <w:highlight w:val="white"/>
              </w:rPr>
              <w:t>Відділ інформаційних технологій та з питань доступу до публічної інформації</w:t>
            </w:r>
          </w:p>
        </w:tc>
        <w:tc>
          <w:tcPr>
            <w:tcW w:w="4384" w:type="dxa"/>
            <w:tcBorders>
              <w:top w:val="nil"/>
              <w:left w:val="single" w:sz="5" w:space="0" w:color="1F1F1F"/>
              <w:bottom w:val="single" w:sz="5" w:space="0" w:color="1F1F1F"/>
              <w:right w:val="single" w:sz="5" w:space="0" w:color="1F1F1F"/>
            </w:tcBorders>
            <w:tcMar>
              <w:top w:w="0" w:type="dxa"/>
              <w:left w:w="100" w:type="dxa"/>
              <w:bottom w:w="0" w:type="dxa"/>
              <w:right w:w="100" w:type="dxa"/>
            </w:tcMar>
          </w:tcPr>
          <w:p w14:paraId="000003D7" w14:textId="77777777" w:rsidR="005529E2" w:rsidRDefault="007F6D1B">
            <w:pPr>
              <w:spacing w:after="240"/>
              <w:ind w:left="141"/>
              <w:rPr>
                <w:rFonts w:ascii="Times New Roman" w:eastAsia="Times New Roman" w:hAnsi="Times New Roman" w:cs="Times New Roman"/>
                <w:highlight w:val="white"/>
              </w:rPr>
            </w:pPr>
            <w:r>
              <w:rPr>
                <w:rFonts w:ascii="Times New Roman" w:eastAsia="Times New Roman" w:hAnsi="Times New Roman" w:cs="Times New Roman"/>
                <w:highlight w:val="white"/>
              </w:rPr>
              <w:t>Підготовлено й погоджено дорожню карту розвитку до цифрового двійника (так/ні)</w:t>
            </w:r>
          </w:p>
        </w:tc>
      </w:tr>
      <w:tr w:rsidR="005529E2" w14:paraId="4463C01B" w14:textId="77777777" w:rsidTr="009D5717">
        <w:trPr>
          <w:trHeight w:val="240"/>
        </w:trPr>
        <w:tc>
          <w:tcPr>
            <w:tcW w:w="568" w:type="dxa"/>
          </w:tcPr>
          <w:p w14:paraId="000003D8" w14:textId="1646AE2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100</w:t>
            </w:r>
          </w:p>
        </w:tc>
        <w:tc>
          <w:tcPr>
            <w:tcW w:w="3480" w:type="dxa"/>
            <w:vMerge/>
          </w:tcPr>
          <w:p w14:paraId="000003D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0" w:type="dxa"/>
              <w:left w:w="100" w:type="dxa"/>
              <w:bottom w:w="0" w:type="dxa"/>
              <w:right w:w="100" w:type="dxa"/>
            </w:tcMar>
          </w:tcPr>
          <w:p w14:paraId="000003D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Впровадження проекту «Smart Energy Mini-пілот»</w:t>
            </w:r>
          </w:p>
          <w:p w14:paraId="000003D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1) Оснащення 5 найбільших комунальних будівель GSM-/LoRa-модемами для автоматичної передачі даних з існуючих теплолічильників.</w:t>
            </w:r>
          </w:p>
          <w:p w14:paraId="000003D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2) Налаштування щогодинної відправки показників до чинної системи енергоменеджменту</w:t>
            </w:r>
          </w:p>
        </w:tc>
        <w:tc>
          <w:tcPr>
            <w:tcW w:w="810" w:type="dxa"/>
            <w:gridSpan w:val="2"/>
          </w:tcPr>
          <w:p w14:paraId="000003DD" w14:textId="77777777" w:rsidR="005529E2" w:rsidRDefault="005529E2">
            <w:pPr>
              <w:jc w:val="center"/>
              <w:rPr>
                <w:rFonts w:ascii="Times New Roman" w:eastAsia="Times New Roman" w:hAnsi="Times New Roman" w:cs="Times New Roman"/>
                <w:highlight w:val="white"/>
              </w:rPr>
            </w:pPr>
          </w:p>
        </w:tc>
        <w:tc>
          <w:tcPr>
            <w:tcW w:w="690" w:type="dxa"/>
          </w:tcPr>
          <w:p w14:paraId="000003D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3DF" w14:textId="77777777" w:rsidR="005529E2" w:rsidRDefault="007F6D1B">
            <w:pPr>
              <w:spacing w:after="240"/>
              <w:rPr>
                <w:rFonts w:ascii="Times New Roman" w:eastAsia="Times New Roman" w:hAnsi="Times New Roman" w:cs="Times New Roman"/>
                <w:highlight w:val="white"/>
              </w:rPr>
            </w:pPr>
            <w:r>
              <w:rPr>
                <w:rFonts w:ascii="Times New Roman" w:eastAsia="Times New Roman" w:hAnsi="Times New Roman" w:cs="Times New Roman"/>
                <w:highlight w:val="white"/>
              </w:rPr>
              <w:t>Відділ енергоефективності та грантової діяльності</w:t>
            </w:r>
          </w:p>
          <w:p w14:paraId="000003E0" w14:textId="77777777" w:rsidR="005529E2" w:rsidRDefault="007F6D1B">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Відділ інформаційних технологій та з питань доступу до публічної інформації</w:t>
            </w:r>
          </w:p>
          <w:p w14:paraId="000003E1" w14:textId="77777777" w:rsidR="005529E2" w:rsidRDefault="005529E2">
            <w:pPr>
              <w:rPr>
                <w:rFonts w:ascii="Times New Roman" w:eastAsia="Times New Roman" w:hAnsi="Times New Roman" w:cs="Times New Roman"/>
                <w:highlight w:val="white"/>
              </w:rPr>
            </w:pPr>
          </w:p>
        </w:tc>
        <w:tc>
          <w:tcPr>
            <w:tcW w:w="4384" w:type="dxa"/>
          </w:tcPr>
          <w:p w14:paraId="000003E2" w14:textId="77777777" w:rsidR="005529E2" w:rsidRPr="0002424E" w:rsidRDefault="007F6D1B">
            <w:pPr>
              <w:spacing w:line="256" w:lineRule="auto"/>
              <w:rPr>
                <w:rFonts w:ascii="Times New Roman" w:eastAsia="Times New Roman" w:hAnsi="Times New Roman" w:cs="Times New Roman"/>
                <w:highlight w:val="white"/>
              </w:rPr>
            </w:pPr>
            <w:r w:rsidRPr="0002424E">
              <w:rPr>
                <w:rFonts w:ascii="Times New Roman" w:eastAsia="Times New Roman" w:hAnsi="Times New Roman" w:cs="Times New Roman"/>
                <w:highlight w:val="white"/>
              </w:rPr>
              <w:t>5 лічильників інтегровано – так/ні.</w:t>
            </w:r>
          </w:p>
          <w:p w14:paraId="000003E3" w14:textId="77777777" w:rsidR="005529E2" w:rsidRDefault="003475CC">
            <w:pPr>
              <w:rPr>
                <w:rFonts w:ascii="Times New Roman" w:eastAsia="Times New Roman" w:hAnsi="Times New Roman" w:cs="Times New Roman"/>
                <w:highlight w:val="white"/>
              </w:rPr>
            </w:pPr>
            <w:sdt>
              <w:sdtPr>
                <w:rPr>
                  <w:rFonts w:ascii="Times New Roman" w:hAnsi="Times New Roman" w:cs="Times New Roman"/>
                </w:rPr>
                <w:tag w:val="goog_rdk_6"/>
                <w:id w:val="-1907749247"/>
              </w:sdtPr>
              <w:sdtEndPr/>
              <w:sdtContent>
                <w:r w:rsidR="007F6D1B" w:rsidRPr="0002424E">
                  <w:rPr>
                    <w:rFonts w:ascii="Times New Roman" w:eastAsia="Gungsuh" w:hAnsi="Times New Roman" w:cs="Times New Roman"/>
                    <w:highlight w:val="white"/>
                  </w:rPr>
                  <w:t>Показники надходять автоматично ≥ 90 % днів</w:t>
                </w:r>
              </w:sdtContent>
            </w:sdt>
          </w:p>
        </w:tc>
      </w:tr>
      <w:tr w:rsidR="005529E2" w14:paraId="41CDB708" w14:textId="77777777" w:rsidTr="009D5717">
        <w:trPr>
          <w:trHeight w:val="240"/>
        </w:trPr>
        <w:tc>
          <w:tcPr>
            <w:tcW w:w="568" w:type="dxa"/>
          </w:tcPr>
          <w:p w14:paraId="000003E4" w14:textId="3AF65A0C"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101</w:t>
            </w:r>
          </w:p>
        </w:tc>
        <w:tc>
          <w:tcPr>
            <w:tcW w:w="3480" w:type="dxa"/>
            <w:vMerge w:val="restart"/>
          </w:tcPr>
          <w:p w14:paraId="000003E5"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3.5.3. Підвищувати цифрову грамотність жителів громади та працівників органів місцевого самоврядування для ефективного використання цифрових сервісів, зокрема в соціальній сфері</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E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Підтримка сертифікації “Цифрограм”: проходження “Цифрограм” працівниками ОМС/КП/КНП/КУ, вчителями, бібліотекарями та медиками  </w:t>
            </w:r>
          </w:p>
        </w:tc>
        <w:tc>
          <w:tcPr>
            <w:tcW w:w="810" w:type="dxa"/>
            <w:gridSpan w:val="2"/>
          </w:tcPr>
          <w:p w14:paraId="000003E7"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E8"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E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3E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p w14:paraId="000003E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p w14:paraId="000003E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Служба персоналу виконавчого комітету </w:t>
            </w:r>
            <w:r>
              <w:rPr>
                <w:rFonts w:ascii="Times New Roman" w:eastAsia="Times New Roman" w:hAnsi="Times New Roman" w:cs="Times New Roman"/>
              </w:rPr>
              <w:lastRenderedPageBreak/>
              <w:t xml:space="preserve">Чорноморської міської ради, </w:t>
            </w:r>
          </w:p>
          <w:p w14:paraId="000003ED"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відділи кадрів/кадрові працівники комунальних підприємств  та установ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EE" w14:textId="77777777" w:rsidR="005529E2" w:rsidRPr="0002424E" w:rsidRDefault="003475CC">
            <w:pPr>
              <w:rPr>
                <w:rFonts w:ascii="Times New Roman" w:eastAsia="Times New Roman" w:hAnsi="Times New Roman" w:cs="Times New Roman"/>
                <w:highlight w:val="white"/>
              </w:rPr>
            </w:pPr>
            <w:sdt>
              <w:sdtPr>
                <w:rPr>
                  <w:rFonts w:ascii="Times New Roman" w:hAnsi="Times New Roman" w:cs="Times New Roman"/>
                </w:rPr>
                <w:tag w:val="goog_rdk_7"/>
                <w:id w:val="-748493233"/>
              </w:sdtPr>
              <w:sdtEndPr/>
              <w:sdtContent>
                <w:r w:rsidR="007F6D1B" w:rsidRPr="0002424E">
                  <w:rPr>
                    <w:rFonts w:ascii="Times New Roman" w:eastAsia="Gungsuh" w:hAnsi="Times New Roman" w:cs="Times New Roman"/>
                    <w:highlight w:val="white"/>
                  </w:rPr>
                  <w:t>Забезпечено кількість чинних сертифікатів ≥ 600;</w:t>
                </w:r>
              </w:sdtContent>
            </w:sdt>
          </w:p>
          <w:p w14:paraId="000003EF" w14:textId="77777777" w:rsidR="005529E2" w:rsidRPr="0002424E" w:rsidRDefault="003475CC">
            <w:pPr>
              <w:rPr>
                <w:rFonts w:ascii="Times New Roman" w:eastAsia="Times New Roman" w:hAnsi="Times New Roman" w:cs="Times New Roman"/>
                <w:highlight w:val="white"/>
              </w:rPr>
            </w:pPr>
            <w:sdt>
              <w:sdtPr>
                <w:rPr>
                  <w:rFonts w:ascii="Times New Roman" w:hAnsi="Times New Roman" w:cs="Times New Roman"/>
                </w:rPr>
                <w:tag w:val="goog_rdk_8"/>
                <w:id w:val="-514274902"/>
              </w:sdtPr>
              <w:sdtEndPr/>
              <w:sdtContent>
                <w:r w:rsidR="007F6D1B" w:rsidRPr="0002424E">
                  <w:rPr>
                    <w:rFonts w:ascii="Times New Roman" w:eastAsia="Gungsuh" w:hAnsi="Times New Roman" w:cs="Times New Roman"/>
                    <w:highlight w:val="white"/>
                  </w:rPr>
                  <w:t>вчителі ≥ 75 %;</w:t>
                </w:r>
              </w:sdtContent>
            </w:sdt>
          </w:p>
          <w:p w14:paraId="000003F0" w14:textId="77777777" w:rsidR="005529E2" w:rsidRPr="0002424E" w:rsidRDefault="003475CC">
            <w:pPr>
              <w:rPr>
                <w:rFonts w:ascii="Times New Roman" w:eastAsia="Times New Roman" w:hAnsi="Times New Roman" w:cs="Times New Roman"/>
                <w:highlight w:val="white"/>
              </w:rPr>
            </w:pPr>
            <w:sdt>
              <w:sdtPr>
                <w:rPr>
                  <w:rFonts w:ascii="Times New Roman" w:hAnsi="Times New Roman" w:cs="Times New Roman"/>
                </w:rPr>
                <w:tag w:val="goog_rdk_9"/>
                <w:id w:val="1581865896"/>
              </w:sdtPr>
              <w:sdtEndPr/>
              <w:sdtContent>
                <w:r w:rsidR="007F6D1B" w:rsidRPr="0002424E">
                  <w:rPr>
                    <w:rFonts w:ascii="Times New Roman" w:eastAsia="Gungsuh" w:hAnsi="Times New Roman" w:cs="Times New Roman"/>
                    <w:highlight w:val="white"/>
                  </w:rPr>
                  <w:t>медики ≥ 75 %;</w:t>
                </w:r>
              </w:sdtContent>
            </w:sdt>
          </w:p>
          <w:p w14:paraId="000003F1" w14:textId="77777777" w:rsidR="005529E2" w:rsidRPr="0002424E" w:rsidRDefault="007F6D1B">
            <w:pPr>
              <w:rPr>
                <w:rFonts w:ascii="Times New Roman" w:eastAsia="Times New Roman" w:hAnsi="Times New Roman" w:cs="Times New Roman"/>
              </w:rPr>
            </w:pPr>
            <w:r w:rsidRPr="0002424E">
              <w:rPr>
                <w:rFonts w:ascii="Times New Roman" w:eastAsia="Times New Roman" w:hAnsi="Times New Roman" w:cs="Times New Roman"/>
              </w:rPr>
              <w:t>бібліотекарі = 100%;</w:t>
            </w:r>
          </w:p>
          <w:p w14:paraId="000003F2" w14:textId="77777777" w:rsidR="005529E2" w:rsidRDefault="007F6D1B">
            <w:pPr>
              <w:pBdr>
                <w:top w:val="nil"/>
                <w:left w:val="nil"/>
                <w:bottom w:val="nil"/>
                <w:right w:val="nil"/>
                <w:between w:val="nil"/>
              </w:pBdr>
              <w:rPr>
                <w:rFonts w:ascii="Times New Roman" w:eastAsia="Times New Roman" w:hAnsi="Times New Roman" w:cs="Times New Roman"/>
              </w:rPr>
            </w:pPr>
            <w:r w:rsidRPr="0002424E">
              <w:rPr>
                <w:rFonts w:ascii="Times New Roman" w:eastAsia="Times New Roman" w:hAnsi="Times New Roman" w:cs="Times New Roman"/>
                <w:highlight w:val="white"/>
              </w:rPr>
              <w:t xml:space="preserve">Працівники </w:t>
            </w:r>
            <w:r w:rsidRPr="0002424E">
              <w:rPr>
                <w:rFonts w:ascii="Times New Roman" w:eastAsia="Times New Roman" w:hAnsi="Times New Roman" w:cs="Times New Roman"/>
              </w:rPr>
              <w:t xml:space="preserve">ОМС/КП/КНП/КУ </w:t>
            </w:r>
            <w:sdt>
              <w:sdtPr>
                <w:rPr>
                  <w:rFonts w:ascii="Times New Roman" w:hAnsi="Times New Roman" w:cs="Times New Roman"/>
                </w:rPr>
                <w:tag w:val="goog_rdk_10"/>
                <w:id w:val="-1974184881"/>
              </w:sdtPr>
              <w:sdtEndPr/>
              <w:sdtContent>
                <w:r w:rsidRPr="0002424E">
                  <w:rPr>
                    <w:rFonts w:ascii="Times New Roman" w:eastAsia="Gungsuh" w:hAnsi="Times New Roman" w:cs="Times New Roman"/>
                    <w:highlight w:val="white"/>
                  </w:rPr>
                  <w:t>≥ 85 % (2027)</w:t>
                </w:r>
              </w:sdtContent>
            </w:sdt>
          </w:p>
        </w:tc>
      </w:tr>
      <w:tr w:rsidR="005529E2" w14:paraId="0BF384FA" w14:textId="77777777" w:rsidTr="009D5717">
        <w:trPr>
          <w:trHeight w:val="240"/>
        </w:trPr>
        <w:tc>
          <w:tcPr>
            <w:tcW w:w="568" w:type="dxa"/>
          </w:tcPr>
          <w:p w14:paraId="000003F3" w14:textId="1588DCE5"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102</w:t>
            </w:r>
          </w:p>
        </w:tc>
        <w:tc>
          <w:tcPr>
            <w:tcW w:w="3480" w:type="dxa"/>
            <w:vMerge/>
          </w:tcPr>
          <w:p w14:paraId="000003F4"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F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Забезпечення цифровим обладнанням бібліотек громади (комп'ютери, принтери, сканери тощо)</w:t>
            </w:r>
          </w:p>
        </w:tc>
        <w:tc>
          <w:tcPr>
            <w:tcW w:w="810" w:type="dxa"/>
            <w:gridSpan w:val="2"/>
          </w:tcPr>
          <w:p w14:paraId="000003F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F7"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F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3F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Надаються нові цифрові послуги бібліотеками громади, забезпечено доступ жителів до послуг копірайтингу</w:t>
            </w:r>
          </w:p>
        </w:tc>
      </w:tr>
      <w:tr w:rsidR="005529E2" w14:paraId="184120D9" w14:textId="77777777" w:rsidTr="009D5717">
        <w:trPr>
          <w:trHeight w:val="3105"/>
        </w:trPr>
        <w:tc>
          <w:tcPr>
            <w:tcW w:w="568" w:type="dxa"/>
          </w:tcPr>
          <w:p w14:paraId="000003FA" w14:textId="5F632FBE"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103</w:t>
            </w:r>
          </w:p>
        </w:tc>
        <w:tc>
          <w:tcPr>
            <w:tcW w:w="3480" w:type="dxa"/>
            <w:vMerge/>
          </w:tcPr>
          <w:p w14:paraId="000003F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F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Впровадження Digital skills 4all - курси цифрової грамотності у цифровому хабі та виїзні тренінги у сільських населених пунктах,  для різних категорій населення (особливо для людей старшого віку та ВПО) з використанням державних онлайн-платформ ("Дія. Цифрова освіта")</w:t>
            </w:r>
          </w:p>
        </w:tc>
        <w:tc>
          <w:tcPr>
            <w:tcW w:w="810" w:type="dxa"/>
            <w:gridSpan w:val="2"/>
          </w:tcPr>
          <w:p w14:paraId="000003F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3F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3F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40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культури Чорноморської міської ради,</w:t>
            </w:r>
          </w:p>
          <w:p w14:paraId="0000040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p w14:paraId="00000402"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403" w14:textId="77777777" w:rsidR="005529E2" w:rsidRPr="0002424E" w:rsidRDefault="007F6D1B">
            <w:pPr>
              <w:pBdr>
                <w:top w:val="nil"/>
                <w:left w:val="nil"/>
                <w:bottom w:val="nil"/>
                <w:right w:val="nil"/>
                <w:between w:val="nil"/>
              </w:pBdr>
              <w:rPr>
                <w:rFonts w:ascii="Times New Roman" w:eastAsia="Times New Roman" w:hAnsi="Times New Roman" w:cs="Times New Roman"/>
              </w:rPr>
            </w:pPr>
            <w:r w:rsidRPr="0002424E">
              <w:rPr>
                <w:rFonts w:ascii="Times New Roman" w:eastAsia="Times New Roman" w:hAnsi="Times New Roman" w:cs="Times New Roman"/>
              </w:rPr>
              <w:t>Забезпечено досягнення показників:</w:t>
            </w:r>
          </w:p>
          <w:p w14:paraId="00000404" w14:textId="77777777" w:rsidR="005529E2" w:rsidRPr="0002424E" w:rsidRDefault="003475CC">
            <w:pPr>
              <w:pBdr>
                <w:top w:val="nil"/>
                <w:left w:val="nil"/>
                <w:bottom w:val="nil"/>
                <w:right w:val="nil"/>
                <w:between w:val="nil"/>
              </w:pBdr>
              <w:rPr>
                <w:rFonts w:ascii="Times New Roman" w:eastAsia="Times New Roman" w:hAnsi="Times New Roman" w:cs="Times New Roman"/>
              </w:rPr>
            </w:pPr>
            <w:sdt>
              <w:sdtPr>
                <w:rPr>
                  <w:rFonts w:ascii="Times New Roman" w:hAnsi="Times New Roman" w:cs="Times New Roman"/>
                </w:rPr>
                <w:tag w:val="goog_rdk_11"/>
                <w:id w:val="-2054443316"/>
              </w:sdtPr>
              <w:sdtEndPr/>
              <w:sdtContent>
                <w:r w:rsidR="007F6D1B" w:rsidRPr="0002424E">
                  <w:rPr>
                    <w:rFonts w:ascii="Times New Roman" w:eastAsia="Gungsuh" w:hAnsi="Times New Roman" w:cs="Times New Roman"/>
                  </w:rPr>
                  <w:t xml:space="preserve">≥ 700 осіб пройшли навчання; </w:t>
                </w:r>
              </w:sdtContent>
            </w:sdt>
          </w:p>
          <w:p w14:paraId="00000405" w14:textId="77777777" w:rsidR="005529E2" w:rsidRPr="0002424E" w:rsidRDefault="003475CC">
            <w:pPr>
              <w:pBdr>
                <w:top w:val="nil"/>
                <w:left w:val="nil"/>
                <w:bottom w:val="nil"/>
                <w:right w:val="nil"/>
                <w:between w:val="nil"/>
              </w:pBdr>
              <w:rPr>
                <w:rFonts w:ascii="Times New Roman" w:eastAsia="Times New Roman" w:hAnsi="Times New Roman" w:cs="Times New Roman"/>
              </w:rPr>
            </w:pPr>
            <w:sdt>
              <w:sdtPr>
                <w:rPr>
                  <w:rFonts w:ascii="Times New Roman" w:hAnsi="Times New Roman" w:cs="Times New Roman"/>
                </w:rPr>
                <w:tag w:val="goog_rdk_12"/>
                <w:id w:val="1579175059"/>
              </w:sdtPr>
              <w:sdtEndPr/>
              <w:sdtContent>
                <w:r w:rsidR="007F6D1B" w:rsidRPr="0002424E">
                  <w:rPr>
                    <w:rFonts w:ascii="Times New Roman" w:eastAsia="Gungsuh" w:hAnsi="Times New Roman" w:cs="Times New Roman"/>
                  </w:rPr>
                  <w:t>Частка зареєстрованих мешканців на Єдиному державному веб-порталі цифрової освіти “Дія. Освіта” ≥ 10 % (2027)</w:t>
                </w:r>
              </w:sdtContent>
            </w:sdt>
          </w:p>
          <w:p w14:paraId="00000406" w14:textId="77777777" w:rsidR="005529E2" w:rsidRPr="0002424E" w:rsidRDefault="007F6D1B">
            <w:pPr>
              <w:pBdr>
                <w:top w:val="nil"/>
                <w:left w:val="nil"/>
                <w:bottom w:val="nil"/>
                <w:right w:val="nil"/>
                <w:between w:val="nil"/>
              </w:pBdr>
              <w:rPr>
                <w:rFonts w:ascii="Times New Roman" w:eastAsia="Times New Roman" w:hAnsi="Times New Roman" w:cs="Times New Roman"/>
              </w:rPr>
            </w:pPr>
            <w:r w:rsidRPr="0002424E">
              <w:rPr>
                <w:rFonts w:ascii="Times New Roman" w:eastAsia="Times New Roman" w:hAnsi="Times New Roman" w:cs="Times New Roman"/>
              </w:rPr>
              <w:t>Підвищено соціальну активність, знижено ризик цифрової ізоляції людей похилого віку</w:t>
            </w:r>
          </w:p>
        </w:tc>
      </w:tr>
      <w:tr w:rsidR="005529E2" w14:paraId="1595D6E3" w14:textId="77777777" w:rsidTr="009D5717">
        <w:trPr>
          <w:trHeight w:val="240"/>
        </w:trPr>
        <w:tc>
          <w:tcPr>
            <w:tcW w:w="568" w:type="dxa"/>
          </w:tcPr>
          <w:p w14:paraId="00000407" w14:textId="07CA0666"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104</w:t>
            </w:r>
          </w:p>
        </w:tc>
        <w:tc>
          <w:tcPr>
            <w:tcW w:w="3480" w:type="dxa"/>
          </w:tcPr>
          <w:p w14:paraId="0000040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3.5.4. Підвищувати показники  Індексу цифрової трансформації громад (ІЦТ)</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4DA6E09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Щоквартальне оновлення ІАС «ІЦТ 360»: 387 показників. Затвердження Плану коригування для покращення слабких показників</w:t>
            </w:r>
          </w:p>
          <w:p w14:paraId="08641B21" w14:textId="77777777" w:rsidR="0002424E" w:rsidRDefault="0002424E">
            <w:pPr>
              <w:pBdr>
                <w:top w:val="nil"/>
                <w:left w:val="nil"/>
                <w:bottom w:val="nil"/>
                <w:right w:val="nil"/>
                <w:between w:val="nil"/>
              </w:pBdr>
              <w:rPr>
                <w:rFonts w:ascii="Times New Roman" w:eastAsia="Times New Roman" w:hAnsi="Times New Roman" w:cs="Times New Roman"/>
              </w:rPr>
            </w:pPr>
          </w:p>
          <w:p w14:paraId="34AFF255" w14:textId="77777777" w:rsidR="0002424E" w:rsidRDefault="0002424E">
            <w:pPr>
              <w:pBdr>
                <w:top w:val="nil"/>
                <w:left w:val="nil"/>
                <w:bottom w:val="nil"/>
                <w:right w:val="nil"/>
                <w:between w:val="nil"/>
              </w:pBdr>
              <w:rPr>
                <w:rFonts w:ascii="Times New Roman" w:eastAsia="Times New Roman" w:hAnsi="Times New Roman" w:cs="Times New Roman"/>
              </w:rPr>
            </w:pPr>
          </w:p>
          <w:p w14:paraId="0F1A0074" w14:textId="77777777" w:rsidR="0002424E" w:rsidRDefault="0002424E">
            <w:pPr>
              <w:pBdr>
                <w:top w:val="nil"/>
                <w:left w:val="nil"/>
                <w:bottom w:val="nil"/>
                <w:right w:val="nil"/>
                <w:between w:val="nil"/>
              </w:pBdr>
              <w:rPr>
                <w:rFonts w:ascii="Times New Roman" w:eastAsia="Times New Roman" w:hAnsi="Times New Roman" w:cs="Times New Roman"/>
              </w:rPr>
            </w:pPr>
          </w:p>
          <w:p w14:paraId="00000409" w14:textId="5CF07088" w:rsidR="0002424E" w:rsidRDefault="0002424E">
            <w:pPr>
              <w:pBdr>
                <w:top w:val="nil"/>
                <w:left w:val="nil"/>
                <w:bottom w:val="nil"/>
                <w:right w:val="nil"/>
                <w:between w:val="nil"/>
              </w:pBdr>
              <w:rPr>
                <w:rFonts w:ascii="Times New Roman" w:eastAsia="Times New Roman" w:hAnsi="Times New Roman" w:cs="Times New Roman"/>
              </w:rPr>
            </w:pPr>
          </w:p>
        </w:tc>
        <w:tc>
          <w:tcPr>
            <w:tcW w:w="810" w:type="dxa"/>
            <w:gridSpan w:val="2"/>
          </w:tcPr>
          <w:p w14:paraId="0000040A"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40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0C"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інформаційних технологій та з питань доступу до публічної інформації.</w:t>
            </w:r>
          </w:p>
          <w:p w14:paraId="0000040D" w14:textId="77777777" w:rsidR="005529E2" w:rsidRDefault="007F6D1B">
            <w:pPr>
              <w:rPr>
                <w:rFonts w:ascii="Times New Roman" w:eastAsia="Times New Roman" w:hAnsi="Times New Roman" w:cs="Times New Roman"/>
              </w:rPr>
            </w:pPr>
            <w:r>
              <w:rPr>
                <w:rFonts w:ascii="Times New Roman" w:eastAsia="Times New Roman" w:hAnsi="Times New Roman" w:cs="Times New Roman"/>
                <w:highlight w:val="white"/>
              </w:rPr>
              <w:t xml:space="preserve">Цифрові координатори </w:t>
            </w:r>
          </w:p>
        </w:tc>
        <w:tc>
          <w:tcPr>
            <w:tcW w:w="4384" w:type="dxa"/>
            <w:tcBorders>
              <w:top w:val="single" w:sz="5" w:space="0" w:color="1F1F1F"/>
              <w:left w:val="single" w:sz="5" w:space="0" w:color="1F1F1F"/>
              <w:bottom w:val="single" w:sz="5" w:space="0" w:color="1F1F1F"/>
              <w:right w:val="single" w:sz="5" w:space="0" w:color="1F1F1F"/>
            </w:tcBorders>
            <w:tcMar>
              <w:top w:w="0" w:type="dxa"/>
              <w:left w:w="100" w:type="dxa"/>
              <w:bottom w:w="0" w:type="dxa"/>
              <w:right w:w="100" w:type="dxa"/>
            </w:tcMar>
          </w:tcPr>
          <w:p w14:paraId="0000040E" w14:textId="77777777" w:rsidR="005529E2" w:rsidRPr="0002424E" w:rsidRDefault="003475CC">
            <w:pPr>
              <w:spacing w:after="240"/>
              <w:rPr>
                <w:rFonts w:ascii="Times New Roman" w:eastAsia="Times New Roman" w:hAnsi="Times New Roman" w:cs="Times New Roman"/>
                <w:highlight w:val="white"/>
              </w:rPr>
            </w:pPr>
            <w:sdt>
              <w:sdtPr>
                <w:rPr>
                  <w:rFonts w:ascii="Times New Roman" w:hAnsi="Times New Roman" w:cs="Times New Roman"/>
                </w:rPr>
                <w:tag w:val="goog_rdk_13"/>
                <w:id w:val="-313084021"/>
              </w:sdtPr>
              <w:sdtEndPr/>
              <w:sdtContent>
                <w:r w:rsidR="007F6D1B" w:rsidRPr="0002424E">
                  <w:rPr>
                    <w:rFonts w:ascii="Times New Roman" w:eastAsia="Gungsuh" w:hAnsi="Times New Roman" w:cs="Times New Roman"/>
                    <w:highlight w:val="white"/>
                  </w:rPr>
                  <w:t>ІЦТ-індекс ≥ 60 балів</w:t>
                </w:r>
              </w:sdtContent>
            </w:sdt>
          </w:p>
        </w:tc>
      </w:tr>
      <w:tr w:rsidR="005529E2" w14:paraId="306182D4" w14:textId="77777777" w:rsidTr="009D5717">
        <w:trPr>
          <w:trHeight w:val="240"/>
        </w:trPr>
        <w:tc>
          <w:tcPr>
            <w:tcW w:w="15261" w:type="dxa"/>
            <w:gridSpan w:val="8"/>
          </w:tcPr>
          <w:p w14:paraId="0000040F" w14:textId="77777777" w:rsidR="005529E2" w:rsidRDefault="007F6D1B">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lastRenderedPageBreak/>
              <w:t>Оперативна ціль 3.6. Створення сучасного інфраструктурно-інтегрованого Центру надання якісних адміністративних, соціальних та інших  послуг</w:t>
            </w:r>
          </w:p>
        </w:tc>
      </w:tr>
      <w:tr w:rsidR="005529E2" w14:paraId="27E4D9FB" w14:textId="77777777" w:rsidTr="009D5717">
        <w:trPr>
          <w:trHeight w:val="1845"/>
        </w:trPr>
        <w:tc>
          <w:tcPr>
            <w:tcW w:w="568" w:type="dxa"/>
          </w:tcPr>
          <w:p w14:paraId="00000416" w14:textId="0C5AAE41"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105</w:t>
            </w:r>
          </w:p>
        </w:tc>
        <w:tc>
          <w:tcPr>
            <w:tcW w:w="3480" w:type="dxa"/>
            <w:vMerge w:val="restart"/>
          </w:tcPr>
          <w:p w14:paraId="00000417"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3.6.1. Спроєктувати  та залучити  ресурси для зведення сучасного енергоефективного ЦНАПу форматі «прозорий офіс» (Дія.Центр),  забезпеченого необхідною інфраструктурою, включаючи створення комфортних умов для очікування та обслуговування, а також повну відповідність вимогам інклюзивності, доступності та безбар'єрності для всіх груп населення.</w:t>
            </w:r>
          </w:p>
          <w:p w14:paraId="0000041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w:t>
            </w:r>
          </w:p>
          <w:p w14:paraId="0000041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1A"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Побудова або реконструкція існуючого приміщення для створення відкритого простору (Open Space) із зонуванням (рецепція, зона очікування, дитячий куточок, бек-офіс)</w:t>
            </w:r>
          </w:p>
        </w:tc>
        <w:tc>
          <w:tcPr>
            <w:tcW w:w="810" w:type="dxa"/>
            <w:gridSpan w:val="2"/>
          </w:tcPr>
          <w:p w14:paraId="0000041B" w14:textId="77777777" w:rsidR="005529E2" w:rsidRDefault="005529E2">
            <w:pPr>
              <w:jc w:val="center"/>
              <w:rPr>
                <w:rFonts w:ascii="Times New Roman" w:eastAsia="Times New Roman" w:hAnsi="Times New Roman" w:cs="Times New Roman"/>
              </w:rPr>
            </w:pPr>
          </w:p>
        </w:tc>
        <w:tc>
          <w:tcPr>
            <w:tcW w:w="690" w:type="dxa"/>
          </w:tcPr>
          <w:p w14:paraId="0000041C"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2655" w:type="dxa"/>
            <w:vMerge w:val="restart"/>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1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Управління капітального будівництва Чорноморської міської ради </w:t>
            </w:r>
          </w:p>
          <w:p w14:paraId="0000041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p w14:paraId="0000041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Управління забезпечення діяльності Центру надання адміністративних послуг</w:t>
            </w:r>
          </w:p>
          <w:p w14:paraId="00000420"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4384" w:type="dxa"/>
          </w:tcPr>
          <w:p w14:paraId="0000042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Забезпечено доступ до адміністративних послуг, триває робота швидких, комфортних та прозорих сервісів для жителів громади</w:t>
            </w:r>
          </w:p>
          <w:p w14:paraId="0000042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                                                                                             </w:t>
            </w:r>
          </w:p>
          <w:p w14:paraId="00000423" w14:textId="77777777" w:rsidR="005529E2" w:rsidRDefault="005529E2">
            <w:pPr>
              <w:rPr>
                <w:rFonts w:ascii="Times New Roman" w:eastAsia="Times New Roman" w:hAnsi="Times New Roman" w:cs="Times New Roman"/>
              </w:rPr>
            </w:pPr>
          </w:p>
          <w:p w14:paraId="00000424" w14:textId="77777777" w:rsidR="005529E2" w:rsidRDefault="005529E2">
            <w:pPr>
              <w:rPr>
                <w:rFonts w:ascii="Times New Roman" w:eastAsia="Times New Roman" w:hAnsi="Times New Roman" w:cs="Times New Roman"/>
              </w:rPr>
            </w:pPr>
          </w:p>
        </w:tc>
      </w:tr>
      <w:tr w:rsidR="005529E2" w14:paraId="118B394B" w14:textId="77777777" w:rsidTr="009D5717">
        <w:trPr>
          <w:trHeight w:val="300"/>
        </w:trPr>
        <w:tc>
          <w:tcPr>
            <w:tcW w:w="568" w:type="dxa"/>
          </w:tcPr>
          <w:p w14:paraId="00000425" w14:textId="4366327C"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106</w:t>
            </w:r>
          </w:p>
        </w:tc>
        <w:tc>
          <w:tcPr>
            <w:tcW w:w="3480" w:type="dxa"/>
            <w:vMerge/>
          </w:tcPr>
          <w:p w14:paraId="00000426"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27"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Облаштування вхідної групи та внутрішнього простору елементами безбар’єрності (пандуси / підйомники,  тактильна плитка, навігація шрифтом Брайля, облаштування вбиральні для МГН).</w:t>
            </w:r>
          </w:p>
        </w:tc>
        <w:tc>
          <w:tcPr>
            <w:tcW w:w="810" w:type="dxa"/>
            <w:gridSpan w:val="2"/>
          </w:tcPr>
          <w:p w14:paraId="00000428" w14:textId="77777777" w:rsidR="005529E2" w:rsidRDefault="005529E2">
            <w:pPr>
              <w:jc w:val="center"/>
              <w:rPr>
                <w:rFonts w:ascii="Times New Roman" w:eastAsia="Times New Roman" w:hAnsi="Times New Roman" w:cs="Times New Roman"/>
              </w:rPr>
            </w:pPr>
          </w:p>
        </w:tc>
        <w:tc>
          <w:tcPr>
            <w:tcW w:w="690" w:type="dxa"/>
          </w:tcPr>
          <w:p w14:paraId="00000429"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2A"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4384" w:type="dxa"/>
          </w:tcPr>
          <w:p w14:paraId="0000042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Забезпечено безбар’єрний доступ до єдиного прозорого офісу</w:t>
            </w:r>
          </w:p>
        </w:tc>
      </w:tr>
      <w:tr w:rsidR="005529E2" w14:paraId="2521B42F" w14:textId="77777777" w:rsidTr="009D5717">
        <w:trPr>
          <w:trHeight w:val="300"/>
        </w:trPr>
        <w:tc>
          <w:tcPr>
            <w:tcW w:w="568" w:type="dxa"/>
          </w:tcPr>
          <w:p w14:paraId="0000042C" w14:textId="62D5E30F"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107</w:t>
            </w:r>
          </w:p>
        </w:tc>
        <w:tc>
          <w:tcPr>
            <w:tcW w:w="3480" w:type="dxa"/>
            <w:vMerge/>
          </w:tcPr>
          <w:p w14:paraId="0000042D"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2E"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Технічне переоснащення робочих місць адміністраторів та зони самообслуговування (придбання комп’ютерної техніки, зчитувачів ID-карток, шерінг документів через QR-коди)</w:t>
            </w:r>
          </w:p>
        </w:tc>
        <w:tc>
          <w:tcPr>
            <w:tcW w:w="810" w:type="dxa"/>
            <w:gridSpan w:val="2"/>
          </w:tcPr>
          <w:p w14:paraId="0000042F" w14:textId="77777777" w:rsidR="005529E2" w:rsidRDefault="005529E2">
            <w:pPr>
              <w:jc w:val="center"/>
              <w:rPr>
                <w:rFonts w:ascii="Times New Roman" w:eastAsia="Times New Roman" w:hAnsi="Times New Roman" w:cs="Times New Roman"/>
              </w:rPr>
            </w:pPr>
          </w:p>
        </w:tc>
        <w:tc>
          <w:tcPr>
            <w:tcW w:w="690" w:type="dxa"/>
          </w:tcPr>
          <w:p w14:paraId="00000430"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31"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4384" w:type="dxa"/>
          </w:tcPr>
          <w:p w14:paraId="0000043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Створено єдиний прозорий офіс, у якому здійснюється зручне, швидке й прозоре надання публічних послуг громадянам</w:t>
            </w:r>
          </w:p>
        </w:tc>
      </w:tr>
      <w:tr w:rsidR="005529E2" w14:paraId="190A42EC" w14:textId="77777777" w:rsidTr="009D5717">
        <w:trPr>
          <w:trHeight w:val="240"/>
        </w:trPr>
        <w:tc>
          <w:tcPr>
            <w:tcW w:w="568" w:type="dxa"/>
          </w:tcPr>
          <w:p w14:paraId="00000433" w14:textId="23CEC143"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108</w:t>
            </w:r>
          </w:p>
        </w:tc>
        <w:tc>
          <w:tcPr>
            <w:tcW w:w="3480" w:type="dxa"/>
            <w:vMerge w:val="restart"/>
          </w:tcPr>
          <w:p w14:paraId="00000434"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3.6.2.  Запровадити нові та інтегрувати існуючі цифрові рішення для підвищення ефективності та якості надання адміністративних, публічних та інших місцевих послуг, у тому числі які надаються в онлайн-форматі.</w:t>
            </w:r>
          </w:p>
          <w:p w14:paraId="00000435" w14:textId="77777777" w:rsidR="005529E2" w:rsidRDefault="005529E2">
            <w:pPr>
              <w:rPr>
                <w:rFonts w:ascii="Times New Roman" w:eastAsia="Times New Roman" w:hAnsi="Times New Roman" w:cs="Times New Roman"/>
              </w:rPr>
            </w:pPr>
          </w:p>
        </w:tc>
        <w:tc>
          <w:tcPr>
            <w:tcW w:w="267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436"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lastRenderedPageBreak/>
              <w:t>Проведення аудиту та модернізації існуючої інформаційної системи ЦНАП для забезпечення її сталої та безперебійної роботи, з акцентом на кіберзахист та захист персональних даних</w:t>
            </w:r>
          </w:p>
        </w:tc>
        <w:tc>
          <w:tcPr>
            <w:tcW w:w="810" w:type="dxa"/>
            <w:gridSpan w:val="2"/>
          </w:tcPr>
          <w:p w14:paraId="00000437"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38" w14:textId="77777777" w:rsidR="005529E2" w:rsidRDefault="005529E2">
            <w:pPr>
              <w:jc w:val="center"/>
              <w:rPr>
                <w:rFonts w:ascii="Times New Roman" w:eastAsia="Times New Roman" w:hAnsi="Times New Roman" w:cs="Times New Roman"/>
              </w:rPr>
            </w:pPr>
          </w:p>
        </w:tc>
        <w:tc>
          <w:tcPr>
            <w:tcW w:w="2655" w:type="dxa"/>
            <w:vMerge w:val="restart"/>
          </w:tcPr>
          <w:p w14:paraId="0000043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p w14:paraId="0000043A"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t>Управління забезпечення діяльності Центру надання адміністративних послуг</w:t>
            </w:r>
          </w:p>
        </w:tc>
        <w:tc>
          <w:tcPr>
            <w:tcW w:w="4384" w:type="dxa"/>
          </w:tcPr>
          <w:p w14:paraId="0000043B"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t>Створено працездатну цифрову платформу ЦНАП, надаються швидкі, зручні та прозорі e-послуги жителям громади</w:t>
            </w:r>
          </w:p>
        </w:tc>
      </w:tr>
      <w:tr w:rsidR="005529E2" w14:paraId="39B61507" w14:textId="77777777" w:rsidTr="009D5717">
        <w:trPr>
          <w:trHeight w:val="240"/>
        </w:trPr>
        <w:tc>
          <w:tcPr>
            <w:tcW w:w="568" w:type="dxa"/>
          </w:tcPr>
          <w:p w14:paraId="0000043C" w14:textId="0E181C5A"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109</w:t>
            </w:r>
          </w:p>
        </w:tc>
        <w:tc>
          <w:tcPr>
            <w:tcW w:w="3480" w:type="dxa"/>
            <w:vMerge/>
          </w:tcPr>
          <w:p w14:paraId="0000043D" w14:textId="77777777" w:rsidR="005529E2" w:rsidRDefault="005529E2">
            <w:pPr>
              <w:rPr>
                <w:rFonts w:ascii="Times New Roman" w:eastAsia="Times New Roman" w:hAnsi="Times New Roman" w:cs="Times New Roman"/>
              </w:rPr>
            </w:pPr>
          </w:p>
        </w:tc>
        <w:tc>
          <w:tcPr>
            <w:tcW w:w="267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43E"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Забезпечення максимальної інтеграції ІС ЦНАП з усіма ключовими державними реєстрами та сервісами для обміну даними</w:t>
            </w:r>
          </w:p>
        </w:tc>
        <w:tc>
          <w:tcPr>
            <w:tcW w:w="810" w:type="dxa"/>
            <w:gridSpan w:val="2"/>
          </w:tcPr>
          <w:p w14:paraId="0000043F"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40" w14:textId="77777777" w:rsidR="005529E2" w:rsidRDefault="005529E2">
            <w:pPr>
              <w:jc w:val="center"/>
              <w:rPr>
                <w:rFonts w:ascii="Times New Roman" w:eastAsia="Times New Roman" w:hAnsi="Times New Roman" w:cs="Times New Roman"/>
              </w:rPr>
            </w:pPr>
          </w:p>
        </w:tc>
        <w:tc>
          <w:tcPr>
            <w:tcW w:w="2655" w:type="dxa"/>
            <w:vMerge/>
          </w:tcPr>
          <w:p w14:paraId="00000441" w14:textId="77777777" w:rsidR="005529E2" w:rsidRDefault="005529E2">
            <w:pPr>
              <w:rPr>
                <w:rFonts w:ascii="Times New Roman" w:eastAsia="Times New Roman" w:hAnsi="Times New Roman" w:cs="Times New Roman"/>
              </w:rPr>
            </w:pPr>
          </w:p>
        </w:tc>
        <w:tc>
          <w:tcPr>
            <w:tcW w:w="4384" w:type="dxa"/>
          </w:tcPr>
          <w:p w14:paraId="0000044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Створено працездатну цифрову платформу ЦНАП</w:t>
            </w:r>
          </w:p>
        </w:tc>
      </w:tr>
      <w:tr w:rsidR="005529E2" w14:paraId="1951775A" w14:textId="77777777" w:rsidTr="009D5717">
        <w:trPr>
          <w:trHeight w:val="240"/>
        </w:trPr>
        <w:tc>
          <w:tcPr>
            <w:tcW w:w="568" w:type="dxa"/>
          </w:tcPr>
          <w:p w14:paraId="00000443" w14:textId="6A4E080F"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110</w:t>
            </w:r>
          </w:p>
        </w:tc>
        <w:tc>
          <w:tcPr>
            <w:tcW w:w="3480" w:type="dxa"/>
            <w:vMerge/>
          </w:tcPr>
          <w:p w14:paraId="00000444" w14:textId="77777777" w:rsidR="005529E2" w:rsidRDefault="005529E2">
            <w:pPr>
              <w:rPr>
                <w:rFonts w:ascii="Times New Roman" w:eastAsia="Times New Roman" w:hAnsi="Times New Roman" w:cs="Times New Roman"/>
              </w:rPr>
            </w:pPr>
          </w:p>
        </w:tc>
        <w:tc>
          <w:tcPr>
            <w:tcW w:w="267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445"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Розгортання мережі терміналів самообслуговування (інфокіосків) у громадських місцях для надання доступу до електронних послуг та відстеження статусу заяв.</w:t>
            </w:r>
          </w:p>
        </w:tc>
        <w:tc>
          <w:tcPr>
            <w:tcW w:w="810" w:type="dxa"/>
            <w:gridSpan w:val="2"/>
          </w:tcPr>
          <w:p w14:paraId="00000446"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47" w14:textId="77777777" w:rsidR="005529E2" w:rsidRDefault="005529E2">
            <w:pPr>
              <w:jc w:val="center"/>
              <w:rPr>
                <w:rFonts w:ascii="Times New Roman" w:eastAsia="Times New Roman" w:hAnsi="Times New Roman" w:cs="Times New Roman"/>
              </w:rPr>
            </w:pPr>
          </w:p>
        </w:tc>
        <w:tc>
          <w:tcPr>
            <w:tcW w:w="2655" w:type="dxa"/>
            <w:vMerge/>
          </w:tcPr>
          <w:p w14:paraId="00000448" w14:textId="77777777" w:rsidR="005529E2" w:rsidRDefault="005529E2">
            <w:pPr>
              <w:rPr>
                <w:rFonts w:ascii="Times New Roman" w:eastAsia="Times New Roman" w:hAnsi="Times New Roman" w:cs="Times New Roman"/>
              </w:rPr>
            </w:pPr>
          </w:p>
        </w:tc>
        <w:tc>
          <w:tcPr>
            <w:tcW w:w="4384" w:type="dxa"/>
          </w:tcPr>
          <w:p w14:paraId="0000044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Створено працездатну цифрову платформу ЦНАП, надаються швидкі, зручні та прозорі e-послуги жителям громади</w:t>
            </w:r>
          </w:p>
        </w:tc>
      </w:tr>
      <w:tr w:rsidR="005529E2" w14:paraId="655C67F2" w14:textId="77777777" w:rsidTr="009D5717">
        <w:trPr>
          <w:trHeight w:val="240"/>
        </w:trPr>
        <w:tc>
          <w:tcPr>
            <w:tcW w:w="568" w:type="dxa"/>
          </w:tcPr>
          <w:p w14:paraId="0000044A" w14:textId="41AB8933"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111</w:t>
            </w:r>
          </w:p>
        </w:tc>
        <w:tc>
          <w:tcPr>
            <w:tcW w:w="3480" w:type="dxa"/>
            <w:vMerge/>
          </w:tcPr>
          <w:p w14:paraId="0000044B" w14:textId="77777777" w:rsidR="005529E2" w:rsidRDefault="005529E2">
            <w:pPr>
              <w:rPr>
                <w:rFonts w:ascii="Times New Roman" w:eastAsia="Times New Roman" w:hAnsi="Times New Roman" w:cs="Times New Roman"/>
              </w:rPr>
            </w:pPr>
          </w:p>
        </w:tc>
        <w:tc>
          <w:tcPr>
            <w:tcW w:w="267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44C"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Оновлення апаратного забезпечення робочих місць адміністраторів та бек-офісу (придбання сучасних зчитувачів ID-карток, ліцензійного програмного забезпечення)</w:t>
            </w:r>
          </w:p>
        </w:tc>
        <w:tc>
          <w:tcPr>
            <w:tcW w:w="810" w:type="dxa"/>
            <w:gridSpan w:val="2"/>
          </w:tcPr>
          <w:p w14:paraId="0000044D"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4E" w14:textId="77777777" w:rsidR="005529E2" w:rsidRDefault="005529E2">
            <w:pPr>
              <w:jc w:val="center"/>
              <w:rPr>
                <w:rFonts w:ascii="Times New Roman" w:eastAsia="Times New Roman" w:hAnsi="Times New Roman" w:cs="Times New Roman"/>
              </w:rPr>
            </w:pPr>
          </w:p>
        </w:tc>
        <w:tc>
          <w:tcPr>
            <w:tcW w:w="2655" w:type="dxa"/>
            <w:vMerge/>
          </w:tcPr>
          <w:p w14:paraId="0000044F" w14:textId="77777777" w:rsidR="005529E2" w:rsidRDefault="005529E2">
            <w:pPr>
              <w:rPr>
                <w:rFonts w:ascii="Times New Roman" w:eastAsia="Times New Roman" w:hAnsi="Times New Roman" w:cs="Times New Roman"/>
              </w:rPr>
            </w:pPr>
          </w:p>
        </w:tc>
        <w:tc>
          <w:tcPr>
            <w:tcW w:w="4384" w:type="dxa"/>
          </w:tcPr>
          <w:p w14:paraId="0000045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Створено працездатну цифрову платформу ЦНАП, надаються швидкі, зручні та прозорі e-послуги жителям громади</w:t>
            </w:r>
          </w:p>
        </w:tc>
      </w:tr>
      <w:tr w:rsidR="005529E2" w14:paraId="250CAE38" w14:textId="77777777" w:rsidTr="009D5717">
        <w:trPr>
          <w:trHeight w:val="240"/>
        </w:trPr>
        <w:tc>
          <w:tcPr>
            <w:tcW w:w="568" w:type="dxa"/>
          </w:tcPr>
          <w:p w14:paraId="00000451" w14:textId="474475A2"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112</w:t>
            </w:r>
          </w:p>
        </w:tc>
        <w:tc>
          <w:tcPr>
            <w:tcW w:w="3480" w:type="dxa"/>
            <w:vMerge/>
          </w:tcPr>
          <w:p w14:paraId="00000452" w14:textId="77777777" w:rsidR="005529E2" w:rsidRDefault="005529E2">
            <w:pPr>
              <w:rPr>
                <w:rFonts w:ascii="Times New Roman" w:eastAsia="Times New Roman" w:hAnsi="Times New Roman" w:cs="Times New Roman"/>
              </w:rPr>
            </w:pPr>
          </w:p>
        </w:tc>
        <w:tc>
          <w:tcPr>
            <w:tcW w:w="267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453" w14:textId="77777777" w:rsidR="005529E2" w:rsidRDefault="003475CC">
            <w:pPr>
              <w:jc w:val="both"/>
              <w:rPr>
                <w:rFonts w:ascii="Times New Roman" w:eastAsia="Times New Roman" w:hAnsi="Times New Roman" w:cs="Times New Roman"/>
                <w:sz w:val="20"/>
                <w:szCs w:val="20"/>
              </w:rPr>
            </w:pPr>
            <w:sdt>
              <w:sdtPr>
                <w:tag w:val="goog_rdk_14"/>
                <w:id w:val="1980964899"/>
              </w:sdtPr>
              <w:sdtEndPr/>
              <w:sdtContent>
                <w:r w:rsidR="007F6D1B" w:rsidRPr="00FD1E6F">
                  <w:rPr>
                    <w:rFonts w:ascii="Times New Roman" w:eastAsia="Gungsuh" w:hAnsi="Times New Roman" w:cs="Times New Roman"/>
                  </w:rPr>
                  <w:t>«e-CNAP 3 × Online» – запуск трьох місцевих онлайн-послуг із повною інтеграцією у внутрішні системи (СЕД Megapolis.DocNet ↔ SQS ↔ чат-бот «СВОЇ»)</w:t>
                </w:r>
              </w:sdtContent>
            </w:sdt>
          </w:p>
        </w:tc>
        <w:tc>
          <w:tcPr>
            <w:tcW w:w="810" w:type="dxa"/>
            <w:gridSpan w:val="2"/>
          </w:tcPr>
          <w:p w14:paraId="00000454"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55"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2655" w:type="dxa"/>
            <w:vMerge/>
          </w:tcPr>
          <w:p w14:paraId="00000456" w14:textId="77777777" w:rsidR="005529E2" w:rsidRDefault="005529E2">
            <w:pPr>
              <w:rPr>
                <w:rFonts w:ascii="Times New Roman" w:eastAsia="Times New Roman" w:hAnsi="Times New Roman" w:cs="Times New Roman"/>
              </w:rPr>
            </w:pPr>
          </w:p>
        </w:tc>
        <w:tc>
          <w:tcPr>
            <w:tcW w:w="4384" w:type="dxa"/>
          </w:tcPr>
          <w:p w14:paraId="00000457"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Створено працездатну цифрову платформу ЦНАП, надаються швидкі, зручні та прозорі e-послуги жителям громади</w:t>
            </w:r>
          </w:p>
        </w:tc>
      </w:tr>
      <w:tr w:rsidR="005529E2" w14:paraId="7284651F" w14:textId="77777777" w:rsidTr="009D5717">
        <w:trPr>
          <w:trHeight w:val="2220"/>
        </w:trPr>
        <w:tc>
          <w:tcPr>
            <w:tcW w:w="568" w:type="dxa"/>
          </w:tcPr>
          <w:p w14:paraId="00000458" w14:textId="597C3A9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113</w:t>
            </w:r>
          </w:p>
        </w:tc>
        <w:tc>
          <w:tcPr>
            <w:tcW w:w="3480" w:type="dxa"/>
            <w:vMerge w:val="restart"/>
          </w:tcPr>
          <w:p w14:paraId="0000045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3.6.3.Забезпечити ефективну  двосторонню комунікацію з мешканцями щодо якості, доступності та актуальності адміністративних і публічних послуг, включаючи системний збір звернень, відгуків, пропозицій та запитів для врахування їх у плануванні розвитку послуг.</w:t>
            </w:r>
          </w:p>
          <w:p w14:paraId="0000045A"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5B"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Створення та регулярне оновлення єдиного інформаційного ресурсу (вебсторінка, Telegram-канал) про послуги ЦНАП, графік роботи, необхідний перелік документів та тарифи</w:t>
            </w:r>
          </w:p>
        </w:tc>
        <w:tc>
          <w:tcPr>
            <w:tcW w:w="810" w:type="dxa"/>
            <w:gridSpan w:val="2"/>
          </w:tcPr>
          <w:p w14:paraId="0000045C"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5D" w14:textId="77777777" w:rsidR="005529E2" w:rsidRDefault="005529E2">
            <w:pPr>
              <w:jc w:val="center"/>
              <w:rPr>
                <w:rFonts w:ascii="Times New Roman" w:eastAsia="Times New Roman" w:hAnsi="Times New Roman" w:cs="Times New Roman"/>
              </w:rPr>
            </w:pPr>
          </w:p>
        </w:tc>
        <w:tc>
          <w:tcPr>
            <w:tcW w:w="2655" w:type="dxa"/>
            <w:vMerge w:val="restart"/>
          </w:tcPr>
          <w:p w14:paraId="0000045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p w14:paraId="0000045F"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t>Управління забезпечення діяльності Центру надання адміністративних послуг</w:t>
            </w:r>
          </w:p>
        </w:tc>
        <w:tc>
          <w:tcPr>
            <w:tcW w:w="4384" w:type="dxa"/>
          </w:tcPr>
          <w:p w14:paraId="0000046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Проведено оцінку потреб,</w:t>
            </w:r>
          </w:p>
          <w:p w14:paraId="0000046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послуги надаються адекватно та пропорційно запитам жителів, </w:t>
            </w:r>
          </w:p>
          <w:p w14:paraId="0000046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збільшено рівень довіри до місцевої влади</w:t>
            </w:r>
          </w:p>
        </w:tc>
      </w:tr>
      <w:tr w:rsidR="005529E2" w14:paraId="5C283ABD" w14:textId="77777777" w:rsidTr="009D5717">
        <w:trPr>
          <w:trHeight w:val="240"/>
        </w:trPr>
        <w:tc>
          <w:tcPr>
            <w:tcW w:w="568" w:type="dxa"/>
          </w:tcPr>
          <w:p w14:paraId="00000463" w14:textId="7A69F7A9"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114</w:t>
            </w:r>
          </w:p>
        </w:tc>
        <w:tc>
          <w:tcPr>
            <w:tcW w:w="3480" w:type="dxa"/>
            <w:vMerge/>
          </w:tcPr>
          <w:p w14:paraId="00000464"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465"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Впровадження механізму систематичного збору зворотного зв'язку (термінали оцінки якості, онлайн-опитування) та щоквартальний аналіз отриманих звернень, скарг та пропозицій</w:t>
            </w:r>
          </w:p>
        </w:tc>
        <w:tc>
          <w:tcPr>
            <w:tcW w:w="810" w:type="dxa"/>
            <w:gridSpan w:val="2"/>
          </w:tcPr>
          <w:p w14:paraId="00000466"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67" w14:textId="77777777" w:rsidR="005529E2" w:rsidRDefault="005529E2">
            <w:pPr>
              <w:jc w:val="center"/>
              <w:rPr>
                <w:rFonts w:ascii="Times New Roman" w:eastAsia="Times New Roman" w:hAnsi="Times New Roman" w:cs="Times New Roman"/>
              </w:rPr>
            </w:pPr>
          </w:p>
        </w:tc>
        <w:tc>
          <w:tcPr>
            <w:tcW w:w="2655" w:type="dxa"/>
            <w:vMerge/>
          </w:tcPr>
          <w:p w14:paraId="00000468" w14:textId="77777777" w:rsidR="005529E2" w:rsidRDefault="005529E2">
            <w:pPr>
              <w:rPr>
                <w:rFonts w:ascii="Times New Roman" w:eastAsia="Times New Roman" w:hAnsi="Times New Roman" w:cs="Times New Roman"/>
              </w:rPr>
            </w:pPr>
          </w:p>
        </w:tc>
        <w:tc>
          <w:tcPr>
            <w:tcW w:w="4384" w:type="dxa"/>
          </w:tcPr>
          <w:p w14:paraId="0000046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Проведено оцінку потреб,</w:t>
            </w:r>
          </w:p>
          <w:p w14:paraId="0000046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послуги надаються адекватно та пропорційно запитам жителів, </w:t>
            </w:r>
          </w:p>
          <w:p w14:paraId="0000046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збільшено рівень довіри до місцевої влади</w:t>
            </w:r>
          </w:p>
        </w:tc>
      </w:tr>
      <w:tr w:rsidR="005529E2" w14:paraId="0E6254D5" w14:textId="77777777" w:rsidTr="009D5717">
        <w:trPr>
          <w:trHeight w:val="240"/>
        </w:trPr>
        <w:tc>
          <w:tcPr>
            <w:tcW w:w="568" w:type="dxa"/>
          </w:tcPr>
          <w:p w14:paraId="0000046C" w14:textId="79003139"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115</w:t>
            </w:r>
          </w:p>
        </w:tc>
        <w:tc>
          <w:tcPr>
            <w:tcW w:w="3480" w:type="dxa"/>
            <w:vMerge/>
          </w:tcPr>
          <w:p w14:paraId="0000046D"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46E"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Регулярне оприлюднення Публічного звіту про діяльність ЦНАП (двічі на рік) з аналізом показників якості, кількості наданих послуг та динаміки вирішення проблемних питань</w:t>
            </w:r>
          </w:p>
        </w:tc>
        <w:tc>
          <w:tcPr>
            <w:tcW w:w="810" w:type="dxa"/>
            <w:gridSpan w:val="2"/>
          </w:tcPr>
          <w:p w14:paraId="0000046F"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70" w14:textId="77777777" w:rsidR="005529E2" w:rsidRDefault="005529E2">
            <w:pPr>
              <w:jc w:val="center"/>
              <w:rPr>
                <w:rFonts w:ascii="Times New Roman" w:eastAsia="Times New Roman" w:hAnsi="Times New Roman" w:cs="Times New Roman"/>
              </w:rPr>
            </w:pPr>
          </w:p>
        </w:tc>
        <w:tc>
          <w:tcPr>
            <w:tcW w:w="2655" w:type="dxa"/>
            <w:vMerge/>
          </w:tcPr>
          <w:p w14:paraId="00000471" w14:textId="77777777" w:rsidR="005529E2" w:rsidRDefault="005529E2">
            <w:pPr>
              <w:rPr>
                <w:rFonts w:ascii="Times New Roman" w:eastAsia="Times New Roman" w:hAnsi="Times New Roman" w:cs="Times New Roman"/>
              </w:rPr>
            </w:pPr>
          </w:p>
        </w:tc>
        <w:tc>
          <w:tcPr>
            <w:tcW w:w="4384" w:type="dxa"/>
          </w:tcPr>
          <w:p w14:paraId="0000047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Забезпечено регулярне оприлюднення Публічного звіту, що сприяло збільшенню рівня довіри до місцевої влади</w:t>
            </w:r>
          </w:p>
        </w:tc>
      </w:tr>
      <w:tr w:rsidR="005529E2" w14:paraId="6D5D1FA1" w14:textId="77777777" w:rsidTr="009D5717">
        <w:trPr>
          <w:trHeight w:val="240"/>
        </w:trPr>
        <w:tc>
          <w:tcPr>
            <w:tcW w:w="568" w:type="dxa"/>
          </w:tcPr>
          <w:p w14:paraId="00000473" w14:textId="46649C9D"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116</w:t>
            </w:r>
          </w:p>
        </w:tc>
        <w:tc>
          <w:tcPr>
            <w:tcW w:w="3480" w:type="dxa"/>
            <w:vMerge/>
          </w:tcPr>
          <w:p w14:paraId="00000474"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475"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Проведення інформаційних кампаній у ЗМІ та соціальних мережах, спрямованих на популяризацію онлайн-послуг та послуг за «життєвими ситуаціями»</w:t>
            </w:r>
          </w:p>
        </w:tc>
        <w:tc>
          <w:tcPr>
            <w:tcW w:w="810" w:type="dxa"/>
            <w:gridSpan w:val="2"/>
          </w:tcPr>
          <w:p w14:paraId="00000476"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77" w14:textId="77777777" w:rsidR="005529E2" w:rsidRDefault="005529E2">
            <w:pPr>
              <w:jc w:val="center"/>
              <w:rPr>
                <w:rFonts w:ascii="Times New Roman" w:eastAsia="Times New Roman" w:hAnsi="Times New Roman" w:cs="Times New Roman"/>
              </w:rPr>
            </w:pPr>
          </w:p>
        </w:tc>
        <w:tc>
          <w:tcPr>
            <w:tcW w:w="2655" w:type="dxa"/>
            <w:vMerge/>
          </w:tcPr>
          <w:p w14:paraId="00000478" w14:textId="77777777" w:rsidR="005529E2" w:rsidRDefault="005529E2">
            <w:pPr>
              <w:rPr>
                <w:rFonts w:ascii="Times New Roman" w:eastAsia="Times New Roman" w:hAnsi="Times New Roman" w:cs="Times New Roman"/>
              </w:rPr>
            </w:pPr>
          </w:p>
        </w:tc>
        <w:tc>
          <w:tcPr>
            <w:tcW w:w="4384" w:type="dxa"/>
          </w:tcPr>
          <w:p w14:paraId="0000047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Проведено інформаційні кампанії, зростає кількість користувачів онлайн-послугами</w:t>
            </w:r>
          </w:p>
        </w:tc>
      </w:tr>
      <w:tr w:rsidR="005529E2" w14:paraId="289362CB" w14:textId="77777777" w:rsidTr="009D5717">
        <w:trPr>
          <w:trHeight w:val="240"/>
        </w:trPr>
        <w:tc>
          <w:tcPr>
            <w:tcW w:w="568" w:type="dxa"/>
          </w:tcPr>
          <w:p w14:paraId="0000047A" w14:textId="41FA2025"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117</w:t>
            </w:r>
          </w:p>
        </w:tc>
        <w:tc>
          <w:tcPr>
            <w:tcW w:w="3480" w:type="dxa"/>
            <w:vMerge w:val="restart"/>
          </w:tcPr>
          <w:p w14:paraId="0000047B"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3.6.4  Розширити перелік та комплексність послуг через аналіз запитів жителів, результатів комунікації, а також тенденцій місцевої та державної політики у сфері надання адміністративних послуг, з акцентом на розвиток сервісів за життєвими ситуаціями.</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47C"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Впровадження системи моніторингу якості обслуговування (термінали оцінки якості, скриньки довіри, онлайн-опитування, «таємний відвідувач»).  Проведення комплексного дослідження потреб бізнесу та мешканців у нових адміністративних та соціальних послугах, що можуть надаватися через ЦНАП</w:t>
            </w:r>
          </w:p>
        </w:tc>
        <w:tc>
          <w:tcPr>
            <w:tcW w:w="810" w:type="dxa"/>
            <w:gridSpan w:val="2"/>
          </w:tcPr>
          <w:p w14:paraId="0000047D"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7E" w14:textId="77777777" w:rsidR="005529E2" w:rsidRDefault="005529E2">
            <w:pPr>
              <w:jc w:val="center"/>
              <w:rPr>
                <w:rFonts w:ascii="Times New Roman" w:eastAsia="Times New Roman" w:hAnsi="Times New Roman" w:cs="Times New Roman"/>
              </w:rPr>
            </w:pPr>
          </w:p>
        </w:tc>
        <w:tc>
          <w:tcPr>
            <w:tcW w:w="2655" w:type="dxa"/>
            <w:vMerge w:val="restart"/>
          </w:tcPr>
          <w:p w14:paraId="0000047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p w14:paraId="0000048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забезпечення діяльності Центру надання адміністративних послуг</w:t>
            </w:r>
          </w:p>
        </w:tc>
        <w:tc>
          <w:tcPr>
            <w:tcW w:w="4384" w:type="dxa"/>
          </w:tcPr>
          <w:p w14:paraId="00000481"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t>Розширено спектр послуг відповідно до виявлених потреб та запитів жителів, представників бізнесу, тенденцій щодо адміністративних послуг на місцевому та національному рівні</w:t>
            </w:r>
          </w:p>
        </w:tc>
      </w:tr>
      <w:tr w:rsidR="005529E2" w14:paraId="3941D09A" w14:textId="77777777" w:rsidTr="009D5717">
        <w:trPr>
          <w:trHeight w:val="240"/>
        </w:trPr>
        <w:tc>
          <w:tcPr>
            <w:tcW w:w="568" w:type="dxa"/>
          </w:tcPr>
          <w:p w14:paraId="00000482" w14:textId="1D82BC4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118</w:t>
            </w:r>
          </w:p>
        </w:tc>
        <w:tc>
          <w:tcPr>
            <w:tcW w:w="3480" w:type="dxa"/>
            <w:vMerge/>
          </w:tcPr>
          <w:p w14:paraId="00000483"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484"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Реалізація програми постійного підвищення кваліфікації персоналу (тренінги з ділової етики, стресостійкості, жестової мови, роботи з новими реєстрами)</w:t>
            </w:r>
          </w:p>
        </w:tc>
        <w:tc>
          <w:tcPr>
            <w:tcW w:w="810" w:type="dxa"/>
            <w:gridSpan w:val="2"/>
          </w:tcPr>
          <w:p w14:paraId="00000485"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86" w14:textId="77777777" w:rsidR="005529E2" w:rsidRDefault="005529E2">
            <w:pPr>
              <w:jc w:val="center"/>
              <w:rPr>
                <w:rFonts w:ascii="Times New Roman" w:eastAsia="Times New Roman" w:hAnsi="Times New Roman" w:cs="Times New Roman"/>
              </w:rPr>
            </w:pPr>
          </w:p>
        </w:tc>
        <w:tc>
          <w:tcPr>
            <w:tcW w:w="2655" w:type="dxa"/>
            <w:vMerge/>
          </w:tcPr>
          <w:p w14:paraId="00000487"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4384" w:type="dxa"/>
          </w:tcPr>
          <w:p w14:paraId="0000048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Персонал підвищує кваліфікацію на постійній основі</w:t>
            </w:r>
          </w:p>
        </w:tc>
      </w:tr>
      <w:tr w:rsidR="005529E2" w14:paraId="2CEC6908" w14:textId="77777777" w:rsidTr="009D5717">
        <w:trPr>
          <w:trHeight w:val="2475"/>
        </w:trPr>
        <w:tc>
          <w:tcPr>
            <w:tcW w:w="568" w:type="dxa"/>
          </w:tcPr>
          <w:p w14:paraId="00000489" w14:textId="5B2C939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119</w:t>
            </w:r>
          </w:p>
        </w:tc>
        <w:tc>
          <w:tcPr>
            <w:tcW w:w="3480" w:type="dxa"/>
            <w:vMerge w:val="restart"/>
          </w:tcPr>
          <w:p w14:paraId="0000048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3.6.5 . Забезпечити повну безбар’єрність, доступність та інклюзивність простору  віддалених робочих місць ЦНАП для гарантування рівного доступу до послуг для всіх груп населення.</w:t>
            </w:r>
          </w:p>
          <w:p w14:paraId="0000048B" w14:textId="77777777" w:rsidR="005529E2" w:rsidRDefault="005529E2">
            <w:pPr>
              <w:rPr>
                <w:rFonts w:ascii="Times New Roman" w:eastAsia="Times New Roman" w:hAnsi="Times New Roman" w:cs="Times New Roman"/>
              </w:rPr>
            </w:pPr>
          </w:p>
        </w:tc>
        <w:tc>
          <w:tcPr>
            <w:tcW w:w="2670" w:type="dxa"/>
          </w:tcPr>
          <w:p w14:paraId="0000048C"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Проведення технічного аудиту та ремонту приміщень в будівлях сільських та селищних адміністраціях для створення віддалених робочих місць (ВРМ) відповідно до стандартів інклюзивності та доступності</w:t>
            </w:r>
          </w:p>
        </w:tc>
        <w:tc>
          <w:tcPr>
            <w:tcW w:w="810" w:type="dxa"/>
            <w:gridSpan w:val="2"/>
          </w:tcPr>
          <w:p w14:paraId="0000048D" w14:textId="77777777" w:rsidR="005529E2" w:rsidRDefault="005529E2">
            <w:pPr>
              <w:jc w:val="center"/>
              <w:rPr>
                <w:rFonts w:ascii="Times New Roman" w:eastAsia="Times New Roman" w:hAnsi="Times New Roman" w:cs="Times New Roman"/>
              </w:rPr>
            </w:pPr>
          </w:p>
        </w:tc>
        <w:tc>
          <w:tcPr>
            <w:tcW w:w="690" w:type="dxa"/>
          </w:tcPr>
          <w:p w14:paraId="0000048E"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2655" w:type="dxa"/>
            <w:vMerge w:val="restart"/>
          </w:tcPr>
          <w:p w14:paraId="0000048F"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Олександрівська селищна адміністрація</w:t>
            </w:r>
          </w:p>
          <w:p w14:paraId="0000049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Малодолинська сільська адміністрація. Бурлачобалківська сільська адміністрація</w:t>
            </w:r>
          </w:p>
          <w:p w14:paraId="0000049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p w14:paraId="00000492"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t xml:space="preserve">Управління забезпечення діяльності Центру </w:t>
            </w:r>
            <w:r>
              <w:rPr>
                <w:rFonts w:ascii="Times New Roman" w:eastAsia="Times New Roman" w:hAnsi="Times New Roman" w:cs="Times New Roman"/>
              </w:rPr>
              <w:lastRenderedPageBreak/>
              <w:t>надання адміністративних послуг</w:t>
            </w:r>
          </w:p>
        </w:tc>
        <w:tc>
          <w:tcPr>
            <w:tcW w:w="4384" w:type="dxa"/>
          </w:tcPr>
          <w:p w14:paraId="00000493"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Отримано об’єктивні дані для створення віддалених робочих місць</w:t>
            </w:r>
          </w:p>
        </w:tc>
      </w:tr>
      <w:tr w:rsidR="005529E2" w14:paraId="04861D85" w14:textId="77777777" w:rsidTr="009D5717">
        <w:trPr>
          <w:trHeight w:val="240"/>
        </w:trPr>
        <w:tc>
          <w:tcPr>
            <w:tcW w:w="568" w:type="dxa"/>
          </w:tcPr>
          <w:p w14:paraId="00000494" w14:textId="1CA3D981"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120</w:t>
            </w:r>
          </w:p>
        </w:tc>
        <w:tc>
          <w:tcPr>
            <w:tcW w:w="3480" w:type="dxa"/>
            <w:vMerge/>
          </w:tcPr>
          <w:p w14:paraId="00000495" w14:textId="77777777" w:rsidR="005529E2" w:rsidRDefault="005529E2">
            <w:pPr>
              <w:rPr>
                <w:rFonts w:ascii="Times New Roman" w:eastAsia="Times New Roman" w:hAnsi="Times New Roman" w:cs="Times New Roman"/>
              </w:rPr>
            </w:pPr>
          </w:p>
        </w:tc>
        <w:tc>
          <w:tcPr>
            <w:tcW w:w="2670" w:type="dxa"/>
          </w:tcPr>
          <w:p w14:paraId="00000496" w14:textId="38372252" w:rsidR="005529E2" w:rsidRDefault="007F6D1B">
            <w:pPr>
              <w:jc w:val="both"/>
              <w:rPr>
                <w:rFonts w:ascii="Times New Roman" w:eastAsia="Times New Roman" w:hAnsi="Times New Roman" w:cs="Times New Roman"/>
              </w:rPr>
            </w:pPr>
            <w:r>
              <w:rPr>
                <w:rFonts w:ascii="Times New Roman" w:eastAsia="Times New Roman" w:hAnsi="Times New Roman" w:cs="Times New Roman"/>
              </w:rPr>
              <w:t xml:space="preserve">Технічне оснащення ВРМ захищеним доступом до мережі, універсальним </w:t>
            </w:r>
            <w:r>
              <w:rPr>
                <w:rFonts w:ascii="Times New Roman" w:eastAsia="Times New Roman" w:hAnsi="Times New Roman" w:cs="Times New Roman"/>
              </w:rPr>
              <w:lastRenderedPageBreak/>
              <w:t>обладнанням для ска</w:t>
            </w:r>
            <w:r w:rsidR="001E4424">
              <w:rPr>
                <w:rFonts w:ascii="Times New Roman" w:eastAsia="Times New Roman" w:hAnsi="Times New Roman" w:cs="Times New Roman"/>
              </w:rPr>
              <w:t xml:space="preserve">нування/друку та елементами </w:t>
            </w:r>
            <w:r>
              <w:rPr>
                <w:rFonts w:ascii="Times New Roman" w:eastAsia="Times New Roman" w:hAnsi="Times New Roman" w:cs="Times New Roman"/>
              </w:rPr>
              <w:t>безбар'єрності (збільшений шрифт, допоміжні засоби для підпису)</w:t>
            </w:r>
          </w:p>
        </w:tc>
        <w:tc>
          <w:tcPr>
            <w:tcW w:w="810" w:type="dxa"/>
            <w:gridSpan w:val="2"/>
          </w:tcPr>
          <w:p w14:paraId="00000497" w14:textId="77777777" w:rsidR="005529E2" w:rsidRDefault="005529E2">
            <w:pPr>
              <w:jc w:val="center"/>
              <w:rPr>
                <w:rFonts w:ascii="Times New Roman" w:eastAsia="Times New Roman" w:hAnsi="Times New Roman" w:cs="Times New Roman"/>
              </w:rPr>
            </w:pPr>
          </w:p>
        </w:tc>
        <w:tc>
          <w:tcPr>
            <w:tcW w:w="690" w:type="dxa"/>
          </w:tcPr>
          <w:p w14:paraId="00000498"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2655" w:type="dxa"/>
            <w:vMerge/>
          </w:tcPr>
          <w:p w14:paraId="00000499" w14:textId="77777777" w:rsidR="005529E2" w:rsidRDefault="005529E2">
            <w:pPr>
              <w:rPr>
                <w:rFonts w:ascii="Times New Roman" w:eastAsia="Times New Roman" w:hAnsi="Times New Roman" w:cs="Times New Roman"/>
                <w:highlight w:val="white"/>
              </w:rPr>
            </w:pPr>
          </w:p>
        </w:tc>
        <w:tc>
          <w:tcPr>
            <w:tcW w:w="4384" w:type="dxa"/>
          </w:tcPr>
          <w:p w14:paraId="0000049A"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Забезпечено належні умови ВРМ</w:t>
            </w:r>
          </w:p>
        </w:tc>
      </w:tr>
      <w:tr w:rsidR="005529E2" w14:paraId="282720FA" w14:textId="77777777" w:rsidTr="009D5717">
        <w:trPr>
          <w:trHeight w:val="240"/>
        </w:trPr>
        <w:tc>
          <w:tcPr>
            <w:tcW w:w="568" w:type="dxa"/>
          </w:tcPr>
          <w:p w14:paraId="0000049B" w14:textId="0E76FF44"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121</w:t>
            </w:r>
          </w:p>
        </w:tc>
        <w:tc>
          <w:tcPr>
            <w:tcW w:w="3480" w:type="dxa"/>
            <w:vMerge/>
          </w:tcPr>
          <w:p w14:paraId="0000049C" w14:textId="77777777" w:rsidR="005529E2" w:rsidRDefault="005529E2">
            <w:pPr>
              <w:rPr>
                <w:rFonts w:ascii="Times New Roman" w:eastAsia="Times New Roman" w:hAnsi="Times New Roman" w:cs="Times New Roman"/>
              </w:rPr>
            </w:pPr>
          </w:p>
        </w:tc>
        <w:tc>
          <w:tcPr>
            <w:tcW w:w="2670" w:type="dxa"/>
          </w:tcPr>
          <w:p w14:paraId="0000049D"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Розробка та публікація транспортної схеми доступності до ВРМ та головного офісу, з урахуванням потреб осіб з інвалідністю</w:t>
            </w:r>
          </w:p>
        </w:tc>
        <w:tc>
          <w:tcPr>
            <w:tcW w:w="810" w:type="dxa"/>
            <w:gridSpan w:val="2"/>
          </w:tcPr>
          <w:p w14:paraId="0000049E" w14:textId="77777777" w:rsidR="005529E2" w:rsidRDefault="005529E2">
            <w:pPr>
              <w:jc w:val="center"/>
              <w:rPr>
                <w:rFonts w:ascii="Times New Roman" w:eastAsia="Times New Roman" w:hAnsi="Times New Roman" w:cs="Times New Roman"/>
              </w:rPr>
            </w:pPr>
          </w:p>
        </w:tc>
        <w:tc>
          <w:tcPr>
            <w:tcW w:w="690" w:type="dxa"/>
          </w:tcPr>
          <w:p w14:paraId="0000049F"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2655" w:type="dxa"/>
            <w:vMerge/>
          </w:tcPr>
          <w:p w14:paraId="000004A0" w14:textId="77777777" w:rsidR="005529E2" w:rsidRDefault="005529E2">
            <w:pPr>
              <w:rPr>
                <w:rFonts w:ascii="Times New Roman" w:eastAsia="Times New Roman" w:hAnsi="Times New Roman" w:cs="Times New Roman"/>
                <w:highlight w:val="white"/>
              </w:rPr>
            </w:pPr>
          </w:p>
        </w:tc>
        <w:tc>
          <w:tcPr>
            <w:tcW w:w="4384" w:type="dxa"/>
          </w:tcPr>
          <w:p w14:paraId="000004A1"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Наявна </w:t>
            </w:r>
            <w:r>
              <w:rPr>
                <w:rFonts w:ascii="Times New Roman" w:eastAsia="Times New Roman" w:hAnsi="Times New Roman" w:cs="Times New Roman"/>
              </w:rPr>
              <w:t>транспортна схема доступності до ВРМ та головного офісу враховує потреби осіб з інвалідністю</w:t>
            </w:r>
          </w:p>
        </w:tc>
      </w:tr>
      <w:tr w:rsidR="005529E2" w14:paraId="0028F05D" w14:textId="77777777" w:rsidTr="009D5717">
        <w:trPr>
          <w:trHeight w:val="240"/>
        </w:trPr>
        <w:tc>
          <w:tcPr>
            <w:tcW w:w="568" w:type="dxa"/>
          </w:tcPr>
          <w:p w14:paraId="000004A2" w14:textId="0E8A2B32"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122</w:t>
            </w:r>
          </w:p>
        </w:tc>
        <w:tc>
          <w:tcPr>
            <w:tcW w:w="3480" w:type="dxa"/>
            <w:vMerge w:val="restart"/>
          </w:tcPr>
          <w:p w14:paraId="000004A3"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3.6.6. Розробити та впровадити стандарти якості обслуговування клієнтів, забезпечити постійне навчання та процедур надання послуг,  підвищення кваліфікації адміністраторів і співробітників інтегрованих служб</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A4"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Розробка та затвердження внутрішнього регламенту (Стандарту якості) обслуговування клієнтів (таймінг, етика, зовнішній вигляд, механізм вирішення конфліктів)</w:t>
            </w:r>
          </w:p>
        </w:tc>
        <w:tc>
          <w:tcPr>
            <w:tcW w:w="810" w:type="dxa"/>
            <w:gridSpan w:val="2"/>
          </w:tcPr>
          <w:p w14:paraId="000004A5"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A6" w14:textId="77777777" w:rsidR="005529E2" w:rsidRDefault="005529E2">
            <w:pPr>
              <w:jc w:val="center"/>
              <w:rPr>
                <w:rFonts w:ascii="Times New Roman" w:eastAsia="Times New Roman" w:hAnsi="Times New Roman" w:cs="Times New Roman"/>
              </w:rPr>
            </w:pPr>
          </w:p>
        </w:tc>
        <w:tc>
          <w:tcPr>
            <w:tcW w:w="2655" w:type="dxa"/>
            <w:vMerge w:val="restart"/>
          </w:tcPr>
          <w:p w14:paraId="000004A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забезпечення діяльності Центру надання адміністративних послуг</w:t>
            </w:r>
          </w:p>
        </w:tc>
        <w:tc>
          <w:tcPr>
            <w:tcW w:w="4384" w:type="dxa"/>
          </w:tcPr>
          <w:p w14:paraId="000004A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Стандартизовано процедури для всіх отримувачів послуг, які гарантують якість і прозорість обслуговування жителів</w:t>
            </w:r>
          </w:p>
        </w:tc>
      </w:tr>
      <w:tr w:rsidR="005529E2" w14:paraId="3D99D596" w14:textId="77777777" w:rsidTr="009D5717">
        <w:trPr>
          <w:trHeight w:val="240"/>
        </w:trPr>
        <w:tc>
          <w:tcPr>
            <w:tcW w:w="568" w:type="dxa"/>
          </w:tcPr>
          <w:p w14:paraId="000004A9" w14:textId="3153CAA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123</w:t>
            </w:r>
          </w:p>
        </w:tc>
        <w:tc>
          <w:tcPr>
            <w:tcW w:w="3480" w:type="dxa"/>
            <w:vMerge/>
          </w:tcPr>
          <w:p w14:paraId="000004AA"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AB"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Створення програми безперервного професійного розвитку для адміністраторів ЦНАП (щоквартальні тренінги з психології спілкування, ділової етики, роботи з вразливими категоріями населення, зокрема з жестової мови)</w:t>
            </w:r>
          </w:p>
        </w:tc>
        <w:tc>
          <w:tcPr>
            <w:tcW w:w="810" w:type="dxa"/>
            <w:gridSpan w:val="2"/>
          </w:tcPr>
          <w:p w14:paraId="000004AC"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AD" w14:textId="77777777" w:rsidR="005529E2" w:rsidRDefault="005529E2">
            <w:pPr>
              <w:jc w:val="center"/>
              <w:rPr>
                <w:rFonts w:ascii="Times New Roman" w:eastAsia="Times New Roman" w:hAnsi="Times New Roman" w:cs="Times New Roman"/>
              </w:rPr>
            </w:pPr>
          </w:p>
        </w:tc>
        <w:tc>
          <w:tcPr>
            <w:tcW w:w="2655" w:type="dxa"/>
            <w:vMerge/>
          </w:tcPr>
          <w:p w14:paraId="000004AE" w14:textId="77777777" w:rsidR="005529E2" w:rsidRDefault="005529E2">
            <w:pPr>
              <w:rPr>
                <w:rFonts w:ascii="Times New Roman" w:eastAsia="Times New Roman" w:hAnsi="Times New Roman" w:cs="Times New Roman"/>
                <w:highlight w:val="white"/>
              </w:rPr>
            </w:pPr>
          </w:p>
        </w:tc>
        <w:tc>
          <w:tcPr>
            <w:tcW w:w="4384" w:type="dxa"/>
          </w:tcPr>
          <w:p w14:paraId="000004A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Сформовано професійну команду адміністраторів, які швидко та якісно обслуговують громадян </w:t>
            </w:r>
          </w:p>
        </w:tc>
      </w:tr>
      <w:tr w:rsidR="005529E2" w14:paraId="51A39F01" w14:textId="77777777" w:rsidTr="009D5717">
        <w:trPr>
          <w:trHeight w:val="240"/>
        </w:trPr>
        <w:tc>
          <w:tcPr>
            <w:tcW w:w="568" w:type="dxa"/>
          </w:tcPr>
          <w:p w14:paraId="000004B0" w14:textId="78ED353B"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124</w:t>
            </w:r>
          </w:p>
        </w:tc>
        <w:tc>
          <w:tcPr>
            <w:tcW w:w="3480" w:type="dxa"/>
            <w:vMerge/>
          </w:tcPr>
          <w:p w14:paraId="000004B1"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B2"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 xml:space="preserve">Розробка програми наставництва та системи внутрішньої сертифікації </w:t>
            </w:r>
            <w:r>
              <w:rPr>
                <w:rFonts w:ascii="Times New Roman" w:eastAsia="Times New Roman" w:hAnsi="Times New Roman" w:cs="Times New Roman"/>
              </w:rPr>
              <w:lastRenderedPageBreak/>
              <w:t>знань для нових співробітників ЦНАП</w:t>
            </w:r>
          </w:p>
        </w:tc>
        <w:tc>
          <w:tcPr>
            <w:tcW w:w="810" w:type="dxa"/>
            <w:gridSpan w:val="2"/>
          </w:tcPr>
          <w:p w14:paraId="000004B3"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lastRenderedPageBreak/>
              <w:t>+</w:t>
            </w:r>
          </w:p>
        </w:tc>
        <w:tc>
          <w:tcPr>
            <w:tcW w:w="690" w:type="dxa"/>
          </w:tcPr>
          <w:p w14:paraId="000004B4" w14:textId="77777777" w:rsidR="005529E2" w:rsidRDefault="005529E2">
            <w:pPr>
              <w:jc w:val="center"/>
              <w:rPr>
                <w:rFonts w:ascii="Times New Roman" w:eastAsia="Times New Roman" w:hAnsi="Times New Roman" w:cs="Times New Roman"/>
              </w:rPr>
            </w:pPr>
          </w:p>
        </w:tc>
        <w:tc>
          <w:tcPr>
            <w:tcW w:w="2655" w:type="dxa"/>
            <w:vMerge/>
          </w:tcPr>
          <w:p w14:paraId="000004B5" w14:textId="77777777" w:rsidR="005529E2" w:rsidRDefault="005529E2">
            <w:pPr>
              <w:rPr>
                <w:rFonts w:ascii="Times New Roman" w:eastAsia="Times New Roman" w:hAnsi="Times New Roman" w:cs="Times New Roman"/>
                <w:highlight w:val="white"/>
              </w:rPr>
            </w:pPr>
          </w:p>
        </w:tc>
        <w:tc>
          <w:tcPr>
            <w:tcW w:w="4384" w:type="dxa"/>
          </w:tcPr>
          <w:p w14:paraId="000004B6"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Сформовано професійну команду адміністраторів, які швидко та якісно обслуговують громадян </w:t>
            </w:r>
          </w:p>
        </w:tc>
      </w:tr>
      <w:tr w:rsidR="005529E2" w14:paraId="0D17C47B" w14:textId="77777777" w:rsidTr="009D5717">
        <w:trPr>
          <w:trHeight w:val="240"/>
        </w:trPr>
        <w:tc>
          <w:tcPr>
            <w:tcW w:w="568" w:type="dxa"/>
          </w:tcPr>
          <w:p w14:paraId="000004B7" w14:textId="517B1E61"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125</w:t>
            </w:r>
          </w:p>
        </w:tc>
        <w:tc>
          <w:tcPr>
            <w:tcW w:w="3480" w:type="dxa"/>
            <w:vMerge/>
          </w:tcPr>
          <w:p w14:paraId="000004B8"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B9" w14:textId="77777777" w:rsidR="005529E2" w:rsidRDefault="007F6D1B">
            <w:pPr>
              <w:jc w:val="both"/>
              <w:rPr>
                <w:rFonts w:ascii="Times New Roman" w:eastAsia="Times New Roman" w:hAnsi="Times New Roman" w:cs="Times New Roman"/>
              </w:rPr>
            </w:pPr>
            <w:r>
              <w:rPr>
                <w:rFonts w:ascii="Times New Roman" w:eastAsia="Times New Roman" w:hAnsi="Times New Roman" w:cs="Times New Roman"/>
              </w:rPr>
              <w:t>Впровадження системи оцінки персоналу (KPIs) та механізму матеріального та нематеріального стимулювання за високі показники якості обслуговування</w:t>
            </w:r>
          </w:p>
        </w:tc>
        <w:tc>
          <w:tcPr>
            <w:tcW w:w="810" w:type="dxa"/>
            <w:gridSpan w:val="2"/>
          </w:tcPr>
          <w:p w14:paraId="000004BA"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rPr>
              <w:t>+</w:t>
            </w:r>
          </w:p>
        </w:tc>
        <w:tc>
          <w:tcPr>
            <w:tcW w:w="690" w:type="dxa"/>
          </w:tcPr>
          <w:p w14:paraId="000004BB" w14:textId="77777777" w:rsidR="005529E2" w:rsidRDefault="005529E2">
            <w:pPr>
              <w:jc w:val="center"/>
              <w:rPr>
                <w:rFonts w:ascii="Times New Roman" w:eastAsia="Times New Roman" w:hAnsi="Times New Roman" w:cs="Times New Roman"/>
              </w:rPr>
            </w:pPr>
          </w:p>
        </w:tc>
        <w:tc>
          <w:tcPr>
            <w:tcW w:w="2655" w:type="dxa"/>
            <w:vMerge/>
          </w:tcPr>
          <w:p w14:paraId="000004BC" w14:textId="77777777" w:rsidR="005529E2" w:rsidRDefault="005529E2">
            <w:pPr>
              <w:rPr>
                <w:rFonts w:ascii="Times New Roman" w:eastAsia="Times New Roman" w:hAnsi="Times New Roman" w:cs="Times New Roman"/>
                <w:highlight w:val="white"/>
              </w:rPr>
            </w:pPr>
          </w:p>
        </w:tc>
        <w:tc>
          <w:tcPr>
            <w:tcW w:w="4384" w:type="dxa"/>
          </w:tcPr>
          <w:p w14:paraId="000004BD"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Сформовано професійну команду адміністраторів, які швидко та якісно обслуговують громадян </w:t>
            </w:r>
          </w:p>
        </w:tc>
      </w:tr>
      <w:tr w:rsidR="005529E2" w14:paraId="63D9515D" w14:textId="77777777" w:rsidTr="009D5717">
        <w:trPr>
          <w:trHeight w:val="240"/>
        </w:trPr>
        <w:tc>
          <w:tcPr>
            <w:tcW w:w="15261" w:type="dxa"/>
            <w:gridSpan w:val="8"/>
          </w:tcPr>
          <w:p w14:paraId="000004BE"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3.7. Підтримка ветеранів, військовослужбовців та родин загиблих героїв</w:t>
            </w:r>
          </w:p>
        </w:tc>
      </w:tr>
      <w:tr w:rsidR="005529E2" w14:paraId="23133CD8" w14:textId="77777777" w:rsidTr="009D5717">
        <w:trPr>
          <w:trHeight w:val="240"/>
        </w:trPr>
        <w:tc>
          <w:tcPr>
            <w:tcW w:w="568" w:type="dxa"/>
          </w:tcPr>
          <w:p w14:paraId="000004C5" w14:textId="32A2E3A7"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126</w:t>
            </w:r>
          </w:p>
        </w:tc>
        <w:tc>
          <w:tcPr>
            <w:tcW w:w="3480" w:type="dxa"/>
          </w:tcPr>
          <w:p w14:paraId="000004C6"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3.7.1.Сприяти інтеграції ветеранів у громаду через участь у громадських проєктах та процесах прийняття рішень</w:t>
            </w:r>
          </w:p>
        </w:tc>
        <w:tc>
          <w:tcPr>
            <w:tcW w:w="2670" w:type="dxa"/>
          </w:tcPr>
          <w:p w14:paraId="000004C7"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Забезпеченні діяльності Ветеранського простору, організація заходів різного спрямування для інтеграції ветеранів у громаду та залучення до прийняття  рішень щодо розвитку громади</w:t>
            </w:r>
          </w:p>
        </w:tc>
        <w:tc>
          <w:tcPr>
            <w:tcW w:w="810" w:type="dxa"/>
            <w:gridSpan w:val="2"/>
          </w:tcPr>
          <w:p w14:paraId="000004C8"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4C9"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4CA"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соціальної політики Чорноморської міської ради</w:t>
            </w:r>
          </w:p>
          <w:p w14:paraId="000004CB"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КУ “Центр соціальних служб”</w:t>
            </w:r>
          </w:p>
        </w:tc>
        <w:tc>
          <w:tcPr>
            <w:tcW w:w="4384" w:type="dxa"/>
          </w:tcPr>
          <w:p w14:paraId="000004CC"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t xml:space="preserve">Проведено заходи, які сприяють соціальній адаптації ветеранів </w:t>
            </w:r>
          </w:p>
        </w:tc>
      </w:tr>
      <w:tr w:rsidR="005529E2" w14:paraId="3411FF10" w14:textId="77777777" w:rsidTr="009D5717">
        <w:trPr>
          <w:trHeight w:val="240"/>
        </w:trPr>
        <w:tc>
          <w:tcPr>
            <w:tcW w:w="568" w:type="dxa"/>
          </w:tcPr>
          <w:p w14:paraId="000004CD" w14:textId="07790ABC"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127</w:t>
            </w:r>
          </w:p>
        </w:tc>
        <w:tc>
          <w:tcPr>
            <w:tcW w:w="3480" w:type="dxa"/>
            <w:vMerge w:val="restart"/>
          </w:tcPr>
          <w:p w14:paraId="000004C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3.7.2. Розвивати ветеранське підприємництво, стимулювати до участі у програмах підтримки бізнесу</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C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Врахування в Програмі підтримки бізнесу  заходів  щодо розвитку    ветеранського підприємництва (навчання, обмін досвідом з діючим бізнесом, допомога у відкритті бізнесу)</w:t>
            </w:r>
          </w:p>
        </w:tc>
        <w:tc>
          <w:tcPr>
            <w:tcW w:w="810" w:type="dxa"/>
            <w:gridSpan w:val="2"/>
          </w:tcPr>
          <w:p w14:paraId="000004D0"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4D1"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D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4D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Створено нові економічні можливості, </w:t>
            </w:r>
          </w:p>
          <w:p w14:paraId="000004D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продовжено інтеграцію ветеранів, утворено  та розвивається ветеранський бізнес, забезпечено додаткові надходження до бюджету громади</w:t>
            </w:r>
          </w:p>
        </w:tc>
      </w:tr>
      <w:tr w:rsidR="005529E2" w14:paraId="3172E56D" w14:textId="77777777" w:rsidTr="009D5717">
        <w:trPr>
          <w:trHeight w:val="240"/>
        </w:trPr>
        <w:tc>
          <w:tcPr>
            <w:tcW w:w="568" w:type="dxa"/>
          </w:tcPr>
          <w:p w14:paraId="000004D5" w14:textId="7271A129"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128</w:t>
            </w:r>
          </w:p>
        </w:tc>
        <w:tc>
          <w:tcPr>
            <w:tcW w:w="3480" w:type="dxa"/>
            <w:vMerge/>
          </w:tcPr>
          <w:p w14:paraId="000004D6"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D7" w14:textId="11B83EC0"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Налагодження комунікації з бізнесом для забезпечення працевлаштування ветеранів (співпраця з Чорноморським  відділом  Одеської філії Одеського </w:t>
            </w:r>
            <w:r>
              <w:rPr>
                <w:rFonts w:ascii="Times New Roman" w:eastAsia="Times New Roman" w:hAnsi="Times New Roman" w:cs="Times New Roman"/>
              </w:rPr>
              <w:lastRenderedPageBreak/>
              <w:t>обласного центру зайнятості, ярмарки вакансій, тощо)</w:t>
            </w:r>
          </w:p>
        </w:tc>
        <w:tc>
          <w:tcPr>
            <w:tcW w:w="810" w:type="dxa"/>
            <w:gridSpan w:val="2"/>
          </w:tcPr>
          <w:p w14:paraId="000004D8" w14:textId="77777777" w:rsidR="005529E2" w:rsidRDefault="005529E2">
            <w:pPr>
              <w:jc w:val="center"/>
              <w:rPr>
                <w:rFonts w:ascii="Times New Roman" w:eastAsia="Times New Roman" w:hAnsi="Times New Roman" w:cs="Times New Roman"/>
                <w:highlight w:val="white"/>
              </w:rPr>
            </w:pPr>
          </w:p>
        </w:tc>
        <w:tc>
          <w:tcPr>
            <w:tcW w:w="690" w:type="dxa"/>
          </w:tcPr>
          <w:p w14:paraId="000004D9"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D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економіки управління економічного розвитку та торгівлі</w:t>
            </w:r>
          </w:p>
          <w:p w14:paraId="000004DB" w14:textId="644C1135"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Чорноморський відділ Одеської філії Одеського обласного центру зайнятості (за згодою)</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4D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Зменшено рівень безробіття, </w:t>
            </w:r>
          </w:p>
          <w:p w14:paraId="000004D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якість життя та здоров'я ветеранів,</w:t>
            </w:r>
          </w:p>
          <w:p w14:paraId="000004D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продовжено реінтеграцію, створено умови для швидшого повернення до цивільного життя</w:t>
            </w:r>
          </w:p>
        </w:tc>
      </w:tr>
      <w:tr w:rsidR="005529E2" w14:paraId="1FD84D8F" w14:textId="77777777" w:rsidTr="009D5717">
        <w:trPr>
          <w:trHeight w:val="240"/>
        </w:trPr>
        <w:tc>
          <w:tcPr>
            <w:tcW w:w="568" w:type="dxa"/>
          </w:tcPr>
          <w:p w14:paraId="000004DF" w14:textId="4465C193"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129</w:t>
            </w:r>
          </w:p>
        </w:tc>
        <w:tc>
          <w:tcPr>
            <w:tcW w:w="3480" w:type="dxa"/>
            <w:vMerge w:val="restart"/>
          </w:tcPr>
          <w:p w14:paraId="000004E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3.7.3. Забезпечити комплексну підтримку ветеранів та родин загиблих (соціальну, правову, психологічну, професійну, реабілітаційну)</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E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та впровадження адаптивних видів спорту для ветеранів</w:t>
            </w:r>
          </w:p>
        </w:tc>
        <w:tc>
          <w:tcPr>
            <w:tcW w:w="810" w:type="dxa"/>
            <w:gridSpan w:val="2"/>
          </w:tcPr>
          <w:p w14:paraId="000004E2"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4E3"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4E4"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молоді та спорту Чорноморської міської ради</w:t>
            </w:r>
          </w:p>
          <w:p w14:paraId="000004E5"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КУ "Молодіжний центр Чорноморська"</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4E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якість життя та здоров'я ветеранів, продовжено реінтеграцію та створено умови для швидкого відновлення і</w:t>
            </w:r>
          </w:p>
          <w:p w14:paraId="000004E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повернення до цивільного життя, збільшено  рівень популяризації спорту</w:t>
            </w:r>
          </w:p>
        </w:tc>
      </w:tr>
      <w:tr w:rsidR="005529E2" w14:paraId="48241AF3" w14:textId="77777777" w:rsidTr="009D5717">
        <w:trPr>
          <w:trHeight w:val="240"/>
        </w:trPr>
        <w:tc>
          <w:tcPr>
            <w:tcW w:w="568" w:type="dxa"/>
          </w:tcPr>
          <w:p w14:paraId="000004E8" w14:textId="36F043D7"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130</w:t>
            </w:r>
          </w:p>
        </w:tc>
        <w:tc>
          <w:tcPr>
            <w:tcW w:w="3480" w:type="dxa"/>
            <w:vMerge/>
          </w:tcPr>
          <w:p w14:paraId="000004E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E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Впровадження спортивних заходів для ветеранів</w:t>
            </w:r>
          </w:p>
        </w:tc>
        <w:tc>
          <w:tcPr>
            <w:tcW w:w="810" w:type="dxa"/>
            <w:gridSpan w:val="2"/>
          </w:tcPr>
          <w:p w14:paraId="000004E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4EC" w14:textId="77777777" w:rsidR="005529E2" w:rsidRDefault="005529E2">
            <w:pPr>
              <w:jc w:val="center"/>
              <w:rPr>
                <w:rFonts w:ascii="Times New Roman" w:eastAsia="Times New Roman" w:hAnsi="Times New Roman" w:cs="Times New Roman"/>
                <w:highlight w:val="white"/>
              </w:rPr>
            </w:pPr>
          </w:p>
        </w:tc>
        <w:tc>
          <w:tcPr>
            <w:tcW w:w="2655" w:type="dxa"/>
            <w:vMerge/>
          </w:tcPr>
          <w:p w14:paraId="000004ED"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4E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Проведено заходи, які сприяли соціальній адаптації ветеранів та їх фізичній реабілітації</w:t>
            </w:r>
          </w:p>
        </w:tc>
      </w:tr>
      <w:tr w:rsidR="005529E2" w14:paraId="2C2AB85E" w14:textId="77777777" w:rsidTr="009D5717">
        <w:trPr>
          <w:trHeight w:val="240"/>
        </w:trPr>
        <w:tc>
          <w:tcPr>
            <w:tcW w:w="568" w:type="dxa"/>
          </w:tcPr>
          <w:p w14:paraId="000004EF" w14:textId="1C0E3844"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131</w:t>
            </w:r>
          </w:p>
        </w:tc>
        <w:tc>
          <w:tcPr>
            <w:tcW w:w="3480" w:type="dxa"/>
            <w:vMerge/>
          </w:tcPr>
          <w:p w14:paraId="000004F0"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4F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Програми із залучення фахових спеціалістів, які мають досвід роботи з важко пораненими, військовими (реабілітологів, психологів, юристів тощо) для роботи з військовослужбовцями та ветеранами</w:t>
            </w:r>
          </w:p>
        </w:tc>
        <w:tc>
          <w:tcPr>
            <w:tcW w:w="810" w:type="dxa"/>
            <w:gridSpan w:val="2"/>
          </w:tcPr>
          <w:p w14:paraId="000004F2"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4F3"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4F4"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соціальної політики Чорноморської міської ради</w:t>
            </w:r>
          </w:p>
          <w:p w14:paraId="000004F5"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КУ “Центр соціальних служб”</w:t>
            </w:r>
          </w:p>
          <w:p w14:paraId="000004F6" w14:textId="77777777" w:rsidR="005529E2" w:rsidRDefault="005529E2">
            <w:pPr>
              <w:rPr>
                <w:rFonts w:ascii="Times New Roman" w:eastAsia="Times New Roman" w:hAnsi="Times New Roman" w:cs="Times New Roman"/>
                <w:highlight w:val="white"/>
              </w:rPr>
            </w:pPr>
          </w:p>
          <w:p w14:paraId="000004F7" w14:textId="77777777" w:rsidR="005529E2" w:rsidRDefault="005529E2">
            <w:pPr>
              <w:rPr>
                <w:rFonts w:ascii="Times New Roman" w:eastAsia="Times New Roman" w:hAnsi="Times New Roman" w:cs="Times New Roman"/>
                <w:highlight w:val="white"/>
              </w:rPr>
            </w:pPr>
          </w:p>
          <w:p w14:paraId="000004F8" w14:textId="77777777" w:rsidR="005529E2" w:rsidRDefault="005529E2">
            <w:pPr>
              <w:rPr>
                <w:rFonts w:ascii="Times New Roman" w:eastAsia="Times New Roman" w:hAnsi="Times New Roman" w:cs="Times New Roman"/>
                <w:highlight w:val="white"/>
              </w:rPr>
            </w:pPr>
          </w:p>
          <w:p w14:paraId="000004F9" w14:textId="77777777" w:rsidR="005529E2" w:rsidRDefault="005529E2">
            <w:pPr>
              <w:rPr>
                <w:rFonts w:ascii="Times New Roman" w:eastAsia="Times New Roman" w:hAnsi="Times New Roman" w:cs="Times New Roman"/>
                <w:highlight w:val="white"/>
              </w:rPr>
            </w:pPr>
          </w:p>
          <w:p w14:paraId="000004FA" w14:textId="77777777" w:rsidR="005529E2" w:rsidRDefault="005529E2">
            <w:pPr>
              <w:rPr>
                <w:rFonts w:ascii="Times New Roman" w:eastAsia="Times New Roman" w:hAnsi="Times New Roman" w:cs="Times New Roman"/>
                <w:highlight w:val="white"/>
              </w:rPr>
            </w:pPr>
          </w:p>
          <w:p w14:paraId="000004FB" w14:textId="77777777" w:rsidR="005529E2" w:rsidRDefault="005529E2">
            <w:pPr>
              <w:rPr>
                <w:rFonts w:ascii="Times New Roman" w:eastAsia="Times New Roman" w:hAnsi="Times New Roman" w:cs="Times New Roman"/>
                <w:highlight w:val="white"/>
              </w:rPr>
            </w:pPr>
          </w:p>
          <w:p w14:paraId="000004FC" w14:textId="77777777" w:rsidR="005529E2" w:rsidRDefault="005529E2">
            <w:pPr>
              <w:rPr>
                <w:rFonts w:ascii="Times New Roman" w:eastAsia="Times New Roman" w:hAnsi="Times New Roman" w:cs="Times New Roman"/>
                <w:highlight w:val="white"/>
              </w:rPr>
            </w:pPr>
          </w:p>
          <w:p w14:paraId="000004FD" w14:textId="77777777" w:rsidR="005529E2" w:rsidRDefault="005529E2">
            <w:pPr>
              <w:rPr>
                <w:rFonts w:ascii="Times New Roman" w:eastAsia="Times New Roman" w:hAnsi="Times New Roman" w:cs="Times New Roman"/>
                <w:highlight w:val="white"/>
              </w:rPr>
            </w:pPr>
          </w:p>
          <w:p w14:paraId="000004FE" w14:textId="77777777" w:rsidR="005529E2" w:rsidRDefault="005529E2">
            <w:pPr>
              <w:rPr>
                <w:rFonts w:ascii="Times New Roman" w:eastAsia="Times New Roman" w:hAnsi="Times New Roman" w:cs="Times New Roman"/>
                <w:highlight w:val="white"/>
              </w:rPr>
            </w:pPr>
          </w:p>
          <w:p w14:paraId="000004FF"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внутрішньої політики, Відділ взаємодії з правоохоронними органами, органами ДСНС, оборонної роботи виконавчого комітету</w:t>
            </w:r>
          </w:p>
          <w:p w14:paraId="0000050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Управління капітального будівництва </w:t>
            </w:r>
            <w:r>
              <w:rPr>
                <w:rFonts w:ascii="Times New Roman" w:eastAsia="Times New Roman" w:hAnsi="Times New Roman" w:cs="Times New Roman"/>
                <w:highlight w:val="white"/>
              </w:rPr>
              <w:lastRenderedPageBreak/>
              <w:t>Чорноморської міської ради</w:t>
            </w:r>
          </w:p>
          <w:p w14:paraId="00000501"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0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Покращено якість життя та здоров'я ветеранів, продовжено реінтеграцію, створено умови для швидкого відновлення, повернення їх до цивільного життя</w:t>
            </w:r>
          </w:p>
        </w:tc>
      </w:tr>
      <w:tr w:rsidR="005529E2" w14:paraId="7DEFAAB0" w14:textId="77777777" w:rsidTr="009D5717">
        <w:trPr>
          <w:trHeight w:val="240"/>
        </w:trPr>
        <w:tc>
          <w:tcPr>
            <w:tcW w:w="568" w:type="dxa"/>
          </w:tcPr>
          <w:p w14:paraId="00000503" w14:textId="6F020D8E"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132</w:t>
            </w:r>
          </w:p>
        </w:tc>
        <w:tc>
          <w:tcPr>
            <w:tcW w:w="3480" w:type="dxa"/>
            <w:vMerge/>
          </w:tcPr>
          <w:p w14:paraId="00000504"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0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Забезпечення доступу до послуг громади для УБД, ВПО (розширення програми по роботі з ветеранами)</w:t>
            </w:r>
          </w:p>
        </w:tc>
        <w:tc>
          <w:tcPr>
            <w:tcW w:w="810" w:type="dxa"/>
            <w:gridSpan w:val="2"/>
          </w:tcPr>
          <w:p w14:paraId="0000050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07" w14:textId="77777777" w:rsidR="005529E2" w:rsidRDefault="005529E2">
            <w:pPr>
              <w:jc w:val="center"/>
              <w:rPr>
                <w:rFonts w:ascii="Times New Roman" w:eastAsia="Times New Roman" w:hAnsi="Times New Roman" w:cs="Times New Roman"/>
                <w:highlight w:val="white"/>
              </w:rPr>
            </w:pPr>
          </w:p>
        </w:tc>
        <w:tc>
          <w:tcPr>
            <w:tcW w:w="2655" w:type="dxa"/>
            <w:vMerge/>
          </w:tcPr>
          <w:p w14:paraId="00000508"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0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Покращено якість життя та здоров'я ветеранів, продовжено реінтеграцію, створено умови для швидкого відновлення, повернення їх до цивільного життя</w:t>
            </w:r>
          </w:p>
        </w:tc>
      </w:tr>
      <w:tr w:rsidR="005529E2" w14:paraId="6E741925" w14:textId="77777777" w:rsidTr="009D5717">
        <w:trPr>
          <w:trHeight w:val="240"/>
        </w:trPr>
        <w:tc>
          <w:tcPr>
            <w:tcW w:w="568" w:type="dxa"/>
          </w:tcPr>
          <w:p w14:paraId="0000050A" w14:textId="20B7FABB"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133</w:t>
            </w:r>
          </w:p>
        </w:tc>
        <w:tc>
          <w:tcPr>
            <w:tcW w:w="3480" w:type="dxa"/>
            <w:vMerge/>
          </w:tcPr>
          <w:p w14:paraId="0000050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0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Програми вшанування пам'яті загиблих Героїв та захисників України</w:t>
            </w:r>
          </w:p>
        </w:tc>
        <w:tc>
          <w:tcPr>
            <w:tcW w:w="810" w:type="dxa"/>
            <w:gridSpan w:val="2"/>
          </w:tcPr>
          <w:p w14:paraId="0000050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0E" w14:textId="77777777" w:rsidR="005529E2" w:rsidRDefault="005529E2">
            <w:pPr>
              <w:jc w:val="center"/>
              <w:rPr>
                <w:rFonts w:ascii="Times New Roman" w:eastAsia="Times New Roman" w:hAnsi="Times New Roman" w:cs="Times New Roman"/>
                <w:highlight w:val="white"/>
              </w:rPr>
            </w:pPr>
          </w:p>
        </w:tc>
        <w:tc>
          <w:tcPr>
            <w:tcW w:w="2655" w:type="dxa"/>
            <w:vMerge/>
          </w:tcPr>
          <w:p w14:paraId="0000050F"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1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умови для систематизованого увічнення пам’яті, що сприяє гідному вшануванню Героїв громади</w:t>
            </w:r>
          </w:p>
        </w:tc>
      </w:tr>
      <w:tr w:rsidR="005529E2" w14:paraId="76F5A057" w14:textId="77777777" w:rsidTr="009D5717">
        <w:trPr>
          <w:trHeight w:val="240"/>
        </w:trPr>
        <w:tc>
          <w:tcPr>
            <w:tcW w:w="568" w:type="dxa"/>
          </w:tcPr>
          <w:p w14:paraId="00000511" w14:textId="6C7E779F"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134</w:t>
            </w:r>
          </w:p>
        </w:tc>
        <w:tc>
          <w:tcPr>
            <w:tcW w:w="3480" w:type="dxa"/>
            <w:vMerge/>
          </w:tcPr>
          <w:p w14:paraId="00000512"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1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Впровадження фасилітації зібрань родичів захисників та захисниць з метою </w:t>
            </w:r>
            <w:r>
              <w:rPr>
                <w:rFonts w:ascii="Times New Roman" w:eastAsia="Times New Roman" w:hAnsi="Times New Roman" w:cs="Times New Roman"/>
              </w:rPr>
              <w:lastRenderedPageBreak/>
              <w:t>формування системи самопідтримки після їх розподілу на мікрогрупи</w:t>
            </w:r>
          </w:p>
        </w:tc>
        <w:tc>
          <w:tcPr>
            <w:tcW w:w="810" w:type="dxa"/>
            <w:gridSpan w:val="2"/>
          </w:tcPr>
          <w:p w14:paraId="0000051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w:t>
            </w:r>
          </w:p>
        </w:tc>
        <w:tc>
          <w:tcPr>
            <w:tcW w:w="690" w:type="dxa"/>
          </w:tcPr>
          <w:p w14:paraId="00000515" w14:textId="77777777" w:rsidR="005529E2" w:rsidRDefault="005529E2">
            <w:pPr>
              <w:jc w:val="center"/>
              <w:rPr>
                <w:rFonts w:ascii="Times New Roman" w:eastAsia="Times New Roman" w:hAnsi="Times New Roman" w:cs="Times New Roman"/>
                <w:highlight w:val="white"/>
              </w:rPr>
            </w:pPr>
          </w:p>
        </w:tc>
        <w:tc>
          <w:tcPr>
            <w:tcW w:w="2655" w:type="dxa"/>
            <w:vMerge/>
          </w:tcPr>
          <w:p w14:paraId="00000516"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1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Надається  пропорційна психологічна, психоемоційна підтримка родинам ветеранів</w:t>
            </w:r>
          </w:p>
        </w:tc>
      </w:tr>
      <w:tr w:rsidR="005529E2" w14:paraId="48152C35" w14:textId="77777777" w:rsidTr="009D5717">
        <w:trPr>
          <w:trHeight w:val="240"/>
        </w:trPr>
        <w:tc>
          <w:tcPr>
            <w:tcW w:w="568" w:type="dxa"/>
          </w:tcPr>
          <w:p w14:paraId="00000518" w14:textId="23850F17"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135</w:t>
            </w:r>
          </w:p>
        </w:tc>
        <w:tc>
          <w:tcPr>
            <w:tcW w:w="3480" w:type="dxa"/>
            <w:vMerge/>
          </w:tcPr>
          <w:p w14:paraId="0000051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1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Програми доступного житла для ветеранів, яка передбачає використання змішаних інструментів сплати</w:t>
            </w:r>
          </w:p>
        </w:tc>
        <w:tc>
          <w:tcPr>
            <w:tcW w:w="810" w:type="dxa"/>
            <w:gridSpan w:val="2"/>
          </w:tcPr>
          <w:p w14:paraId="0000051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1C" w14:textId="77777777" w:rsidR="005529E2" w:rsidRDefault="005529E2">
            <w:pPr>
              <w:jc w:val="center"/>
              <w:rPr>
                <w:rFonts w:ascii="Times New Roman" w:eastAsia="Times New Roman" w:hAnsi="Times New Roman" w:cs="Times New Roman"/>
                <w:highlight w:val="white"/>
              </w:rPr>
            </w:pPr>
          </w:p>
        </w:tc>
        <w:tc>
          <w:tcPr>
            <w:tcW w:w="2655" w:type="dxa"/>
            <w:vMerge/>
          </w:tcPr>
          <w:p w14:paraId="0000051D"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1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Покращено якість життя та здоров'я ветеранів, продовжено реінтеграцію, створено умови для швидкого відновлення, повернення їх до цивільного життя</w:t>
            </w:r>
          </w:p>
        </w:tc>
      </w:tr>
      <w:tr w:rsidR="005529E2" w14:paraId="6F4DB7CE" w14:textId="77777777" w:rsidTr="009D5717">
        <w:trPr>
          <w:trHeight w:val="240"/>
        </w:trPr>
        <w:tc>
          <w:tcPr>
            <w:tcW w:w="568" w:type="dxa"/>
          </w:tcPr>
          <w:p w14:paraId="0000051F" w14:textId="3D75F549"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136</w:t>
            </w:r>
          </w:p>
        </w:tc>
        <w:tc>
          <w:tcPr>
            <w:tcW w:w="3480" w:type="dxa"/>
            <w:vMerge/>
          </w:tcPr>
          <w:p w14:paraId="00000520"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2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рекреаційної зони для реабілітації ветеранів</w:t>
            </w:r>
          </w:p>
        </w:tc>
        <w:tc>
          <w:tcPr>
            <w:tcW w:w="810" w:type="dxa"/>
            <w:gridSpan w:val="2"/>
          </w:tcPr>
          <w:p w14:paraId="00000522"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23" w14:textId="77777777" w:rsidR="005529E2" w:rsidRDefault="005529E2">
            <w:pPr>
              <w:jc w:val="center"/>
              <w:rPr>
                <w:rFonts w:ascii="Times New Roman" w:eastAsia="Times New Roman" w:hAnsi="Times New Roman" w:cs="Times New Roman"/>
                <w:highlight w:val="white"/>
              </w:rPr>
            </w:pPr>
          </w:p>
        </w:tc>
        <w:tc>
          <w:tcPr>
            <w:tcW w:w="2655" w:type="dxa"/>
            <w:vMerge/>
          </w:tcPr>
          <w:p w14:paraId="00000524"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2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Поліпшено умови відновлення ветеранів</w:t>
            </w:r>
          </w:p>
        </w:tc>
      </w:tr>
      <w:tr w:rsidR="005529E2" w14:paraId="13914FC7" w14:textId="77777777" w:rsidTr="009D5717">
        <w:trPr>
          <w:trHeight w:val="240"/>
        </w:trPr>
        <w:tc>
          <w:tcPr>
            <w:tcW w:w="15261" w:type="dxa"/>
            <w:gridSpan w:val="8"/>
          </w:tcPr>
          <w:p w14:paraId="00000526"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3.8. Розвиток громадянського суспільства, громадської участі та волонтерства</w:t>
            </w:r>
          </w:p>
        </w:tc>
      </w:tr>
      <w:tr w:rsidR="005529E2" w14:paraId="48AE352C" w14:textId="77777777" w:rsidTr="009D5717">
        <w:trPr>
          <w:trHeight w:val="240"/>
        </w:trPr>
        <w:tc>
          <w:tcPr>
            <w:tcW w:w="568" w:type="dxa"/>
          </w:tcPr>
          <w:p w14:paraId="0000052D" w14:textId="0F4AB6E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137</w:t>
            </w:r>
          </w:p>
        </w:tc>
        <w:tc>
          <w:tcPr>
            <w:tcW w:w="3480" w:type="dxa"/>
          </w:tcPr>
          <w:p w14:paraId="0000052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3.8.1. Підтримувати локальні НУО та ініціативні групи як основу партнерства між владою та громадськістю</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2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міської Програми розвитку громадянського суспільства на 2026-2028 роки</w:t>
            </w:r>
          </w:p>
        </w:tc>
        <w:tc>
          <w:tcPr>
            <w:tcW w:w="810" w:type="dxa"/>
            <w:gridSpan w:val="2"/>
          </w:tcPr>
          <w:p w14:paraId="00000530"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31" w14:textId="77777777" w:rsidR="005529E2" w:rsidRDefault="005529E2">
            <w:pPr>
              <w:jc w:val="center"/>
              <w:rPr>
                <w:rFonts w:ascii="Times New Roman" w:eastAsia="Times New Roman" w:hAnsi="Times New Roman" w:cs="Times New Roman"/>
                <w:highlight w:val="white"/>
              </w:rPr>
            </w:pPr>
          </w:p>
        </w:tc>
        <w:tc>
          <w:tcPr>
            <w:tcW w:w="2655" w:type="dxa"/>
          </w:tcPr>
          <w:p w14:paraId="0000053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з питань внутрішньої політики виконавчого комітету Чорноморської міської ради  </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3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Активізовано членів громади, які беруть участь у її розвитку, підвищено рівень довіри до влади, реалізовано нові проєкти, продовжено обмін досвідом</w:t>
            </w:r>
          </w:p>
        </w:tc>
      </w:tr>
      <w:tr w:rsidR="005529E2" w14:paraId="5E3AB572" w14:textId="77777777" w:rsidTr="009D5717">
        <w:trPr>
          <w:trHeight w:val="240"/>
        </w:trPr>
        <w:tc>
          <w:tcPr>
            <w:tcW w:w="568" w:type="dxa"/>
          </w:tcPr>
          <w:p w14:paraId="00000534" w14:textId="06369856"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138</w:t>
            </w:r>
          </w:p>
        </w:tc>
        <w:tc>
          <w:tcPr>
            <w:tcW w:w="3480" w:type="dxa"/>
          </w:tcPr>
          <w:p w14:paraId="0000053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3.8.2. Створити простори громадських ініціатив, інфраструктуру волонтерства, центр активності громадян</w:t>
            </w:r>
          </w:p>
        </w:tc>
        <w:tc>
          <w:tcPr>
            <w:tcW w:w="2670" w:type="dxa"/>
          </w:tcPr>
          <w:p w14:paraId="0000053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Ініціація та підтримка незалежних ЗМІ, системне заохочення молодіжних НГО, залучення ветеранських ГО до формування місцевих соціальних політик,  сприяння розвитку соціального підприємництва в освіті</w:t>
            </w:r>
          </w:p>
        </w:tc>
        <w:tc>
          <w:tcPr>
            <w:tcW w:w="810" w:type="dxa"/>
            <w:gridSpan w:val="2"/>
          </w:tcPr>
          <w:p w14:paraId="00000537" w14:textId="77777777" w:rsidR="005529E2" w:rsidRDefault="005529E2">
            <w:pPr>
              <w:jc w:val="center"/>
              <w:rPr>
                <w:rFonts w:ascii="Times New Roman" w:eastAsia="Times New Roman" w:hAnsi="Times New Roman" w:cs="Times New Roman"/>
                <w:highlight w:val="white"/>
              </w:rPr>
            </w:pPr>
          </w:p>
        </w:tc>
        <w:tc>
          <w:tcPr>
            <w:tcW w:w="690" w:type="dxa"/>
          </w:tcPr>
          <w:p w14:paraId="00000538"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53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з питань внутрішньої політики виконавчого комітету Чорноморської міської ради</w:t>
            </w:r>
          </w:p>
        </w:tc>
        <w:tc>
          <w:tcPr>
            <w:tcW w:w="4384" w:type="dxa"/>
          </w:tcPr>
          <w:p w14:paraId="0000053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Створено незалежний інфо простір з якісною передачею інформації. Укріплено позитивний імідж громади, зросла інвестиційна привабливість </w:t>
            </w:r>
          </w:p>
        </w:tc>
      </w:tr>
      <w:tr w:rsidR="005529E2" w14:paraId="0D4FB5CD" w14:textId="77777777" w:rsidTr="009D5717">
        <w:trPr>
          <w:trHeight w:val="240"/>
        </w:trPr>
        <w:tc>
          <w:tcPr>
            <w:tcW w:w="568" w:type="dxa"/>
          </w:tcPr>
          <w:p w14:paraId="0000053B" w14:textId="740C1EE9"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139</w:t>
            </w:r>
          </w:p>
        </w:tc>
        <w:tc>
          <w:tcPr>
            <w:tcW w:w="3480" w:type="dxa"/>
            <w:vMerge w:val="restart"/>
          </w:tcPr>
          <w:p w14:paraId="0000053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3.8.3. Активно розвивати інструменти участі (громадський бюджет, в т.ч. шкільний, консультації з громадськістю, громадські слухання)</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3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Впровадження громадського бюджету та шкільного громадського бюджету</w:t>
            </w:r>
          </w:p>
        </w:tc>
        <w:tc>
          <w:tcPr>
            <w:tcW w:w="810" w:type="dxa"/>
            <w:gridSpan w:val="2"/>
          </w:tcPr>
          <w:p w14:paraId="0000053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3F"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4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з питань внутрішньої політики виконавчого комітету Чорноморської міської ради</w:t>
            </w:r>
          </w:p>
          <w:p w14:paraId="0000054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Управління  освіти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4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Активізовано громадськість та заклади освіти, залучено нові ресурси, забезпечено доступність до прийняття рішень, залучено  партнерів</w:t>
            </w:r>
          </w:p>
        </w:tc>
      </w:tr>
      <w:tr w:rsidR="005529E2" w14:paraId="45FE35B7" w14:textId="77777777" w:rsidTr="009D5717">
        <w:trPr>
          <w:trHeight w:val="300"/>
        </w:trPr>
        <w:tc>
          <w:tcPr>
            <w:tcW w:w="568" w:type="dxa"/>
          </w:tcPr>
          <w:p w14:paraId="00000543" w14:textId="7AEDBEB2"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140</w:t>
            </w:r>
          </w:p>
        </w:tc>
        <w:tc>
          <w:tcPr>
            <w:tcW w:w="3480" w:type="dxa"/>
            <w:vMerge/>
          </w:tcPr>
          <w:p w14:paraId="00000544" w14:textId="77777777" w:rsidR="005529E2" w:rsidRDefault="005529E2">
            <w:pPr>
              <w:rPr>
                <w:rFonts w:ascii="Times New Roman" w:eastAsia="Times New Roman" w:hAnsi="Times New Roman" w:cs="Times New Roman"/>
                <w:sz w:val="20"/>
                <w:szCs w:val="20"/>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4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Громадської ради</w:t>
            </w:r>
          </w:p>
        </w:tc>
        <w:tc>
          <w:tcPr>
            <w:tcW w:w="810" w:type="dxa"/>
            <w:gridSpan w:val="2"/>
          </w:tcPr>
          <w:p w14:paraId="0000054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47"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4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з питань внутрішньої політики виконавчого комітету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4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Залучено інвестиції для розвитку громади через співпрацю Громадської ради з владою</w:t>
            </w:r>
          </w:p>
        </w:tc>
      </w:tr>
      <w:tr w:rsidR="005529E2" w14:paraId="445F88D1" w14:textId="77777777" w:rsidTr="009D5717">
        <w:trPr>
          <w:trHeight w:val="300"/>
        </w:trPr>
        <w:tc>
          <w:tcPr>
            <w:tcW w:w="568" w:type="dxa"/>
          </w:tcPr>
          <w:p w14:paraId="0000054A" w14:textId="751E6B13"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141</w:t>
            </w:r>
          </w:p>
        </w:tc>
        <w:tc>
          <w:tcPr>
            <w:tcW w:w="3480" w:type="dxa"/>
            <w:vMerge/>
          </w:tcPr>
          <w:p w14:paraId="0000054B" w14:textId="77777777" w:rsidR="005529E2" w:rsidRDefault="005529E2">
            <w:pPr>
              <w:rPr>
                <w:rFonts w:ascii="Times New Roman" w:eastAsia="Times New Roman" w:hAnsi="Times New Roman" w:cs="Times New Roman"/>
                <w:sz w:val="20"/>
                <w:szCs w:val="20"/>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4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Розробити Комунікаційну стратегію громади</w:t>
            </w:r>
          </w:p>
        </w:tc>
        <w:tc>
          <w:tcPr>
            <w:tcW w:w="810" w:type="dxa"/>
            <w:gridSpan w:val="2"/>
          </w:tcPr>
          <w:p w14:paraId="0000054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4E"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4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з питань внутрішньої політики </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5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Покращено комунікаційні зв'язки, залучено  жителів громади до міських проєктів відновлення, розвитку громади. Укріплено позитивний імідж громади, зросла інвестиційна привабливість </w:t>
            </w:r>
          </w:p>
        </w:tc>
      </w:tr>
      <w:tr w:rsidR="005529E2" w14:paraId="2010A3E0" w14:textId="77777777" w:rsidTr="009D5717">
        <w:trPr>
          <w:trHeight w:val="240"/>
        </w:trPr>
        <w:tc>
          <w:tcPr>
            <w:tcW w:w="15261" w:type="dxa"/>
            <w:gridSpan w:val="8"/>
          </w:tcPr>
          <w:p w14:paraId="00000551"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Стратегічна ціль 4. Громада зелених інновацій і просторової гармонії</w:t>
            </w:r>
          </w:p>
        </w:tc>
      </w:tr>
      <w:tr w:rsidR="005529E2" w14:paraId="396B9C12" w14:textId="77777777" w:rsidTr="009D5717">
        <w:trPr>
          <w:trHeight w:val="240"/>
        </w:trPr>
        <w:tc>
          <w:tcPr>
            <w:tcW w:w="15261" w:type="dxa"/>
            <w:gridSpan w:val="8"/>
          </w:tcPr>
          <w:p w14:paraId="00000558"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4.1. Проведення заходів із збереження та відновлення природного потенціалу та довкілля</w:t>
            </w:r>
          </w:p>
        </w:tc>
      </w:tr>
      <w:tr w:rsidR="005529E2" w14:paraId="704F3441" w14:textId="77777777" w:rsidTr="009D5717">
        <w:trPr>
          <w:trHeight w:val="240"/>
        </w:trPr>
        <w:tc>
          <w:tcPr>
            <w:tcW w:w="568" w:type="dxa"/>
          </w:tcPr>
          <w:p w14:paraId="0000055F" w14:textId="79AFDCD5"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142</w:t>
            </w:r>
          </w:p>
        </w:tc>
        <w:tc>
          <w:tcPr>
            <w:tcW w:w="3480" w:type="dxa"/>
          </w:tcPr>
          <w:p w14:paraId="0000056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4.1.1. Забезпечити відповідальне управління відходами та розвиток сучасної інфраструктури поводження з ними</w:t>
            </w:r>
          </w:p>
        </w:tc>
        <w:tc>
          <w:tcPr>
            <w:tcW w:w="2670" w:type="dxa"/>
          </w:tcPr>
          <w:p w14:paraId="0000056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Розробити план управління відходами громади</w:t>
            </w:r>
          </w:p>
          <w:p w14:paraId="00000562"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810" w:type="dxa"/>
            <w:gridSpan w:val="2"/>
          </w:tcPr>
          <w:p w14:paraId="0000056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64" w14:textId="77777777" w:rsidR="005529E2" w:rsidRDefault="005529E2">
            <w:pPr>
              <w:jc w:val="center"/>
              <w:rPr>
                <w:rFonts w:ascii="Times New Roman" w:eastAsia="Times New Roman" w:hAnsi="Times New Roman" w:cs="Times New Roman"/>
                <w:highlight w:val="white"/>
              </w:rPr>
            </w:pPr>
          </w:p>
        </w:tc>
        <w:tc>
          <w:tcPr>
            <w:tcW w:w="2655" w:type="dxa"/>
          </w:tcPr>
          <w:p w14:paraId="00000565"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w:t>
            </w:r>
          </w:p>
          <w:p w14:paraId="00000566"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Сектор екології</w:t>
            </w:r>
          </w:p>
        </w:tc>
        <w:tc>
          <w:tcPr>
            <w:tcW w:w="4384" w:type="dxa"/>
          </w:tcPr>
          <w:p w14:paraId="0000056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Реформовано систему управління відходами у відповідності з нормами законодавства</w:t>
            </w:r>
          </w:p>
        </w:tc>
      </w:tr>
      <w:tr w:rsidR="005529E2" w14:paraId="29949A06" w14:textId="77777777" w:rsidTr="009D5717">
        <w:trPr>
          <w:trHeight w:val="240"/>
        </w:trPr>
        <w:tc>
          <w:tcPr>
            <w:tcW w:w="568" w:type="dxa"/>
          </w:tcPr>
          <w:p w14:paraId="00000568" w14:textId="04629761"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143</w:t>
            </w:r>
          </w:p>
        </w:tc>
        <w:tc>
          <w:tcPr>
            <w:tcW w:w="3480" w:type="dxa"/>
            <w:vMerge w:val="restart"/>
          </w:tcPr>
          <w:p w14:paraId="00000569"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4.1.2. Забезпечити поліпшення якості атмосферного повітря шляхом розвитку системи моніторингу та зменшення негативних викидів</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6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Визначення розміру санітарно-захисних зон (СЗЗ) промислових підприємств</w:t>
            </w:r>
          </w:p>
        </w:tc>
        <w:tc>
          <w:tcPr>
            <w:tcW w:w="810" w:type="dxa"/>
            <w:gridSpan w:val="2"/>
          </w:tcPr>
          <w:p w14:paraId="0000056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6C" w14:textId="77777777" w:rsidR="005529E2" w:rsidRDefault="005529E2">
            <w:pPr>
              <w:jc w:val="center"/>
              <w:rPr>
                <w:rFonts w:ascii="Times New Roman" w:eastAsia="Times New Roman" w:hAnsi="Times New Roman" w:cs="Times New Roman"/>
                <w:highlight w:val="white"/>
              </w:rPr>
            </w:pPr>
          </w:p>
        </w:tc>
        <w:tc>
          <w:tcPr>
            <w:tcW w:w="2655" w:type="dxa"/>
          </w:tcPr>
          <w:p w14:paraId="0000056D"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архітектури та містобудування</w:t>
            </w:r>
          </w:p>
          <w:p w14:paraId="0000056E"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56F" w14:textId="77777777" w:rsidR="005529E2" w:rsidRDefault="005529E2">
            <w:pPr>
              <w:rPr>
                <w:rFonts w:ascii="Times New Roman" w:eastAsia="Times New Roman" w:hAnsi="Times New Roman" w:cs="Times New Roman"/>
                <w:highlight w:val="white"/>
              </w:rPr>
            </w:pPr>
          </w:p>
          <w:p w14:paraId="0000057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Сектор екології</w:t>
            </w:r>
          </w:p>
          <w:p w14:paraId="00000571" w14:textId="77777777" w:rsidR="005529E2" w:rsidRDefault="005529E2">
            <w:pPr>
              <w:rPr>
                <w:rFonts w:ascii="Times New Roman" w:eastAsia="Times New Roman" w:hAnsi="Times New Roman" w:cs="Times New Roman"/>
                <w:highlight w:val="white"/>
              </w:rPr>
            </w:pPr>
          </w:p>
          <w:p w14:paraId="00000572"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Підприємства громади  (за згодою)</w:t>
            </w:r>
          </w:p>
          <w:p w14:paraId="00000573"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7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Впорядковано територію громади</w:t>
            </w:r>
          </w:p>
        </w:tc>
      </w:tr>
      <w:tr w:rsidR="005529E2" w14:paraId="44E5AE1F" w14:textId="77777777" w:rsidTr="009D5717">
        <w:trPr>
          <w:trHeight w:val="280"/>
        </w:trPr>
        <w:tc>
          <w:tcPr>
            <w:tcW w:w="568" w:type="dxa"/>
          </w:tcPr>
          <w:p w14:paraId="00000575" w14:textId="7459208E"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144</w:t>
            </w:r>
          </w:p>
        </w:tc>
        <w:tc>
          <w:tcPr>
            <w:tcW w:w="3480" w:type="dxa"/>
            <w:vMerge/>
          </w:tcPr>
          <w:p w14:paraId="00000576"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7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автоматизованої системи контролю стану довкілля (повітря, водопровідна вода та з артезіанських свердловин, грунти) з подальшим забезпеченням постійного моніторингу з метою прийняття або коригування управлінських рішень)</w:t>
            </w:r>
          </w:p>
        </w:tc>
        <w:tc>
          <w:tcPr>
            <w:tcW w:w="810" w:type="dxa"/>
            <w:gridSpan w:val="2"/>
          </w:tcPr>
          <w:p w14:paraId="00000578"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79" w14:textId="77777777" w:rsidR="005529E2" w:rsidRDefault="005529E2">
            <w:pPr>
              <w:jc w:val="center"/>
              <w:rPr>
                <w:rFonts w:ascii="Times New Roman" w:eastAsia="Times New Roman" w:hAnsi="Times New Roman" w:cs="Times New Roman"/>
                <w:highlight w:val="white"/>
              </w:rPr>
            </w:pPr>
          </w:p>
        </w:tc>
        <w:tc>
          <w:tcPr>
            <w:tcW w:w="2655" w:type="dxa"/>
          </w:tcPr>
          <w:p w14:paraId="0000057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Сектор екології виконавчого комітету Чорноморської міської ради Одеського району Одеської області</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7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Отримано актуальні дані щодо стану довкілля в громаді, управлінські рішення приймаються на підставі об’єктивних даних</w:t>
            </w:r>
          </w:p>
        </w:tc>
      </w:tr>
      <w:tr w:rsidR="005529E2" w14:paraId="3A55C237" w14:textId="77777777" w:rsidTr="009D5717">
        <w:trPr>
          <w:trHeight w:val="240"/>
        </w:trPr>
        <w:tc>
          <w:tcPr>
            <w:tcW w:w="568" w:type="dxa"/>
          </w:tcPr>
          <w:p w14:paraId="0000057C" w14:textId="0858BE57"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145</w:t>
            </w:r>
          </w:p>
        </w:tc>
        <w:tc>
          <w:tcPr>
            <w:tcW w:w="3480" w:type="dxa"/>
            <w:vMerge/>
          </w:tcPr>
          <w:p w14:paraId="0000057D"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7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Реалізація заходів з озеленення СЗЗ та вздовж автомобільних доріг</w:t>
            </w:r>
          </w:p>
        </w:tc>
        <w:tc>
          <w:tcPr>
            <w:tcW w:w="810" w:type="dxa"/>
            <w:gridSpan w:val="2"/>
          </w:tcPr>
          <w:p w14:paraId="0000057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80" w14:textId="77777777" w:rsidR="005529E2" w:rsidRDefault="005529E2">
            <w:pPr>
              <w:jc w:val="center"/>
              <w:rPr>
                <w:rFonts w:ascii="Times New Roman" w:eastAsia="Times New Roman" w:hAnsi="Times New Roman" w:cs="Times New Roman"/>
                <w:highlight w:val="white"/>
              </w:rPr>
            </w:pPr>
          </w:p>
        </w:tc>
        <w:tc>
          <w:tcPr>
            <w:tcW w:w="2655" w:type="dxa"/>
          </w:tcPr>
          <w:p w14:paraId="00000581"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582"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“Зеленгосп”</w:t>
            </w:r>
          </w:p>
          <w:p w14:paraId="00000583"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Сектор екології</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8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екологічний стан громади</w:t>
            </w:r>
          </w:p>
        </w:tc>
      </w:tr>
      <w:tr w:rsidR="005529E2" w14:paraId="0708817D" w14:textId="77777777" w:rsidTr="009D5717">
        <w:trPr>
          <w:trHeight w:val="240"/>
        </w:trPr>
        <w:tc>
          <w:tcPr>
            <w:tcW w:w="568" w:type="dxa"/>
          </w:tcPr>
          <w:p w14:paraId="00000585" w14:textId="47CFAC23"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146</w:t>
            </w:r>
          </w:p>
        </w:tc>
        <w:tc>
          <w:tcPr>
            <w:tcW w:w="3480" w:type="dxa"/>
            <w:vMerge w:val="restart"/>
          </w:tcPr>
          <w:p w14:paraId="00000586"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4.1.3. Підвищити якість питної води та забезпечити раціональне використання водних ресурсів громади</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8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Будівництво станції дознезараження питної води у с.Великий Дальник </w:t>
            </w:r>
          </w:p>
        </w:tc>
        <w:tc>
          <w:tcPr>
            <w:tcW w:w="810" w:type="dxa"/>
            <w:gridSpan w:val="2"/>
          </w:tcPr>
          <w:p w14:paraId="00000588" w14:textId="77777777" w:rsidR="005529E2" w:rsidRDefault="005529E2">
            <w:pPr>
              <w:jc w:val="center"/>
              <w:rPr>
                <w:rFonts w:ascii="Times New Roman" w:eastAsia="Times New Roman" w:hAnsi="Times New Roman" w:cs="Times New Roman"/>
                <w:highlight w:val="white"/>
              </w:rPr>
            </w:pPr>
          </w:p>
        </w:tc>
        <w:tc>
          <w:tcPr>
            <w:tcW w:w="690" w:type="dxa"/>
          </w:tcPr>
          <w:p w14:paraId="00000589"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58A"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58B"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“Чорноморськводоканал”</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8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Поліпшено якість питної води</w:t>
            </w:r>
          </w:p>
        </w:tc>
      </w:tr>
      <w:tr w:rsidR="005529E2" w14:paraId="6C5C5327" w14:textId="77777777" w:rsidTr="009D5717">
        <w:trPr>
          <w:trHeight w:val="240"/>
        </w:trPr>
        <w:tc>
          <w:tcPr>
            <w:tcW w:w="568" w:type="dxa"/>
          </w:tcPr>
          <w:p w14:paraId="0000058D" w14:textId="021BB385"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147</w:t>
            </w:r>
          </w:p>
        </w:tc>
        <w:tc>
          <w:tcPr>
            <w:tcW w:w="3480" w:type="dxa"/>
            <w:vMerge/>
          </w:tcPr>
          <w:p w14:paraId="0000058E"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8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Проведення заходів з раціонального використання водопровідної води шляхом створення відстійників для збирання дощової води для подальшого її </w:t>
            </w:r>
            <w:r>
              <w:rPr>
                <w:rFonts w:ascii="Times New Roman" w:eastAsia="Times New Roman" w:hAnsi="Times New Roman" w:cs="Times New Roman"/>
              </w:rPr>
              <w:lastRenderedPageBreak/>
              <w:t>використання для господарських потреб (полив тощо)</w:t>
            </w:r>
          </w:p>
        </w:tc>
        <w:tc>
          <w:tcPr>
            <w:tcW w:w="810" w:type="dxa"/>
            <w:gridSpan w:val="2"/>
          </w:tcPr>
          <w:p w14:paraId="00000590" w14:textId="77777777" w:rsidR="005529E2" w:rsidRDefault="005529E2">
            <w:pPr>
              <w:jc w:val="center"/>
              <w:rPr>
                <w:rFonts w:ascii="Times New Roman" w:eastAsia="Times New Roman" w:hAnsi="Times New Roman" w:cs="Times New Roman"/>
                <w:highlight w:val="white"/>
              </w:rPr>
            </w:pPr>
          </w:p>
        </w:tc>
        <w:tc>
          <w:tcPr>
            <w:tcW w:w="690" w:type="dxa"/>
          </w:tcPr>
          <w:p w14:paraId="00000591"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592"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593"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“МУЖКГ”</w:t>
            </w:r>
          </w:p>
          <w:p w14:paraId="00000594"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9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економію водних ресурсів</w:t>
            </w:r>
          </w:p>
        </w:tc>
      </w:tr>
      <w:tr w:rsidR="005529E2" w14:paraId="2CEEE898" w14:textId="77777777" w:rsidTr="009D5717">
        <w:trPr>
          <w:trHeight w:val="240"/>
        </w:trPr>
        <w:tc>
          <w:tcPr>
            <w:tcW w:w="568" w:type="dxa"/>
          </w:tcPr>
          <w:p w14:paraId="00000596" w14:textId="2545E0B2"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148</w:t>
            </w:r>
          </w:p>
        </w:tc>
        <w:tc>
          <w:tcPr>
            <w:tcW w:w="3480" w:type="dxa"/>
            <w:vMerge/>
          </w:tcPr>
          <w:p w14:paraId="00000597" w14:textId="77777777" w:rsidR="005529E2" w:rsidRDefault="005529E2">
            <w:pPr>
              <w:rPr>
                <w:rFonts w:ascii="Times New Roman" w:eastAsia="Times New Roman" w:hAnsi="Times New Roman" w:cs="Times New Roman"/>
              </w:rPr>
            </w:pPr>
          </w:p>
        </w:tc>
        <w:tc>
          <w:tcPr>
            <w:tcW w:w="2670" w:type="dxa"/>
          </w:tcPr>
          <w:p w14:paraId="0000059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Розширення системи артезіанських свердловин з урахуванням потреб міста та населених пунктів</w:t>
            </w:r>
          </w:p>
        </w:tc>
        <w:tc>
          <w:tcPr>
            <w:tcW w:w="810" w:type="dxa"/>
            <w:gridSpan w:val="2"/>
          </w:tcPr>
          <w:p w14:paraId="00000599" w14:textId="77777777" w:rsidR="005529E2" w:rsidRDefault="005529E2">
            <w:pPr>
              <w:jc w:val="center"/>
              <w:rPr>
                <w:rFonts w:ascii="Times New Roman" w:eastAsia="Times New Roman" w:hAnsi="Times New Roman" w:cs="Times New Roman"/>
                <w:highlight w:val="white"/>
              </w:rPr>
            </w:pPr>
          </w:p>
        </w:tc>
        <w:tc>
          <w:tcPr>
            <w:tcW w:w="690" w:type="dxa"/>
          </w:tcPr>
          <w:p w14:paraId="0000059A"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59B"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59C"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“ЧВК”</w:t>
            </w:r>
          </w:p>
        </w:tc>
        <w:tc>
          <w:tcPr>
            <w:tcW w:w="4384" w:type="dxa"/>
          </w:tcPr>
          <w:p w14:paraId="0000059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питною водою населення</w:t>
            </w:r>
          </w:p>
        </w:tc>
      </w:tr>
      <w:tr w:rsidR="005529E2" w14:paraId="645DD892" w14:textId="77777777" w:rsidTr="009D5717">
        <w:trPr>
          <w:trHeight w:val="240"/>
        </w:trPr>
        <w:tc>
          <w:tcPr>
            <w:tcW w:w="568" w:type="dxa"/>
          </w:tcPr>
          <w:p w14:paraId="0000059E" w14:textId="5C40EDC6"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149</w:t>
            </w:r>
          </w:p>
        </w:tc>
        <w:tc>
          <w:tcPr>
            <w:tcW w:w="3480" w:type="dxa"/>
            <w:vMerge w:val="restart"/>
            <w:tcBorders>
              <w:right w:val="single" w:sz="5" w:space="0" w:color="1F1F1F"/>
            </w:tcBorders>
          </w:tcPr>
          <w:p w14:paraId="0000059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4.1.4. Створити ефективну та екологічно безпечну систему водовідведення та очищення стічних вод</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A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Реконструкція каналізаційної станції та очисних споруд</w:t>
            </w:r>
          </w:p>
        </w:tc>
        <w:tc>
          <w:tcPr>
            <w:tcW w:w="810" w:type="dxa"/>
            <w:gridSpan w:val="2"/>
          </w:tcPr>
          <w:p w14:paraId="000005A1"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A2" w14:textId="77777777" w:rsidR="005529E2" w:rsidRDefault="005529E2">
            <w:pPr>
              <w:jc w:val="center"/>
              <w:rPr>
                <w:rFonts w:ascii="Times New Roman" w:eastAsia="Times New Roman" w:hAnsi="Times New Roman" w:cs="Times New Roman"/>
                <w:highlight w:val="white"/>
              </w:rPr>
            </w:pPr>
          </w:p>
        </w:tc>
        <w:tc>
          <w:tcPr>
            <w:tcW w:w="2655" w:type="dxa"/>
            <w:vMerge w:val="restart"/>
            <w:tcBorders>
              <w:right w:val="single" w:sz="5" w:space="0" w:color="1F1F1F"/>
            </w:tcBorders>
          </w:tcPr>
          <w:p w14:paraId="000005A3"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p w14:paraId="000005A4"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“ЧВК”</w:t>
            </w:r>
          </w:p>
        </w:tc>
        <w:tc>
          <w:tcPr>
            <w:tcW w:w="4384" w:type="dxa"/>
          </w:tcPr>
          <w:p w14:paraId="000005A5"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Забезпечено стабільну очистку стоків, покращено екологічний стан громади</w:t>
            </w:r>
          </w:p>
        </w:tc>
      </w:tr>
      <w:tr w:rsidR="005529E2" w14:paraId="7F4A5292" w14:textId="77777777" w:rsidTr="009D5717">
        <w:trPr>
          <w:trHeight w:val="240"/>
        </w:trPr>
        <w:tc>
          <w:tcPr>
            <w:tcW w:w="568" w:type="dxa"/>
          </w:tcPr>
          <w:p w14:paraId="000005A6" w14:textId="33F6B5E4"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150</w:t>
            </w:r>
          </w:p>
        </w:tc>
        <w:tc>
          <w:tcPr>
            <w:tcW w:w="3480" w:type="dxa"/>
            <w:vMerge/>
          </w:tcPr>
          <w:p w14:paraId="000005A7"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A8"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Будівництво нових мереж відведення дощових, підземних вод, реконструкція існуючого зливового колектору</w:t>
            </w:r>
          </w:p>
        </w:tc>
        <w:tc>
          <w:tcPr>
            <w:tcW w:w="810" w:type="dxa"/>
            <w:gridSpan w:val="2"/>
          </w:tcPr>
          <w:p w14:paraId="000005A9"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AA" w14:textId="77777777" w:rsidR="005529E2" w:rsidRDefault="005529E2">
            <w:pPr>
              <w:jc w:val="center"/>
              <w:rPr>
                <w:rFonts w:ascii="Times New Roman" w:eastAsia="Times New Roman" w:hAnsi="Times New Roman" w:cs="Times New Roman"/>
                <w:highlight w:val="white"/>
              </w:rPr>
            </w:pPr>
          </w:p>
          <w:p w14:paraId="000005AB" w14:textId="77777777" w:rsidR="005529E2" w:rsidRDefault="005529E2">
            <w:pPr>
              <w:jc w:val="center"/>
              <w:rPr>
                <w:rFonts w:ascii="Times New Roman" w:eastAsia="Times New Roman" w:hAnsi="Times New Roman" w:cs="Times New Roman"/>
                <w:highlight w:val="white"/>
              </w:rPr>
            </w:pPr>
          </w:p>
        </w:tc>
        <w:tc>
          <w:tcPr>
            <w:tcW w:w="2655" w:type="dxa"/>
            <w:vMerge/>
          </w:tcPr>
          <w:p w14:paraId="000005AC" w14:textId="77777777" w:rsidR="005529E2" w:rsidRDefault="005529E2">
            <w:pPr>
              <w:rPr>
                <w:rFonts w:ascii="Times New Roman" w:eastAsia="Times New Roman" w:hAnsi="Times New Roman" w:cs="Times New Roman"/>
                <w:highlight w:val="white"/>
              </w:rPr>
            </w:pPr>
          </w:p>
        </w:tc>
        <w:tc>
          <w:tcPr>
            <w:tcW w:w="4384" w:type="dxa"/>
          </w:tcPr>
          <w:p w14:paraId="000005AD"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Знижено ризик підтоплень, покращено відведення дощових і поверхневих вод, чисті вулиці, стабільна система дощової каналізації</w:t>
            </w:r>
          </w:p>
        </w:tc>
      </w:tr>
      <w:tr w:rsidR="005529E2" w14:paraId="614E9CB4" w14:textId="77777777" w:rsidTr="009D5717">
        <w:trPr>
          <w:trHeight w:val="240"/>
        </w:trPr>
        <w:tc>
          <w:tcPr>
            <w:tcW w:w="568" w:type="dxa"/>
          </w:tcPr>
          <w:p w14:paraId="000005AE" w14:textId="3FD70042"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151</w:t>
            </w:r>
          </w:p>
        </w:tc>
        <w:tc>
          <w:tcPr>
            <w:tcW w:w="3480" w:type="dxa"/>
            <w:vMerge w:val="restart"/>
          </w:tcPr>
          <w:p w14:paraId="000005A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4.1.5. Розвивати та впорядковувати зелені зони громади, забезпечуючи їх збереження та збільшення площ</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5B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Ведення обліку та інвентаризація зелених насаджень, управління зеленими насадженнями, відведення земельних ділянок під зелені зони</w:t>
            </w:r>
          </w:p>
        </w:tc>
        <w:tc>
          <w:tcPr>
            <w:tcW w:w="810" w:type="dxa"/>
            <w:gridSpan w:val="2"/>
          </w:tcPr>
          <w:p w14:paraId="000005B1"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B2"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5B3" w14:textId="77777777" w:rsidR="005529E2" w:rsidRDefault="005529E2">
            <w:pPr>
              <w:pBdr>
                <w:top w:val="nil"/>
                <w:left w:val="nil"/>
                <w:bottom w:val="nil"/>
                <w:right w:val="nil"/>
                <w:between w:val="nil"/>
              </w:pBdr>
              <w:rPr>
                <w:rFonts w:ascii="Times New Roman" w:eastAsia="Times New Roman" w:hAnsi="Times New Roman" w:cs="Times New Roman"/>
              </w:rPr>
            </w:pPr>
          </w:p>
          <w:p w14:paraId="000005B4" w14:textId="77777777" w:rsidR="005529E2" w:rsidRDefault="005529E2">
            <w:pPr>
              <w:pBdr>
                <w:top w:val="nil"/>
                <w:left w:val="nil"/>
                <w:bottom w:val="nil"/>
                <w:right w:val="nil"/>
                <w:between w:val="nil"/>
              </w:pBdr>
              <w:rPr>
                <w:rFonts w:ascii="Times New Roman" w:eastAsia="Times New Roman" w:hAnsi="Times New Roman" w:cs="Times New Roman"/>
              </w:rPr>
            </w:pPr>
          </w:p>
          <w:p w14:paraId="000005B5" w14:textId="77777777" w:rsidR="005529E2" w:rsidRDefault="005529E2">
            <w:pPr>
              <w:pBdr>
                <w:top w:val="nil"/>
                <w:left w:val="nil"/>
                <w:bottom w:val="nil"/>
                <w:right w:val="nil"/>
                <w:between w:val="nil"/>
              </w:pBdr>
              <w:rPr>
                <w:rFonts w:ascii="Times New Roman" w:eastAsia="Times New Roman" w:hAnsi="Times New Roman" w:cs="Times New Roman"/>
              </w:rPr>
            </w:pPr>
          </w:p>
          <w:p w14:paraId="000005B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комунального господарства та благоустрою Чорноморської міської ради</w:t>
            </w:r>
          </w:p>
          <w:p w14:paraId="000005B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Сектор екології</w:t>
            </w:r>
          </w:p>
          <w:p w14:paraId="000005B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КП “Зеленгосп”</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B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Збільшено показники озеленення на 1 жителя</w:t>
            </w:r>
          </w:p>
        </w:tc>
      </w:tr>
      <w:tr w:rsidR="005529E2" w14:paraId="1FDE945D" w14:textId="77777777" w:rsidTr="009D5717">
        <w:trPr>
          <w:trHeight w:val="240"/>
        </w:trPr>
        <w:tc>
          <w:tcPr>
            <w:tcW w:w="568" w:type="dxa"/>
          </w:tcPr>
          <w:p w14:paraId="000005BA" w14:textId="04A84B5C"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152</w:t>
            </w:r>
          </w:p>
        </w:tc>
        <w:tc>
          <w:tcPr>
            <w:tcW w:w="3480" w:type="dxa"/>
            <w:vMerge/>
          </w:tcPr>
          <w:p w14:paraId="000005B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5B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концепції розвитку зелених зон громади</w:t>
            </w:r>
          </w:p>
        </w:tc>
        <w:tc>
          <w:tcPr>
            <w:tcW w:w="810" w:type="dxa"/>
            <w:gridSpan w:val="2"/>
          </w:tcPr>
          <w:p w14:paraId="000005B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BE" w14:textId="77777777" w:rsidR="005529E2" w:rsidRDefault="005529E2">
            <w:pPr>
              <w:jc w:val="center"/>
              <w:rPr>
                <w:rFonts w:ascii="Times New Roman" w:eastAsia="Times New Roman" w:hAnsi="Times New Roman" w:cs="Times New Roman"/>
                <w:highlight w:val="white"/>
              </w:rPr>
            </w:pPr>
          </w:p>
        </w:tc>
        <w:tc>
          <w:tcPr>
            <w:tcW w:w="2655" w:type="dxa"/>
            <w:vMerge/>
          </w:tcPr>
          <w:p w14:paraId="000005BF"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C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Збережено та створено умови для розвитку зелених зон</w:t>
            </w:r>
          </w:p>
        </w:tc>
      </w:tr>
      <w:tr w:rsidR="005529E2" w14:paraId="38EE67A3" w14:textId="77777777" w:rsidTr="009D5717">
        <w:trPr>
          <w:trHeight w:val="240"/>
        </w:trPr>
        <w:tc>
          <w:tcPr>
            <w:tcW w:w="568" w:type="dxa"/>
          </w:tcPr>
          <w:p w14:paraId="000005C1" w14:textId="035B1A1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153</w:t>
            </w:r>
          </w:p>
        </w:tc>
        <w:tc>
          <w:tcPr>
            <w:tcW w:w="3480" w:type="dxa"/>
            <w:vMerge/>
          </w:tcPr>
          <w:p w14:paraId="000005C2"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5C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карти розвитку та введення в експлуатацію зелених зон, розташованих на території громади</w:t>
            </w:r>
          </w:p>
        </w:tc>
        <w:tc>
          <w:tcPr>
            <w:tcW w:w="810" w:type="dxa"/>
            <w:gridSpan w:val="2"/>
          </w:tcPr>
          <w:p w14:paraId="000005C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C5" w14:textId="77777777" w:rsidR="005529E2" w:rsidRDefault="005529E2">
            <w:pPr>
              <w:jc w:val="center"/>
              <w:rPr>
                <w:rFonts w:ascii="Times New Roman" w:eastAsia="Times New Roman" w:hAnsi="Times New Roman" w:cs="Times New Roman"/>
                <w:highlight w:val="white"/>
              </w:rPr>
            </w:pPr>
          </w:p>
        </w:tc>
        <w:tc>
          <w:tcPr>
            <w:tcW w:w="2655" w:type="dxa"/>
            <w:vMerge/>
          </w:tcPr>
          <w:p w14:paraId="000005C6" w14:textId="77777777" w:rsidR="005529E2" w:rsidRDefault="005529E2">
            <w:pPr>
              <w:rPr>
                <w:rFonts w:ascii="Times New Roman" w:eastAsia="Times New Roman" w:hAnsi="Times New Roman" w:cs="Times New Roman"/>
                <w:highlight w:val="white"/>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C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екологічний стан громади</w:t>
            </w:r>
          </w:p>
        </w:tc>
      </w:tr>
      <w:tr w:rsidR="005529E2" w14:paraId="2D0AA65E" w14:textId="77777777" w:rsidTr="009D5717">
        <w:trPr>
          <w:trHeight w:val="280"/>
        </w:trPr>
        <w:tc>
          <w:tcPr>
            <w:tcW w:w="568" w:type="dxa"/>
          </w:tcPr>
          <w:p w14:paraId="000005C8" w14:textId="18B45E19"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154</w:t>
            </w:r>
          </w:p>
        </w:tc>
        <w:tc>
          <w:tcPr>
            <w:tcW w:w="3480" w:type="dxa"/>
            <w:vMerge/>
          </w:tcPr>
          <w:p w14:paraId="000005C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42B5EC95" w14:textId="77777777" w:rsidR="00FD1E6F"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нових зелених зон на території населених пунктів громади</w:t>
            </w:r>
          </w:p>
          <w:p w14:paraId="7468F8E0" w14:textId="77777777" w:rsidR="00FD1E6F"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(сел. Олександрівка, </w:t>
            </w:r>
          </w:p>
          <w:p w14:paraId="0DC46909" w14:textId="77777777" w:rsidR="00FD1E6F"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 </w:t>
            </w:r>
            <w:r w:rsidR="00FD1E6F">
              <w:rPr>
                <w:rFonts w:ascii="Times New Roman" w:eastAsia="Times New Roman" w:hAnsi="Times New Roman" w:cs="Times New Roman"/>
                <w:lang w:val="uk-UA"/>
              </w:rPr>
              <w:t xml:space="preserve"> </w:t>
            </w:r>
            <w:r>
              <w:rPr>
                <w:rFonts w:ascii="Times New Roman" w:eastAsia="Times New Roman" w:hAnsi="Times New Roman" w:cs="Times New Roman"/>
              </w:rPr>
              <w:t xml:space="preserve">Малодолинське, </w:t>
            </w:r>
          </w:p>
          <w:p w14:paraId="000005CA" w14:textId="737FED6D"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 Бурлача Балка)</w:t>
            </w:r>
          </w:p>
        </w:tc>
        <w:tc>
          <w:tcPr>
            <w:tcW w:w="810" w:type="dxa"/>
            <w:gridSpan w:val="2"/>
          </w:tcPr>
          <w:p w14:paraId="000005C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CC" w14:textId="77777777" w:rsidR="005529E2" w:rsidRDefault="005529E2">
            <w:pPr>
              <w:jc w:val="center"/>
              <w:rPr>
                <w:rFonts w:ascii="Times New Roman" w:eastAsia="Times New Roman" w:hAnsi="Times New Roman" w:cs="Times New Roman"/>
                <w:highlight w:val="white"/>
              </w:rPr>
            </w:pP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5CD" w14:textId="77777777" w:rsidR="005529E2" w:rsidRDefault="005529E2">
            <w:pPr>
              <w:widowControl w:val="0"/>
              <w:rPr>
                <w:rFonts w:ascii="Times New Roman" w:eastAsia="Times New Roman" w:hAnsi="Times New Roman" w:cs="Times New Roman"/>
                <w:sz w:val="20"/>
                <w:szCs w:val="20"/>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5C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Збережено та створено умови для розвитку зелених зон</w:t>
            </w:r>
          </w:p>
        </w:tc>
      </w:tr>
      <w:tr w:rsidR="005529E2" w14:paraId="0C9D28F0" w14:textId="77777777" w:rsidTr="009D5717">
        <w:trPr>
          <w:trHeight w:val="240"/>
        </w:trPr>
        <w:tc>
          <w:tcPr>
            <w:tcW w:w="568" w:type="dxa"/>
          </w:tcPr>
          <w:p w14:paraId="000005CF" w14:textId="3CFAE020"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155</w:t>
            </w:r>
          </w:p>
        </w:tc>
        <w:tc>
          <w:tcPr>
            <w:tcW w:w="3480" w:type="dxa"/>
            <w:vMerge w:val="restart"/>
          </w:tcPr>
          <w:p w14:paraId="000005D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4.1.6. Посилити енергоефективність та підвищити стійкість громади до змін клімату</w:t>
            </w:r>
          </w:p>
        </w:tc>
        <w:tc>
          <w:tcPr>
            <w:tcW w:w="2670" w:type="dxa"/>
          </w:tcPr>
          <w:p w14:paraId="000005D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Реалізація заходів Муніципального енергетичного плану</w:t>
            </w:r>
          </w:p>
        </w:tc>
        <w:tc>
          <w:tcPr>
            <w:tcW w:w="810" w:type="dxa"/>
            <w:gridSpan w:val="2"/>
          </w:tcPr>
          <w:p w14:paraId="000005D2"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D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val="restart"/>
          </w:tcPr>
          <w:p w14:paraId="000005D4" w14:textId="77777777" w:rsidR="005529E2" w:rsidRDefault="007F6D1B">
            <w:pPr>
              <w:pBdr>
                <w:top w:val="nil"/>
                <w:left w:val="nil"/>
                <w:bottom w:val="nil"/>
                <w:right w:val="nil"/>
                <w:between w:val="nil"/>
              </w:pBdr>
              <w:ind w:right="-35"/>
              <w:rPr>
                <w:rFonts w:ascii="Times New Roman" w:eastAsia="Times New Roman" w:hAnsi="Times New Roman" w:cs="Times New Roman"/>
              </w:rPr>
            </w:pPr>
            <w:r>
              <w:rPr>
                <w:rFonts w:ascii="Times New Roman" w:eastAsia="Times New Roman" w:hAnsi="Times New Roman" w:cs="Times New Roman"/>
              </w:rPr>
              <w:t xml:space="preserve">Відділ енергоефективності та грантової діяльності </w:t>
            </w:r>
          </w:p>
          <w:p w14:paraId="000005D5" w14:textId="77777777" w:rsidR="005529E2" w:rsidRDefault="007F6D1B">
            <w:pPr>
              <w:rPr>
                <w:rFonts w:ascii="Times New Roman" w:eastAsia="Times New Roman" w:hAnsi="Times New Roman" w:cs="Times New Roman"/>
              </w:rPr>
            </w:pPr>
            <w:r>
              <w:rPr>
                <w:rFonts w:ascii="Times New Roman" w:eastAsia="Times New Roman" w:hAnsi="Times New Roman" w:cs="Times New Roman"/>
                <w:highlight w:val="white"/>
              </w:rPr>
              <w:t>Сектор екології</w:t>
            </w:r>
          </w:p>
        </w:tc>
        <w:tc>
          <w:tcPr>
            <w:tcW w:w="4384" w:type="dxa"/>
          </w:tcPr>
          <w:p w14:paraId="000005D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Зменшено рівень викидів СО2 в атмосферу, забезпечено економію коштів    домогосподарств на енергоносії</w:t>
            </w:r>
          </w:p>
        </w:tc>
      </w:tr>
      <w:tr w:rsidR="005529E2" w14:paraId="043828ED" w14:textId="77777777" w:rsidTr="009D5717">
        <w:trPr>
          <w:trHeight w:val="240"/>
        </w:trPr>
        <w:tc>
          <w:tcPr>
            <w:tcW w:w="568" w:type="dxa"/>
          </w:tcPr>
          <w:p w14:paraId="000005D7" w14:textId="0DF2A064"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156</w:t>
            </w:r>
          </w:p>
        </w:tc>
        <w:tc>
          <w:tcPr>
            <w:tcW w:w="3480" w:type="dxa"/>
            <w:vMerge/>
          </w:tcPr>
          <w:p w14:paraId="000005D8" w14:textId="77777777" w:rsidR="005529E2" w:rsidRDefault="005529E2">
            <w:pPr>
              <w:rPr>
                <w:rFonts w:ascii="Times New Roman" w:eastAsia="Times New Roman" w:hAnsi="Times New Roman" w:cs="Times New Roman"/>
              </w:rPr>
            </w:pPr>
          </w:p>
        </w:tc>
        <w:tc>
          <w:tcPr>
            <w:tcW w:w="2670" w:type="dxa"/>
          </w:tcPr>
          <w:p w14:paraId="000005D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заходів з визначення «островів перегріву» та запровадження заходів зі зниження температурних впливів</w:t>
            </w:r>
          </w:p>
        </w:tc>
        <w:tc>
          <w:tcPr>
            <w:tcW w:w="810" w:type="dxa"/>
            <w:gridSpan w:val="2"/>
          </w:tcPr>
          <w:p w14:paraId="000005DA" w14:textId="77777777" w:rsidR="005529E2" w:rsidRDefault="005529E2">
            <w:pPr>
              <w:jc w:val="center"/>
              <w:rPr>
                <w:rFonts w:ascii="Times New Roman" w:eastAsia="Times New Roman" w:hAnsi="Times New Roman" w:cs="Times New Roman"/>
                <w:highlight w:val="white"/>
              </w:rPr>
            </w:pPr>
          </w:p>
        </w:tc>
        <w:tc>
          <w:tcPr>
            <w:tcW w:w="690" w:type="dxa"/>
          </w:tcPr>
          <w:p w14:paraId="000005DB"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5DC" w14:textId="77777777" w:rsidR="005529E2" w:rsidRDefault="005529E2">
            <w:pPr>
              <w:rPr>
                <w:rFonts w:ascii="Times New Roman" w:eastAsia="Times New Roman" w:hAnsi="Times New Roman" w:cs="Times New Roman"/>
                <w:highlight w:val="white"/>
              </w:rPr>
            </w:pPr>
          </w:p>
        </w:tc>
        <w:tc>
          <w:tcPr>
            <w:tcW w:w="4384" w:type="dxa"/>
          </w:tcPr>
          <w:p w14:paraId="000005D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Зменшено ризики для здоров'я населення (кліматичні зміни)</w:t>
            </w:r>
          </w:p>
        </w:tc>
      </w:tr>
      <w:tr w:rsidR="005529E2" w14:paraId="7986C63D" w14:textId="77777777" w:rsidTr="009D5717">
        <w:trPr>
          <w:trHeight w:val="240"/>
        </w:trPr>
        <w:tc>
          <w:tcPr>
            <w:tcW w:w="568" w:type="dxa"/>
          </w:tcPr>
          <w:p w14:paraId="000005DE" w14:textId="4FECB290"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157</w:t>
            </w:r>
          </w:p>
        </w:tc>
        <w:tc>
          <w:tcPr>
            <w:tcW w:w="3480" w:type="dxa"/>
            <w:vMerge w:val="restart"/>
          </w:tcPr>
          <w:p w14:paraId="000005D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4.1.7. Забезпечити комплексний захист прибережних територій від забруднення, зсувів і руйнувань</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E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Реалізація проєкту з берегоукріплення зруйнованих територій в районі 9-го мікрорайону м. Чорноморська</w:t>
            </w:r>
          </w:p>
        </w:tc>
        <w:tc>
          <w:tcPr>
            <w:tcW w:w="810" w:type="dxa"/>
            <w:gridSpan w:val="2"/>
          </w:tcPr>
          <w:p w14:paraId="000005E1" w14:textId="77777777" w:rsidR="005529E2" w:rsidRDefault="005529E2">
            <w:pPr>
              <w:jc w:val="center"/>
              <w:rPr>
                <w:rFonts w:ascii="Times New Roman" w:eastAsia="Times New Roman" w:hAnsi="Times New Roman" w:cs="Times New Roman"/>
                <w:highlight w:val="white"/>
              </w:rPr>
            </w:pPr>
          </w:p>
        </w:tc>
        <w:tc>
          <w:tcPr>
            <w:tcW w:w="690" w:type="dxa"/>
          </w:tcPr>
          <w:p w14:paraId="000005E2"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val="restart"/>
          </w:tcPr>
          <w:p w14:paraId="000005E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архітектури та містобудування Відділ комунального господарства та благоустрою Чорноморської міської ради</w:t>
            </w:r>
            <w:r>
              <w:rPr>
                <w:rFonts w:ascii="Times New Roman" w:eastAsia="Times New Roman" w:hAnsi="Times New Roman" w:cs="Times New Roman"/>
              </w:rPr>
              <w:br/>
              <w:t xml:space="preserve">Управління капітального будівництва Чорноморської міської ради </w:t>
            </w:r>
          </w:p>
          <w:p w14:paraId="000005E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КП “МУЖКГ”</w:t>
            </w:r>
          </w:p>
        </w:tc>
        <w:tc>
          <w:tcPr>
            <w:tcW w:w="4384" w:type="dxa"/>
          </w:tcPr>
          <w:p w14:paraId="000005E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Проведено заходи із захисту узбережжя, мінімізація ерозії, підвищено рівень  безпеки берегової смуги</w:t>
            </w:r>
          </w:p>
        </w:tc>
      </w:tr>
      <w:tr w:rsidR="005529E2" w14:paraId="42701090" w14:textId="77777777" w:rsidTr="009D5717">
        <w:trPr>
          <w:trHeight w:val="240"/>
        </w:trPr>
        <w:tc>
          <w:tcPr>
            <w:tcW w:w="568" w:type="dxa"/>
          </w:tcPr>
          <w:p w14:paraId="000005E6" w14:textId="0E6E1677"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158</w:t>
            </w:r>
          </w:p>
        </w:tc>
        <w:tc>
          <w:tcPr>
            <w:tcW w:w="3480" w:type="dxa"/>
            <w:vMerge/>
          </w:tcPr>
          <w:p w14:paraId="000005E7"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E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Запровадження моніторингового спостереження за стабільністю прибережних територій, розширення територій міських пляжів, що мають відзнаку «Блакитний прапор»</w:t>
            </w:r>
          </w:p>
          <w:p w14:paraId="000005E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Розроблення концепції розвитку прибережних територій та відновлення їх рекреаційно- туристичного потенціалу (з </w:t>
            </w:r>
            <w:r>
              <w:rPr>
                <w:rFonts w:ascii="Times New Roman" w:eastAsia="Times New Roman" w:hAnsi="Times New Roman" w:cs="Times New Roman"/>
              </w:rPr>
              <w:lastRenderedPageBreak/>
              <w:t>урахуванням їх нестабільності)</w:t>
            </w:r>
          </w:p>
        </w:tc>
        <w:tc>
          <w:tcPr>
            <w:tcW w:w="810" w:type="dxa"/>
            <w:gridSpan w:val="2"/>
          </w:tcPr>
          <w:p w14:paraId="000005EA"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w:t>
            </w:r>
          </w:p>
        </w:tc>
        <w:tc>
          <w:tcPr>
            <w:tcW w:w="690" w:type="dxa"/>
          </w:tcPr>
          <w:p w14:paraId="000005EB" w14:textId="77777777" w:rsidR="005529E2" w:rsidRDefault="005529E2">
            <w:pPr>
              <w:jc w:val="center"/>
              <w:rPr>
                <w:rFonts w:ascii="Times New Roman" w:eastAsia="Times New Roman" w:hAnsi="Times New Roman" w:cs="Times New Roman"/>
                <w:highlight w:val="white"/>
              </w:rPr>
            </w:pPr>
          </w:p>
        </w:tc>
        <w:tc>
          <w:tcPr>
            <w:tcW w:w="2655" w:type="dxa"/>
            <w:vMerge/>
          </w:tcPr>
          <w:p w14:paraId="000005EC" w14:textId="77777777" w:rsidR="005529E2" w:rsidRDefault="005529E2">
            <w:pPr>
              <w:rPr>
                <w:rFonts w:ascii="Times New Roman" w:eastAsia="Times New Roman" w:hAnsi="Times New Roman" w:cs="Times New Roman"/>
                <w:highlight w:val="white"/>
              </w:rPr>
            </w:pPr>
          </w:p>
        </w:tc>
        <w:tc>
          <w:tcPr>
            <w:tcW w:w="4384" w:type="dxa"/>
          </w:tcPr>
          <w:p w14:paraId="000005ED"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Запроваджено системне моніторингове управління територіями, розширено пляжі, зросла туристична привабливість громади</w:t>
            </w:r>
          </w:p>
        </w:tc>
      </w:tr>
      <w:tr w:rsidR="005529E2" w14:paraId="60384EA2" w14:textId="77777777" w:rsidTr="009D5717">
        <w:trPr>
          <w:trHeight w:val="240"/>
        </w:trPr>
        <w:tc>
          <w:tcPr>
            <w:tcW w:w="568" w:type="dxa"/>
          </w:tcPr>
          <w:p w14:paraId="000005EE" w14:textId="1AE86D40"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159</w:t>
            </w:r>
          </w:p>
        </w:tc>
        <w:tc>
          <w:tcPr>
            <w:tcW w:w="3480" w:type="dxa"/>
            <w:vMerge w:val="restart"/>
          </w:tcPr>
          <w:p w14:paraId="000005E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4.1.8. Розвивати екологічно чистий транспорт та безпечну інфраструктуру для його використання</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F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Проведення заходів щодо популяризації екологічного транспорту.  </w:t>
            </w:r>
          </w:p>
        </w:tc>
        <w:tc>
          <w:tcPr>
            <w:tcW w:w="810" w:type="dxa"/>
            <w:gridSpan w:val="2"/>
          </w:tcPr>
          <w:p w14:paraId="000005F1"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F2"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F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tc>
        <w:tc>
          <w:tcPr>
            <w:tcW w:w="4384" w:type="dxa"/>
          </w:tcPr>
          <w:p w14:paraId="000005F4"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Зросла популярність використання екологічного транспорту серед жителів громади</w:t>
            </w:r>
          </w:p>
        </w:tc>
      </w:tr>
      <w:tr w:rsidR="005529E2" w14:paraId="6B2D9363" w14:textId="77777777" w:rsidTr="009D5717">
        <w:trPr>
          <w:trHeight w:val="240"/>
        </w:trPr>
        <w:tc>
          <w:tcPr>
            <w:tcW w:w="568" w:type="dxa"/>
          </w:tcPr>
          <w:p w14:paraId="000005F5" w14:textId="621E00D5"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160</w:t>
            </w:r>
          </w:p>
        </w:tc>
        <w:tc>
          <w:tcPr>
            <w:tcW w:w="3480" w:type="dxa"/>
            <w:vMerge/>
          </w:tcPr>
          <w:p w14:paraId="000005F6"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F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безпечної інфраструктури для екологічно чистих видів транспорту (велосипеди, самокати тощо), розвиток пішохідних рухів</w:t>
            </w:r>
          </w:p>
        </w:tc>
        <w:tc>
          <w:tcPr>
            <w:tcW w:w="810" w:type="dxa"/>
            <w:gridSpan w:val="2"/>
          </w:tcPr>
          <w:p w14:paraId="000005F8"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5F9"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5F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комунального господарства та благоустрою Чорноморської міської ради</w:t>
            </w:r>
          </w:p>
          <w:p w14:paraId="000005F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архітектури та містобудування</w:t>
            </w:r>
          </w:p>
          <w:p w14:paraId="000005FC" w14:textId="77777777" w:rsidR="005529E2" w:rsidRDefault="007F6D1B">
            <w:pPr>
              <w:rPr>
                <w:rFonts w:ascii="Times New Roman" w:eastAsia="Times New Roman" w:hAnsi="Times New Roman" w:cs="Times New Roman"/>
              </w:rPr>
            </w:pPr>
            <w:r>
              <w:rPr>
                <w:rFonts w:ascii="Times New Roman" w:eastAsia="Times New Roman" w:hAnsi="Times New Roman" w:cs="Times New Roman"/>
                <w:highlight w:val="white"/>
              </w:rPr>
              <w:t>Сектор екології</w:t>
            </w:r>
          </w:p>
        </w:tc>
        <w:tc>
          <w:tcPr>
            <w:tcW w:w="4384" w:type="dxa"/>
          </w:tcPr>
          <w:p w14:paraId="000005FD"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Забезпечено комфортну мобільність, збільшено вело-/пішохідний трафік, зменшено викиди</w:t>
            </w:r>
          </w:p>
        </w:tc>
      </w:tr>
      <w:tr w:rsidR="005529E2" w14:paraId="4E7C2471" w14:textId="77777777" w:rsidTr="009D5717">
        <w:trPr>
          <w:trHeight w:val="240"/>
        </w:trPr>
        <w:tc>
          <w:tcPr>
            <w:tcW w:w="568" w:type="dxa"/>
          </w:tcPr>
          <w:p w14:paraId="000005FE" w14:textId="62023E07"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161</w:t>
            </w:r>
          </w:p>
        </w:tc>
        <w:tc>
          <w:tcPr>
            <w:tcW w:w="3480" w:type="dxa"/>
            <w:tcBorders>
              <w:right w:val="single" w:sz="5" w:space="0" w:color="1F1F1F"/>
            </w:tcBorders>
          </w:tcPr>
          <w:p w14:paraId="000005F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4.1.9. Формувати високу екологічну свідомість населення та запроваджувати екологічні стандарти в управлінні громадою</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0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навчальних екологічних програм, які заохочуватимуть громадськість до екологічних ініціатив</w:t>
            </w:r>
          </w:p>
        </w:tc>
        <w:tc>
          <w:tcPr>
            <w:tcW w:w="810" w:type="dxa"/>
            <w:gridSpan w:val="2"/>
          </w:tcPr>
          <w:p w14:paraId="00000601"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02" w14:textId="77777777" w:rsidR="005529E2" w:rsidRDefault="005529E2">
            <w:pPr>
              <w:jc w:val="center"/>
              <w:rPr>
                <w:rFonts w:ascii="Times New Roman" w:eastAsia="Times New Roman" w:hAnsi="Times New Roman" w:cs="Times New Roman"/>
                <w:highlight w:val="white"/>
              </w:rPr>
            </w:pPr>
          </w:p>
        </w:tc>
        <w:tc>
          <w:tcPr>
            <w:tcW w:w="2655" w:type="dxa"/>
            <w:tcBorders>
              <w:top w:val="single" w:sz="5" w:space="0" w:color="1F1F1F"/>
            </w:tcBorders>
          </w:tcPr>
          <w:p w14:paraId="00000603"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Сектор екології </w:t>
            </w:r>
          </w:p>
          <w:p w14:paraId="00000604"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Управління освіти Чорноморської міської ради </w:t>
            </w:r>
          </w:p>
        </w:tc>
        <w:tc>
          <w:tcPr>
            <w:tcW w:w="4384" w:type="dxa"/>
          </w:tcPr>
          <w:p w14:paraId="0000060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Змінено екологічну свідомість  жителів громади</w:t>
            </w:r>
          </w:p>
        </w:tc>
      </w:tr>
      <w:tr w:rsidR="005529E2" w14:paraId="0B8ED70D" w14:textId="77777777" w:rsidTr="009D5717">
        <w:trPr>
          <w:trHeight w:val="240"/>
        </w:trPr>
        <w:tc>
          <w:tcPr>
            <w:tcW w:w="15261" w:type="dxa"/>
            <w:gridSpan w:val="8"/>
          </w:tcPr>
          <w:p w14:paraId="00000606" w14:textId="77777777" w:rsidR="005529E2" w:rsidRDefault="007F6D1B">
            <w:pPr>
              <w:jc w:val="center"/>
              <w:rPr>
                <w:rFonts w:ascii="Times New Roman" w:eastAsia="Times New Roman" w:hAnsi="Times New Roman" w:cs="Times New Roman"/>
              </w:rPr>
            </w:pPr>
            <w:r>
              <w:rPr>
                <w:rFonts w:ascii="Times New Roman" w:eastAsia="Times New Roman" w:hAnsi="Times New Roman" w:cs="Times New Roman"/>
                <w:b/>
                <w:bCs/>
              </w:rPr>
              <w:t>Оперативна ціль 4.2. Вдосконалення просторового розвитку та містобудівного планування</w:t>
            </w:r>
          </w:p>
        </w:tc>
      </w:tr>
      <w:tr w:rsidR="005529E2" w14:paraId="01DCB297" w14:textId="77777777" w:rsidTr="009D5717">
        <w:trPr>
          <w:trHeight w:val="300"/>
        </w:trPr>
        <w:tc>
          <w:tcPr>
            <w:tcW w:w="568" w:type="dxa"/>
          </w:tcPr>
          <w:p w14:paraId="0000060D" w14:textId="08C8AA73"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162</w:t>
            </w:r>
          </w:p>
        </w:tc>
        <w:tc>
          <w:tcPr>
            <w:tcW w:w="3480" w:type="dxa"/>
            <w:vMerge w:val="restart"/>
          </w:tcPr>
          <w:p w14:paraId="0000060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4.2.1. Розробити Комплексний план просторового розвитку громади для раціонального використання територій та ресурсів</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0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Оновлення планів зонування (зонінгу)</w:t>
            </w:r>
          </w:p>
        </w:tc>
        <w:tc>
          <w:tcPr>
            <w:tcW w:w="810" w:type="dxa"/>
            <w:gridSpan w:val="2"/>
          </w:tcPr>
          <w:p w14:paraId="00000610"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11"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61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Управління архітектури та містобудування </w:t>
            </w:r>
          </w:p>
          <w:p w14:paraId="00000613" w14:textId="77777777" w:rsidR="005529E2" w:rsidRDefault="005529E2">
            <w:pPr>
              <w:pBdr>
                <w:top w:val="nil"/>
                <w:left w:val="nil"/>
                <w:bottom w:val="nil"/>
                <w:right w:val="nil"/>
                <w:between w:val="nil"/>
              </w:pBdr>
              <w:rPr>
                <w:rFonts w:ascii="Times New Roman" w:eastAsia="Times New Roman" w:hAnsi="Times New Roman" w:cs="Times New Roman"/>
              </w:rPr>
            </w:pPr>
          </w:p>
          <w:p w14:paraId="0000061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Сектор екології</w:t>
            </w:r>
          </w:p>
          <w:p w14:paraId="00000615" w14:textId="77777777" w:rsidR="005529E2" w:rsidRDefault="005529E2">
            <w:pPr>
              <w:pBdr>
                <w:top w:val="nil"/>
                <w:left w:val="nil"/>
                <w:bottom w:val="nil"/>
                <w:right w:val="nil"/>
                <w:between w:val="nil"/>
              </w:pBdr>
              <w:rPr>
                <w:rFonts w:ascii="Times New Roman" w:eastAsia="Times New Roman" w:hAnsi="Times New Roman" w:cs="Times New Roman"/>
              </w:rPr>
            </w:pPr>
          </w:p>
          <w:p w14:paraId="0000061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комунального господарства та благоустрою Чорноморської міської ради</w:t>
            </w:r>
          </w:p>
          <w:p w14:paraId="00000617" w14:textId="77777777" w:rsidR="005529E2" w:rsidRDefault="005529E2">
            <w:pPr>
              <w:pBdr>
                <w:top w:val="nil"/>
                <w:left w:val="nil"/>
                <w:bottom w:val="nil"/>
                <w:right w:val="nil"/>
                <w:between w:val="nil"/>
              </w:pBdr>
              <w:rPr>
                <w:rFonts w:ascii="Times New Roman" w:eastAsia="Times New Roman" w:hAnsi="Times New Roman" w:cs="Times New Roman"/>
              </w:rPr>
            </w:pPr>
          </w:p>
          <w:p w14:paraId="00000618"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4384" w:type="dxa"/>
            <w:vMerge w:val="restart"/>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19"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Впорядковано містобудівну документацію, створено умови для залучення інвестицій</w:t>
            </w:r>
          </w:p>
        </w:tc>
      </w:tr>
      <w:tr w:rsidR="005529E2" w14:paraId="0ABC0C6C" w14:textId="77777777" w:rsidTr="009D5717">
        <w:trPr>
          <w:trHeight w:val="838"/>
        </w:trPr>
        <w:tc>
          <w:tcPr>
            <w:tcW w:w="568" w:type="dxa"/>
          </w:tcPr>
          <w:p w14:paraId="0000061A" w14:textId="24D7301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163</w:t>
            </w:r>
          </w:p>
        </w:tc>
        <w:tc>
          <w:tcPr>
            <w:tcW w:w="3480" w:type="dxa"/>
            <w:vMerge/>
          </w:tcPr>
          <w:p w14:paraId="0000061B"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1C"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детальних планів територій під розвиток та інвестиції</w:t>
            </w:r>
          </w:p>
        </w:tc>
        <w:tc>
          <w:tcPr>
            <w:tcW w:w="810" w:type="dxa"/>
            <w:gridSpan w:val="2"/>
          </w:tcPr>
          <w:p w14:paraId="0000061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1E" w14:textId="77777777" w:rsidR="005529E2" w:rsidRDefault="005529E2">
            <w:pPr>
              <w:jc w:val="center"/>
              <w:rPr>
                <w:rFonts w:ascii="Times New Roman" w:eastAsia="Times New Roman" w:hAnsi="Times New Roman" w:cs="Times New Roman"/>
                <w:highlight w:val="white"/>
              </w:rPr>
            </w:pPr>
          </w:p>
        </w:tc>
        <w:tc>
          <w:tcPr>
            <w:tcW w:w="2655" w:type="dxa"/>
            <w:vMerge/>
          </w:tcPr>
          <w:p w14:paraId="0000061F" w14:textId="77777777" w:rsidR="005529E2" w:rsidRDefault="005529E2">
            <w:pPr>
              <w:rPr>
                <w:rFonts w:ascii="Times New Roman" w:eastAsia="Times New Roman" w:hAnsi="Times New Roman" w:cs="Times New Roman"/>
                <w:highlight w:val="white"/>
              </w:rPr>
            </w:pPr>
          </w:p>
        </w:tc>
        <w:tc>
          <w:tcPr>
            <w:tcW w:w="4384" w:type="dxa"/>
            <w:vMerge/>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20" w14:textId="77777777" w:rsidR="005529E2" w:rsidRDefault="005529E2">
            <w:pPr>
              <w:rPr>
                <w:rFonts w:ascii="Times New Roman" w:eastAsia="Times New Roman" w:hAnsi="Times New Roman" w:cs="Times New Roman"/>
              </w:rPr>
            </w:pPr>
          </w:p>
        </w:tc>
      </w:tr>
      <w:tr w:rsidR="005529E2" w14:paraId="6B353C3D" w14:textId="77777777" w:rsidTr="009D5717">
        <w:trPr>
          <w:trHeight w:val="945"/>
        </w:trPr>
        <w:tc>
          <w:tcPr>
            <w:tcW w:w="568" w:type="dxa"/>
          </w:tcPr>
          <w:p w14:paraId="00000621" w14:textId="0559E6BA"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164</w:t>
            </w:r>
          </w:p>
        </w:tc>
        <w:tc>
          <w:tcPr>
            <w:tcW w:w="3480" w:type="dxa"/>
            <w:vMerge/>
          </w:tcPr>
          <w:p w14:paraId="00000622"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2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Створення цифрового геопорталу громади та виконати геопідоснову громади М 1:500</w:t>
            </w:r>
          </w:p>
        </w:tc>
        <w:tc>
          <w:tcPr>
            <w:tcW w:w="810" w:type="dxa"/>
            <w:gridSpan w:val="2"/>
          </w:tcPr>
          <w:p w14:paraId="0000062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25" w14:textId="77777777" w:rsidR="005529E2" w:rsidRDefault="005529E2">
            <w:pPr>
              <w:jc w:val="center"/>
              <w:rPr>
                <w:rFonts w:ascii="Times New Roman" w:eastAsia="Times New Roman" w:hAnsi="Times New Roman" w:cs="Times New Roman"/>
                <w:highlight w:val="white"/>
              </w:rPr>
            </w:pPr>
          </w:p>
        </w:tc>
        <w:tc>
          <w:tcPr>
            <w:tcW w:w="2655" w:type="dxa"/>
            <w:vMerge/>
          </w:tcPr>
          <w:p w14:paraId="00000626" w14:textId="77777777" w:rsidR="005529E2" w:rsidRDefault="005529E2">
            <w:pPr>
              <w:rPr>
                <w:rFonts w:ascii="Times New Roman" w:eastAsia="Times New Roman" w:hAnsi="Times New Roman" w:cs="Times New Roman"/>
                <w:highlight w:val="white"/>
              </w:rPr>
            </w:pPr>
          </w:p>
        </w:tc>
        <w:tc>
          <w:tcPr>
            <w:tcW w:w="4384" w:type="dxa"/>
            <w:vMerge/>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27" w14:textId="77777777" w:rsidR="005529E2" w:rsidRDefault="005529E2">
            <w:pPr>
              <w:rPr>
                <w:rFonts w:ascii="Times New Roman" w:eastAsia="Times New Roman" w:hAnsi="Times New Roman" w:cs="Times New Roman"/>
              </w:rPr>
            </w:pPr>
          </w:p>
        </w:tc>
      </w:tr>
      <w:tr w:rsidR="005529E2" w14:paraId="7454D90C" w14:textId="77777777" w:rsidTr="009D5717">
        <w:trPr>
          <w:trHeight w:val="300"/>
        </w:trPr>
        <w:tc>
          <w:tcPr>
            <w:tcW w:w="568" w:type="dxa"/>
          </w:tcPr>
          <w:p w14:paraId="00000628" w14:textId="6643CD52"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165</w:t>
            </w:r>
          </w:p>
        </w:tc>
        <w:tc>
          <w:tcPr>
            <w:tcW w:w="3480" w:type="dxa"/>
            <w:vMerge/>
          </w:tcPr>
          <w:p w14:paraId="0000062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2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програми «Зелене планування та стале середовище»</w:t>
            </w:r>
          </w:p>
        </w:tc>
        <w:tc>
          <w:tcPr>
            <w:tcW w:w="810" w:type="dxa"/>
            <w:gridSpan w:val="2"/>
          </w:tcPr>
          <w:p w14:paraId="0000062B" w14:textId="77777777" w:rsidR="005529E2" w:rsidRDefault="005529E2">
            <w:pPr>
              <w:jc w:val="center"/>
              <w:rPr>
                <w:rFonts w:ascii="Times New Roman" w:eastAsia="Times New Roman" w:hAnsi="Times New Roman" w:cs="Times New Roman"/>
                <w:highlight w:val="white"/>
              </w:rPr>
            </w:pPr>
          </w:p>
        </w:tc>
        <w:tc>
          <w:tcPr>
            <w:tcW w:w="690" w:type="dxa"/>
          </w:tcPr>
          <w:p w14:paraId="0000062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62D" w14:textId="77777777" w:rsidR="005529E2" w:rsidRDefault="005529E2">
            <w:pPr>
              <w:rPr>
                <w:rFonts w:ascii="Times New Roman" w:eastAsia="Times New Roman" w:hAnsi="Times New Roman" w:cs="Times New Roman"/>
                <w:highlight w:val="white"/>
              </w:rPr>
            </w:pPr>
          </w:p>
        </w:tc>
        <w:tc>
          <w:tcPr>
            <w:tcW w:w="4384" w:type="dxa"/>
            <w:vMerge w:val="restart"/>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2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якість міського середовища</w:t>
            </w:r>
          </w:p>
        </w:tc>
      </w:tr>
      <w:tr w:rsidR="005529E2" w14:paraId="76179DD0" w14:textId="77777777" w:rsidTr="009D5717">
        <w:trPr>
          <w:trHeight w:val="300"/>
        </w:trPr>
        <w:tc>
          <w:tcPr>
            <w:tcW w:w="568" w:type="dxa"/>
          </w:tcPr>
          <w:p w14:paraId="0000062F" w14:textId="55F128A0"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166</w:t>
            </w:r>
          </w:p>
        </w:tc>
        <w:tc>
          <w:tcPr>
            <w:tcW w:w="3480" w:type="dxa"/>
            <w:vMerge/>
          </w:tcPr>
          <w:p w14:paraId="00000630"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3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Впровадження сучасних урбаністичних рішень для розвитку територій громади</w:t>
            </w:r>
          </w:p>
        </w:tc>
        <w:tc>
          <w:tcPr>
            <w:tcW w:w="810" w:type="dxa"/>
            <w:gridSpan w:val="2"/>
          </w:tcPr>
          <w:p w14:paraId="00000632" w14:textId="77777777" w:rsidR="005529E2" w:rsidRDefault="005529E2">
            <w:pPr>
              <w:jc w:val="center"/>
              <w:rPr>
                <w:rFonts w:ascii="Times New Roman" w:eastAsia="Times New Roman" w:hAnsi="Times New Roman" w:cs="Times New Roman"/>
                <w:highlight w:val="white"/>
              </w:rPr>
            </w:pPr>
          </w:p>
        </w:tc>
        <w:tc>
          <w:tcPr>
            <w:tcW w:w="690" w:type="dxa"/>
          </w:tcPr>
          <w:p w14:paraId="00000633"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634" w14:textId="77777777" w:rsidR="005529E2" w:rsidRDefault="005529E2">
            <w:pPr>
              <w:rPr>
                <w:rFonts w:ascii="Times New Roman" w:eastAsia="Times New Roman" w:hAnsi="Times New Roman" w:cs="Times New Roman"/>
                <w:highlight w:val="white"/>
              </w:rPr>
            </w:pPr>
          </w:p>
        </w:tc>
        <w:tc>
          <w:tcPr>
            <w:tcW w:w="4384" w:type="dxa"/>
            <w:vMerge/>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35" w14:textId="77777777" w:rsidR="005529E2" w:rsidRDefault="005529E2">
            <w:pPr>
              <w:rPr>
                <w:rFonts w:ascii="Times New Roman" w:eastAsia="Times New Roman" w:hAnsi="Times New Roman" w:cs="Times New Roman"/>
              </w:rPr>
            </w:pPr>
          </w:p>
        </w:tc>
      </w:tr>
      <w:tr w:rsidR="005529E2" w14:paraId="030E2988" w14:textId="77777777" w:rsidTr="009D5717">
        <w:trPr>
          <w:trHeight w:val="280"/>
        </w:trPr>
        <w:tc>
          <w:tcPr>
            <w:tcW w:w="568" w:type="dxa"/>
          </w:tcPr>
          <w:p w14:paraId="00000636" w14:textId="39FFA6A5"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167</w:t>
            </w:r>
          </w:p>
        </w:tc>
        <w:tc>
          <w:tcPr>
            <w:tcW w:w="3480" w:type="dxa"/>
            <w:vMerge/>
          </w:tcPr>
          <w:p w14:paraId="00000637"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3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Розроблення та оновлення Генеральних планів населених пунктів;</w:t>
            </w:r>
          </w:p>
        </w:tc>
        <w:tc>
          <w:tcPr>
            <w:tcW w:w="810" w:type="dxa"/>
            <w:gridSpan w:val="2"/>
          </w:tcPr>
          <w:p w14:paraId="00000639"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3A" w14:textId="77777777" w:rsidR="005529E2" w:rsidRDefault="005529E2">
            <w:pPr>
              <w:jc w:val="center"/>
              <w:rPr>
                <w:rFonts w:ascii="Times New Roman" w:eastAsia="Times New Roman" w:hAnsi="Times New Roman" w:cs="Times New Roman"/>
                <w:highlight w:val="white"/>
              </w:rPr>
            </w:pP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3B" w14:textId="77777777" w:rsidR="005529E2" w:rsidRDefault="005529E2">
            <w:pPr>
              <w:widowControl w:val="0"/>
              <w:rPr>
                <w:rFonts w:ascii="Times New Roman" w:eastAsia="Times New Roman" w:hAnsi="Times New Roman" w:cs="Times New Roman"/>
                <w:sz w:val="20"/>
                <w:szCs w:val="20"/>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3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Впорядковано містобудівну документацію</w:t>
            </w:r>
          </w:p>
        </w:tc>
      </w:tr>
      <w:tr w:rsidR="005529E2" w14:paraId="515BE859" w14:textId="77777777" w:rsidTr="009D5717">
        <w:trPr>
          <w:trHeight w:val="300"/>
        </w:trPr>
        <w:tc>
          <w:tcPr>
            <w:tcW w:w="568" w:type="dxa"/>
          </w:tcPr>
          <w:p w14:paraId="0000063D" w14:textId="02EFA9BF"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168</w:t>
            </w:r>
          </w:p>
        </w:tc>
        <w:tc>
          <w:tcPr>
            <w:tcW w:w="3480" w:type="dxa"/>
            <w:vMerge/>
          </w:tcPr>
          <w:p w14:paraId="0000063E"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3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ремонту дитячих майданчиків на території громади</w:t>
            </w:r>
          </w:p>
        </w:tc>
        <w:tc>
          <w:tcPr>
            <w:tcW w:w="810" w:type="dxa"/>
            <w:gridSpan w:val="2"/>
          </w:tcPr>
          <w:p w14:paraId="00000640"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41"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val="restart"/>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4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комунального господарства та благоустрою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4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безпеку та доступність</w:t>
            </w:r>
          </w:p>
        </w:tc>
      </w:tr>
      <w:tr w:rsidR="005529E2" w14:paraId="4DED830A" w14:textId="77777777" w:rsidTr="009D5717">
        <w:trPr>
          <w:trHeight w:val="300"/>
        </w:trPr>
        <w:tc>
          <w:tcPr>
            <w:tcW w:w="568" w:type="dxa"/>
          </w:tcPr>
          <w:p w14:paraId="00000644" w14:textId="071ED66E"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169</w:t>
            </w:r>
          </w:p>
        </w:tc>
        <w:tc>
          <w:tcPr>
            <w:tcW w:w="3480" w:type="dxa"/>
            <w:vMerge/>
          </w:tcPr>
          <w:p w14:paraId="00000645"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4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ремонту спортивних майданчиків на території громади</w:t>
            </w:r>
          </w:p>
        </w:tc>
        <w:tc>
          <w:tcPr>
            <w:tcW w:w="810" w:type="dxa"/>
            <w:gridSpan w:val="2"/>
          </w:tcPr>
          <w:p w14:paraId="00000647"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48" w14:textId="77777777" w:rsidR="005529E2" w:rsidRDefault="005529E2">
            <w:pPr>
              <w:jc w:val="center"/>
              <w:rPr>
                <w:rFonts w:ascii="Times New Roman" w:eastAsia="Times New Roman" w:hAnsi="Times New Roman" w:cs="Times New Roman"/>
                <w:highlight w:val="white"/>
              </w:rPr>
            </w:pPr>
          </w:p>
        </w:tc>
        <w:tc>
          <w:tcPr>
            <w:tcW w:w="2655" w:type="dxa"/>
            <w:vMerge/>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49"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4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показники рівня здоров'я, популяризовано спорт, забезпечено  доступність та зручність для жителів громади</w:t>
            </w:r>
          </w:p>
        </w:tc>
      </w:tr>
      <w:tr w:rsidR="005529E2" w14:paraId="2BC8E5E9" w14:textId="77777777" w:rsidTr="009D5717">
        <w:trPr>
          <w:trHeight w:val="240"/>
        </w:trPr>
        <w:tc>
          <w:tcPr>
            <w:tcW w:w="568" w:type="dxa"/>
          </w:tcPr>
          <w:p w14:paraId="0000064B" w14:textId="05EDA5B9"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170</w:t>
            </w:r>
          </w:p>
        </w:tc>
        <w:tc>
          <w:tcPr>
            <w:tcW w:w="3480" w:type="dxa"/>
            <w:vMerge w:val="restart"/>
          </w:tcPr>
          <w:p w14:paraId="0000064C"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4.2.2. Сформувати збалансовану структуру забудови з урахуванням екологічних, соціальних і транспортних потреб населення</w:t>
            </w:r>
          </w:p>
        </w:tc>
        <w:tc>
          <w:tcPr>
            <w:tcW w:w="2670" w:type="dxa"/>
          </w:tcPr>
          <w:p w14:paraId="0000064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Встановлення екологічних вимог до забудови і благоустрою (озеленення, водовідведення, енергоефективність)</w:t>
            </w:r>
          </w:p>
        </w:tc>
        <w:tc>
          <w:tcPr>
            <w:tcW w:w="810" w:type="dxa"/>
            <w:gridSpan w:val="2"/>
          </w:tcPr>
          <w:p w14:paraId="0000064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4F"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650"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Управління архітектури та містобудування </w:t>
            </w:r>
          </w:p>
          <w:p w14:paraId="00000651" w14:textId="77777777" w:rsidR="005529E2" w:rsidRDefault="005529E2">
            <w:pPr>
              <w:rPr>
                <w:rFonts w:ascii="Times New Roman" w:eastAsia="Times New Roman" w:hAnsi="Times New Roman" w:cs="Times New Roman"/>
              </w:rPr>
            </w:pPr>
          </w:p>
          <w:p w14:paraId="00000652"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Сектор екології</w:t>
            </w:r>
          </w:p>
        </w:tc>
        <w:tc>
          <w:tcPr>
            <w:tcW w:w="4384" w:type="dxa"/>
          </w:tcPr>
          <w:p w14:paraId="0000065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благоустрій, забезпечено екологічну стійкість, забезпечено стандартизацію екологічних вимог до забудов</w:t>
            </w:r>
          </w:p>
        </w:tc>
      </w:tr>
      <w:tr w:rsidR="005529E2" w14:paraId="5528D5DD" w14:textId="77777777" w:rsidTr="009D5717">
        <w:trPr>
          <w:trHeight w:val="240"/>
        </w:trPr>
        <w:tc>
          <w:tcPr>
            <w:tcW w:w="568" w:type="dxa"/>
          </w:tcPr>
          <w:p w14:paraId="00000654" w14:textId="7A30B84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171</w:t>
            </w:r>
          </w:p>
        </w:tc>
        <w:tc>
          <w:tcPr>
            <w:tcW w:w="3480" w:type="dxa"/>
            <w:vMerge/>
          </w:tcPr>
          <w:p w14:paraId="00000655" w14:textId="77777777" w:rsidR="005529E2" w:rsidRDefault="005529E2">
            <w:pPr>
              <w:rPr>
                <w:rFonts w:ascii="Times New Roman" w:eastAsia="Times New Roman" w:hAnsi="Times New Roman" w:cs="Times New Roman"/>
              </w:rPr>
            </w:pPr>
          </w:p>
        </w:tc>
        <w:tc>
          <w:tcPr>
            <w:tcW w:w="2670" w:type="dxa"/>
          </w:tcPr>
          <w:p w14:paraId="0000065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Визначення функціональних зон території (житлова, громадська, виробнича, рекреаційна тощо)</w:t>
            </w:r>
          </w:p>
        </w:tc>
        <w:tc>
          <w:tcPr>
            <w:tcW w:w="810" w:type="dxa"/>
            <w:gridSpan w:val="2"/>
          </w:tcPr>
          <w:p w14:paraId="00000657"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58" w14:textId="77777777" w:rsidR="005529E2" w:rsidRDefault="005529E2">
            <w:pPr>
              <w:jc w:val="center"/>
              <w:rPr>
                <w:rFonts w:ascii="Times New Roman" w:eastAsia="Times New Roman" w:hAnsi="Times New Roman" w:cs="Times New Roman"/>
                <w:highlight w:val="white"/>
              </w:rPr>
            </w:pPr>
          </w:p>
        </w:tc>
        <w:tc>
          <w:tcPr>
            <w:tcW w:w="2655" w:type="dxa"/>
            <w:vMerge/>
          </w:tcPr>
          <w:p w14:paraId="00000659" w14:textId="77777777" w:rsidR="005529E2" w:rsidRDefault="005529E2">
            <w:pPr>
              <w:rPr>
                <w:rFonts w:ascii="Times New Roman" w:eastAsia="Times New Roman" w:hAnsi="Times New Roman" w:cs="Times New Roman"/>
                <w:highlight w:val="white"/>
              </w:rPr>
            </w:pPr>
          </w:p>
        </w:tc>
        <w:tc>
          <w:tcPr>
            <w:tcW w:w="4384" w:type="dxa"/>
          </w:tcPr>
          <w:p w14:paraId="0000065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Впорядковано містобудівну документацію</w:t>
            </w:r>
          </w:p>
        </w:tc>
      </w:tr>
      <w:tr w:rsidR="005529E2" w14:paraId="1AA15E4C" w14:textId="77777777" w:rsidTr="009D5717">
        <w:trPr>
          <w:trHeight w:val="240"/>
        </w:trPr>
        <w:tc>
          <w:tcPr>
            <w:tcW w:w="568" w:type="dxa"/>
          </w:tcPr>
          <w:p w14:paraId="0000065B" w14:textId="46615EB8"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172</w:t>
            </w:r>
          </w:p>
        </w:tc>
        <w:tc>
          <w:tcPr>
            <w:tcW w:w="3480" w:type="dxa"/>
            <w:vMerge/>
          </w:tcPr>
          <w:p w14:paraId="0000065C"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65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Встановлення стандартів щільності, висотності та параметрів забудови</w:t>
            </w:r>
          </w:p>
        </w:tc>
        <w:tc>
          <w:tcPr>
            <w:tcW w:w="810" w:type="dxa"/>
            <w:gridSpan w:val="2"/>
          </w:tcPr>
          <w:p w14:paraId="0000065E" w14:textId="77777777" w:rsidR="005529E2" w:rsidRDefault="005529E2">
            <w:pPr>
              <w:jc w:val="center"/>
              <w:rPr>
                <w:rFonts w:ascii="Times New Roman" w:eastAsia="Times New Roman" w:hAnsi="Times New Roman" w:cs="Times New Roman"/>
                <w:highlight w:val="white"/>
              </w:rPr>
            </w:pPr>
          </w:p>
        </w:tc>
        <w:tc>
          <w:tcPr>
            <w:tcW w:w="690" w:type="dxa"/>
          </w:tcPr>
          <w:p w14:paraId="0000065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660" w14:textId="77777777" w:rsidR="005529E2" w:rsidRDefault="005529E2">
            <w:pPr>
              <w:rPr>
                <w:rFonts w:ascii="Times New Roman" w:eastAsia="Times New Roman" w:hAnsi="Times New Roman" w:cs="Times New Roman"/>
                <w:highlight w:val="white"/>
              </w:rPr>
            </w:pPr>
          </w:p>
        </w:tc>
        <w:tc>
          <w:tcPr>
            <w:tcW w:w="4384" w:type="dxa"/>
          </w:tcPr>
          <w:p w14:paraId="0000066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Впорядковано містобудівну документацію</w:t>
            </w:r>
          </w:p>
        </w:tc>
      </w:tr>
      <w:tr w:rsidR="005529E2" w14:paraId="3BAB4960" w14:textId="77777777" w:rsidTr="009D5717">
        <w:trPr>
          <w:trHeight w:val="240"/>
        </w:trPr>
        <w:tc>
          <w:tcPr>
            <w:tcW w:w="568" w:type="dxa"/>
          </w:tcPr>
          <w:p w14:paraId="00000662" w14:textId="2FF95BCD"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173</w:t>
            </w:r>
          </w:p>
        </w:tc>
        <w:tc>
          <w:tcPr>
            <w:tcW w:w="3480" w:type="dxa"/>
            <w:vMerge/>
          </w:tcPr>
          <w:p w14:paraId="00000663"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66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Формування мережі зелених зон і громадських просторів, визначення їх правового статусу</w:t>
            </w:r>
          </w:p>
        </w:tc>
        <w:tc>
          <w:tcPr>
            <w:tcW w:w="810" w:type="dxa"/>
            <w:gridSpan w:val="2"/>
          </w:tcPr>
          <w:p w14:paraId="00000665" w14:textId="77777777" w:rsidR="005529E2" w:rsidRDefault="005529E2">
            <w:pPr>
              <w:jc w:val="center"/>
              <w:rPr>
                <w:rFonts w:ascii="Times New Roman" w:eastAsia="Times New Roman" w:hAnsi="Times New Roman" w:cs="Times New Roman"/>
                <w:highlight w:val="white"/>
              </w:rPr>
            </w:pPr>
          </w:p>
        </w:tc>
        <w:tc>
          <w:tcPr>
            <w:tcW w:w="690" w:type="dxa"/>
          </w:tcPr>
          <w:p w14:paraId="0000066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667" w14:textId="77777777" w:rsidR="005529E2" w:rsidRDefault="005529E2">
            <w:pPr>
              <w:rPr>
                <w:rFonts w:ascii="Times New Roman" w:eastAsia="Times New Roman" w:hAnsi="Times New Roman" w:cs="Times New Roman"/>
                <w:highlight w:val="white"/>
              </w:rPr>
            </w:pPr>
          </w:p>
        </w:tc>
        <w:tc>
          <w:tcPr>
            <w:tcW w:w="4384" w:type="dxa"/>
          </w:tcPr>
          <w:p w14:paraId="0000066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мережу зелених зон і громадських просторів, покращено довкілля, зросла якість життя жителів</w:t>
            </w:r>
          </w:p>
        </w:tc>
      </w:tr>
      <w:tr w:rsidR="005529E2" w14:paraId="352AB175" w14:textId="77777777" w:rsidTr="009D5717">
        <w:trPr>
          <w:trHeight w:val="240"/>
        </w:trPr>
        <w:tc>
          <w:tcPr>
            <w:tcW w:w="568" w:type="dxa"/>
          </w:tcPr>
          <w:p w14:paraId="00000669" w14:textId="0E6141EA"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174</w:t>
            </w:r>
          </w:p>
        </w:tc>
        <w:tc>
          <w:tcPr>
            <w:tcW w:w="3480" w:type="dxa"/>
            <w:vMerge w:val="restart"/>
          </w:tcPr>
          <w:p w14:paraId="0000066A"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4.2.3. Розвивати територію громади шляхом інтеграції транспортних, промислових і житлових зон</w:t>
            </w:r>
          </w:p>
        </w:tc>
        <w:tc>
          <w:tcPr>
            <w:tcW w:w="2670" w:type="dxa"/>
          </w:tcPr>
          <w:p w14:paraId="0000066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Будівництво тунелю під залізничним мостом  сполученням Чорноморськ-Олександрівка</w:t>
            </w:r>
          </w:p>
        </w:tc>
        <w:tc>
          <w:tcPr>
            <w:tcW w:w="810" w:type="dxa"/>
            <w:gridSpan w:val="2"/>
          </w:tcPr>
          <w:p w14:paraId="0000066C" w14:textId="77777777" w:rsidR="005529E2" w:rsidRDefault="005529E2">
            <w:pPr>
              <w:jc w:val="center"/>
              <w:rPr>
                <w:rFonts w:ascii="Times New Roman" w:eastAsia="Times New Roman" w:hAnsi="Times New Roman" w:cs="Times New Roman"/>
                <w:highlight w:val="white"/>
              </w:rPr>
            </w:pPr>
          </w:p>
        </w:tc>
        <w:tc>
          <w:tcPr>
            <w:tcW w:w="690" w:type="dxa"/>
          </w:tcPr>
          <w:p w14:paraId="0000066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66E"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Міністерство розвитку громад та територій України  (за згодою)</w:t>
            </w:r>
          </w:p>
          <w:p w14:paraId="0000066F"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Служба відновлення та розвитку інфраструктури в Одеській області (за згодою)</w:t>
            </w:r>
          </w:p>
          <w:p w14:paraId="00000670"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Управління архітектури та містобудування </w:t>
            </w:r>
          </w:p>
          <w:p w14:paraId="0000067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Управління капітального будівництва Чорноморської міської ради </w:t>
            </w:r>
          </w:p>
        </w:tc>
        <w:tc>
          <w:tcPr>
            <w:tcW w:w="4384" w:type="dxa"/>
          </w:tcPr>
          <w:p w14:paraId="0000067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Розвантажено трафік, покращено сполучення між селищем та селами, забезпечено кращий доступ для доїзду екстрених та аварійних служб, створено більш сприятливі умови для розвитку громади та туризму</w:t>
            </w:r>
          </w:p>
        </w:tc>
      </w:tr>
      <w:tr w:rsidR="005529E2" w14:paraId="41E69737" w14:textId="77777777" w:rsidTr="009D5717">
        <w:trPr>
          <w:trHeight w:val="240"/>
        </w:trPr>
        <w:tc>
          <w:tcPr>
            <w:tcW w:w="568" w:type="dxa"/>
          </w:tcPr>
          <w:p w14:paraId="00000673" w14:textId="2034B390"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175</w:t>
            </w:r>
          </w:p>
        </w:tc>
        <w:tc>
          <w:tcPr>
            <w:tcW w:w="3480" w:type="dxa"/>
            <w:vMerge/>
          </w:tcPr>
          <w:p w14:paraId="00000674" w14:textId="77777777" w:rsidR="005529E2" w:rsidRDefault="005529E2">
            <w:pPr>
              <w:rPr>
                <w:rFonts w:ascii="Times New Roman" w:eastAsia="Times New Roman" w:hAnsi="Times New Roman" w:cs="Times New Roman"/>
              </w:rPr>
            </w:pPr>
          </w:p>
        </w:tc>
        <w:tc>
          <w:tcPr>
            <w:tcW w:w="2670" w:type="dxa"/>
          </w:tcPr>
          <w:p w14:paraId="0000067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аналізу та оптимізації  автомобільних транспортних  маршрутів пасажирських перевезень</w:t>
            </w:r>
          </w:p>
        </w:tc>
        <w:tc>
          <w:tcPr>
            <w:tcW w:w="810" w:type="dxa"/>
            <w:gridSpan w:val="2"/>
          </w:tcPr>
          <w:p w14:paraId="00000676" w14:textId="77777777" w:rsidR="005529E2" w:rsidRDefault="005529E2">
            <w:pPr>
              <w:jc w:val="center"/>
              <w:rPr>
                <w:rFonts w:ascii="Times New Roman" w:eastAsia="Times New Roman" w:hAnsi="Times New Roman" w:cs="Times New Roman"/>
                <w:highlight w:val="white"/>
              </w:rPr>
            </w:pPr>
          </w:p>
        </w:tc>
        <w:tc>
          <w:tcPr>
            <w:tcW w:w="690" w:type="dxa"/>
          </w:tcPr>
          <w:p w14:paraId="00000677"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67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p w14:paraId="00000679" w14:textId="77777777" w:rsidR="005529E2" w:rsidRDefault="005529E2">
            <w:pPr>
              <w:pBdr>
                <w:top w:val="nil"/>
                <w:left w:val="nil"/>
                <w:bottom w:val="nil"/>
                <w:right w:val="nil"/>
                <w:between w:val="nil"/>
              </w:pBdr>
              <w:rPr>
                <w:rFonts w:ascii="Times New Roman" w:eastAsia="Times New Roman" w:hAnsi="Times New Roman" w:cs="Times New Roman"/>
              </w:rPr>
            </w:pPr>
          </w:p>
        </w:tc>
        <w:tc>
          <w:tcPr>
            <w:tcW w:w="4384" w:type="dxa"/>
          </w:tcPr>
          <w:p w14:paraId="0000067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Покращено якість транспортних послуг та  мобільність жителів громади</w:t>
            </w:r>
          </w:p>
        </w:tc>
      </w:tr>
      <w:tr w:rsidR="005529E2" w14:paraId="4643FE49" w14:textId="77777777" w:rsidTr="009D5717">
        <w:trPr>
          <w:trHeight w:val="240"/>
        </w:trPr>
        <w:tc>
          <w:tcPr>
            <w:tcW w:w="568" w:type="dxa"/>
          </w:tcPr>
          <w:p w14:paraId="0000067B" w14:textId="73F4A236"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176</w:t>
            </w:r>
          </w:p>
        </w:tc>
        <w:tc>
          <w:tcPr>
            <w:tcW w:w="3480" w:type="dxa"/>
            <w:vMerge/>
          </w:tcPr>
          <w:p w14:paraId="0000067C" w14:textId="77777777" w:rsidR="005529E2" w:rsidRDefault="005529E2">
            <w:pPr>
              <w:rPr>
                <w:rFonts w:ascii="Times New Roman" w:eastAsia="Times New Roman" w:hAnsi="Times New Roman" w:cs="Times New Roman"/>
              </w:rPr>
            </w:pPr>
          </w:p>
        </w:tc>
        <w:tc>
          <w:tcPr>
            <w:tcW w:w="2670" w:type="dxa"/>
          </w:tcPr>
          <w:p w14:paraId="0000067D"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Розвиток  інфраструктури доступного громадського транспорту і мережі пішохідних та велосипедних шляхів</w:t>
            </w:r>
          </w:p>
        </w:tc>
        <w:tc>
          <w:tcPr>
            <w:tcW w:w="810" w:type="dxa"/>
            <w:gridSpan w:val="2"/>
          </w:tcPr>
          <w:p w14:paraId="0000067E"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7F" w14:textId="77777777" w:rsidR="005529E2" w:rsidRDefault="005529E2">
            <w:pPr>
              <w:jc w:val="center"/>
              <w:rPr>
                <w:rFonts w:ascii="Times New Roman" w:eastAsia="Times New Roman" w:hAnsi="Times New Roman" w:cs="Times New Roman"/>
                <w:highlight w:val="white"/>
              </w:rPr>
            </w:pPr>
          </w:p>
        </w:tc>
        <w:tc>
          <w:tcPr>
            <w:tcW w:w="2655" w:type="dxa"/>
          </w:tcPr>
          <w:p w14:paraId="0000068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комунального господарства та благоустрою Чорноморської міської ради</w:t>
            </w:r>
          </w:p>
        </w:tc>
        <w:tc>
          <w:tcPr>
            <w:tcW w:w="4384" w:type="dxa"/>
          </w:tcPr>
          <w:p w14:paraId="0000068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екологічну мобільність, збільшено рівень користування громадським і екологічним транспортом, зменшено залежність від автівок</w:t>
            </w:r>
          </w:p>
        </w:tc>
      </w:tr>
      <w:tr w:rsidR="005529E2" w14:paraId="397F002D" w14:textId="77777777" w:rsidTr="009D5717">
        <w:trPr>
          <w:trHeight w:val="240"/>
        </w:trPr>
        <w:tc>
          <w:tcPr>
            <w:tcW w:w="568" w:type="dxa"/>
          </w:tcPr>
          <w:p w14:paraId="00000682" w14:textId="03B9F8FF"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177</w:t>
            </w:r>
          </w:p>
        </w:tc>
        <w:tc>
          <w:tcPr>
            <w:tcW w:w="3480" w:type="dxa"/>
            <w:vMerge/>
          </w:tcPr>
          <w:p w14:paraId="00000683" w14:textId="77777777" w:rsidR="005529E2" w:rsidRDefault="005529E2">
            <w:pPr>
              <w:rPr>
                <w:rFonts w:ascii="Times New Roman" w:eastAsia="Times New Roman" w:hAnsi="Times New Roman" w:cs="Times New Roman"/>
              </w:rPr>
            </w:pPr>
          </w:p>
        </w:tc>
        <w:tc>
          <w:tcPr>
            <w:tcW w:w="2670" w:type="dxa"/>
          </w:tcPr>
          <w:p w14:paraId="0000068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Проведення заходів щодо створення логістичних хабів та зон сервісного обслуговування транспорту</w:t>
            </w:r>
          </w:p>
        </w:tc>
        <w:tc>
          <w:tcPr>
            <w:tcW w:w="810" w:type="dxa"/>
            <w:gridSpan w:val="2"/>
          </w:tcPr>
          <w:p w14:paraId="00000685" w14:textId="77777777" w:rsidR="005529E2" w:rsidRDefault="005529E2">
            <w:pPr>
              <w:jc w:val="center"/>
              <w:rPr>
                <w:rFonts w:ascii="Times New Roman" w:eastAsia="Times New Roman" w:hAnsi="Times New Roman" w:cs="Times New Roman"/>
                <w:highlight w:val="white"/>
              </w:rPr>
            </w:pPr>
          </w:p>
        </w:tc>
        <w:tc>
          <w:tcPr>
            <w:tcW w:w="690" w:type="dxa"/>
          </w:tcPr>
          <w:p w14:paraId="0000068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687"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комунальної власності та земельних відносин Чорноморської міської ради</w:t>
            </w:r>
          </w:p>
          <w:p w14:paraId="00000688"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Управління архітектури та містобудування</w:t>
            </w:r>
          </w:p>
          <w:p w14:paraId="00000689"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Приватні інвестори (за згодою)</w:t>
            </w:r>
          </w:p>
        </w:tc>
        <w:tc>
          <w:tcPr>
            <w:tcW w:w="4384" w:type="dxa"/>
          </w:tcPr>
          <w:p w14:paraId="0000068A"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Облаштовано функціональні логістичні  хаби, оптимізовано вантажопотоки, збільшено ефективність транспортування</w:t>
            </w:r>
          </w:p>
        </w:tc>
      </w:tr>
      <w:tr w:rsidR="005529E2" w14:paraId="58368707" w14:textId="77777777" w:rsidTr="009D5717">
        <w:trPr>
          <w:trHeight w:val="240"/>
        </w:trPr>
        <w:tc>
          <w:tcPr>
            <w:tcW w:w="15261" w:type="dxa"/>
            <w:gridSpan w:val="8"/>
          </w:tcPr>
          <w:p w14:paraId="0000068B" w14:textId="77777777" w:rsidR="005529E2" w:rsidRDefault="007F6D1B">
            <w:pPr>
              <w:jc w:val="center"/>
              <w:rPr>
                <w:rFonts w:ascii="Times New Roman" w:eastAsia="Times New Roman" w:hAnsi="Times New Roman" w:cs="Times New Roman"/>
                <w:b/>
                <w:bCs/>
              </w:rPr>
            </w:pPr>
            <w:r>
              <w:rPr>
                <w:rFonts w:ascii="Times New Roman" w:eastAsia="Times New Roman" w:hAnsi="Times New Roman" w:cs="Times New Roman"/>
                <w:b/>
                <w:bCs/>
              </w:rPr>
              <w:t>Оперативна ціль 4.3. Розвиток  туризму</w:t>
            </w:r>
          </w:p>
        </w:tc>
      </w:tr>
      <w:tr w:rsidR="005529E2" w14:paraId="3EE6F8BA" w14:textId="77777777" w:rsidTr="009D5717">
        <w:trPr>
          <w:trHeight w:val="240"/>
        </w:trPr>
        <w:tc>
          <w:tcPr>
            <w:tcW w:w="568" w:type="dxa"/>
          </w:tcPr>
          <w:p w14:paraId="00000692" w14:textId="45C38315"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178</w:t>
            </w:r>
          </w:p>
        </w:tc>
        <w:tc>
          <w:tcPr>
            <w:tcW w:w="3480" w:type="dxa"/>
            <w:vMerge w:val="restart"/>
          </w:tcPr>
          <w:p w14:paraId="00000693"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4.3.1. Забезпечити сучасний, якісний благоустрій рекреаційних </w:t>
            </w:r>
            <w:r>
              <w:rPr>
                <w:rFonts w:ascii="Times New Roman" w:eastAsia="Times New Roman" w:hAnsi="Times New Roman" w:cs="Times New Roman"/>
              </w:rPr>
              <w:lastRenderedPageBreak/>
              <w:t>зон на узбережжі для розвитку відпочинку та приваблення туристів</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69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 xml:space="preserve">Ліквідація аварійних та занедбаних споруд і </w:t>
            </w:r>
            <w:r>
              <w:rPr>
                <w:rFonts w:ascii="Times New Roman" w:eastAsia="Times New Roman" w:hAnsi="Times New Roman" w:cs="Times New Roman"/>
              </w:rPr>
              <w:lastRenderedPageBreak/>
              <w:t>будівель, а також створення паркової зони на міському центральному пляжі у м.Чорноморськ</w:t>
            </w:r>
          </w:p>
        </w:tc>
        <w:tc>
          <w:tcPr>
            <w:tcW w:w="810" w:type="dxa"/>
            <w:gridSpan w:val="2"/>
          </w:tcPr>
          <w:p w14:paraId="00000695"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w:t>
            </w:r>
          </w:p>
        </w:tc>
        <w:tc>
          <w:tcPr>
            <w:tcW w:w="690" w:type="dxa"/>
          </w:tcPr>
          <w:p w14:paraId="00000696" w14:textId="77777777" w:rsidR="005529E2" w:rsidRDefault="005529E2">
            <w:pPr>
              <w:jc w:val="center"/>
              <w:rPr>
                <w:rFonts w:ascii="Times New Roman" w:eastAsia="Times New Roman" w:hAnsi="Times New Roman" w:cs="Times New Roman"/>
                <w:highlight w:val="white"/>
              </w:rPr>
            </w:pPr>
          </w:p>
        </w:tc>
        <w:tc>
          <w:tcPr>
            <w:tcW w:w="2655" w:type="dxa"/>
          </w:tcPr>
          <w:p w14:paraId="00000697"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Відділ комунального господарства та </w:t>
            </w:r>
            <w:r>
              <w:rPr>
                <w:rFonts w:ascii="Times New Roman" w:eastAsia="Times New Roman" w:hAnsi="Times New Roman" w:cs="Times New Roman"/>
                <w:highlight w:val="white"/>
              </w:rPr>
              <w:lastRenderedPageBreak/>
              <w:t>благоустрою Чорноморської міської ради</w:t>
            </w:r>
          </w:p>
          <w:p w14:paraId="00000698"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“МУЖКГ”</w:t>
            </w:r>
          </w:p>
          <w:p w14:paraId="00000699"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КП “Зеленгосп”</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9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Створено безпечні, комфортні умови, зросла кількість нових відвідувачів, туристів,</w:t>
            </w:r>
          </w:p>
          <w:p w14:paraId="0000069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покращено благоустрій міста</w:t>
            </w:r>
          </w:p>
        </w:tc>
      </w:tr>
      <w:tr w:rsidR="005529E2" w14:paraId="3DE0C19A" w14:textId="77777777" w:rsidTr="009D5717">
        <w:trPr>
          <w:trHeight w:val="300"/>
        </w:trPr>
        <w:tc>
          <w:tcPr>
            <w:tcW w:w="568" w:type="dxa"/>
          </w:tcPr>
          <w:p w14:paraId="0000069C" w14:textId="3AA7A6F7"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lastRenderedPageBreak/>
              <w:t>179</w:t>
            </w:r>
          </w:p>
        </w:tc>
        <w:tc>
          <w:tcPr>
            <w:tcW w:w="3480" w:type="dxa"/>
            <w:vMerge/>
          </w:tcPr>
          <w:p w14:paraId="0000069D"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9E"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Встановлення камер схову на міському центральному пляжі у м.Чорноморськ</w:t>
            </w:r>
          </w:p>
        </w:tc>
        <w:tc>
          <w:tcPr>
            <w:tcW w:w="810" w:type="dxa"/>
            <w:gridSpan w:val="2"/>
          </w:tcPr>
          <w:p w14:paraId="0000069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A0" w14:textId="77777777" w:rsidR="005529E2" w:rsidRDefault="005529E2">
            <w:pPr>
              <w:jc w:val="center"/>
              <w:rPr>
                <w:rFonts w:ascii="Times New Roman" w:eastAsia="Times New Roman" w:hAnsi="Times New Roman" w:cs="Times New Roman"/>
                <w:highlight w:val="white"/>
              </w:rPr>
            </w:pPr>
          </w:p>
        </w:tc>
        <w:tc>
          <w:tcPr>
            <w:tcW w:w="2655" w:type="dxa"/>
            <w:vMerge w:val="restart"/>
          </w:tcPr>
          <w:p w14:paraId="000006A1"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комунального господарства та благоустрою Чорноморської міської ради</w:t>
            </w:r>
          </w:p>
          <w:p w14:paraId="000006A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КП “МУЖКГ”</w:t>
            </w:r>
          </w:p>
        </w:tc>
        <w:tc>
          <w:tcPr>
            <w:tcW w:w="4384" w:type="dxa"/>
            <w:vMerge w:val="restart"/>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A3"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зручні умови для відвідувачів, які сприяють розвитку туризму</w:t>
            </w:r>
          </w:p>
        </w:tc>
      </w:tr>
      <w:tr w:rsidR="005529E2" w14:paraId="726FF61A" w14:textId="77777777" w:rsidTr="009D5717">
        <w:trPr>
          <w:trHeight w:val="977"/>
        </w:trPr>
        <w:tc>
          <w:tcPr>
            <w:tcW w:w="568" w:type="dxa"/>
          </w:tcPr>
          <w:p w14:paraId="000006A4" w14:textId="5BB331C4"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180</w:t>
            </w:r>
          </w:p>
        </w:tc>
        <w:tc>
          <w:tcPr>
            <w:tcW w:w="3480" w:type="dxa"/>
            <w:vMerge/>
          </w:tcPr>
          <w:p w14:paraId="000006A5"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A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Будівництво/ремонт  туалетів та роздягалень на міському центральному пляжі у м.Чорноморськ</w:t>
            </w:r>
          </w:p>
        </w:tc>
        <w:tc>
          <w:tcPr>
            <w:tcW w:w="810" w:type="dxa"/>
            <w:gridSpan w:val="2"/>
          </w:tcPr>
          <w:p w14:paraId="000006A7"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690" w:type="dxa"/>
          </w:tcPr>
          <w:p w14:paraId="000006A8"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6A9" w14:textId="77777777" w:rsidR="005529E2" w:rsidRDefault="005529E2">
            <w:pPr>
              <w:rPr>
                <w:rFonts w:ascii="Times New Roman" w:eastAsia="Times New Roman" w:hAnsi="Times New Roman" w:cs="Times New Roman"/>
                <w:highlight w:val="white"/>
              </w:rPr>
            </w:pPr>
          </w:p>
        </w:tc>
        <w:tc>
          <w:tcPr>
            <w:tcW w:w="4384" w:type="dxa"/>
            <w:vMerge/>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AA" w14:textId="77777777" w:rsidR="005529E2" w:rsidRDefault="005529E2">
            <w:pPr>
              <w:rPr>
                <w:rFonts w:ascii="Times New Roman" w:eastAsia="Times New Roman" w:hAnsi="Times New Roman" w:cs="Times New Roman"/>
              </w:rPr>
            </w:pPr>
          </w:p>
        </w:tc>
      </w:tr>
      <w:tr w:rsidR="005529E2" w14:paraId="4C413663" w14:textId="77777777" w:rsidTr="009D5717">
        <w:trPr>
          <w:trHeight w:val="300"/>
        </w:trPr>
        <w:tc>
          <w:tcPr>
            <w:tcW w:w="568" w:type="dxa"/>
          </w:tcPr>
          <w:p w14:paraId="000006AB" w14:textId="505E0AED"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181</w:t>
            </w:r>
          </w:p>
        </w:tc>
        <w:tc>
          <w:tcPr>
            <w:tcW w:w="3480" w:type="dxa"/>
            <w:vMerge/>
          </w:tcPr>
          <w:p w14:paraId="000006AC"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vAlign w:val="bottom"/>
          </w:tcPr>
          <w:p w14:paraId="000006AD"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Будівництво туалету з доступністю для маломобільних груп населення у місці загального користування в центрі с.Бурлача Балка (парк, стадіон, дитячий майданчик)</w:t>
            </w:r>
          </w:p>
        </w:tc>
        <w:tc>
          <w:tcPr>
            <w:tcW w:w="810" w:type="dxa"/>
            <w:gridSpan w:val="2"/>
          </w:tcPr>
          <w:p w14:paraId="000006AE" w14:textId="77777777" w:rsidR="005529E2" w:rsidRDefault="005529E2">
            <w:pPr>
              <w:jc w:val="center"/>
              <w:rPr>
                <w:rFonts w:ascii="Times New Roman" w:eastAsia="Times New Roman" w:hAnsi="Times New Roman" w:cs="Times New Roman"/>
                <w:highlight w:val="white"/>
              </w:rPr>
            </w:pPr>
          </w:p>
        </w:tc>
        <w:tc>
          <w:tcPr>
            <w:tcW w:w="690" w:type="dxa"/>
          </w:tcPr>
          <w:p w14:paraId="000006AF"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6B0"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t>Управління капітального будівництва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B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Створено зручні умови для відпочинку та комфортного перебування жителів та гостей села</w:t>
            </w:r>
          </w:p>
        </w:tc>
      </w:tr>
      <w:tr w:rsidR="005529E2" w14:paraId="7CD04004" w14:textId="77777777" w:rsidTr="009D5717">
        <w:trPr>
          <w:trHeight w:val="240"/>
        </w:trPr>
        <w:tc>
          <w:tcPr>
            <w:tcW w:w="568" w:type="dxa"/>
          </w:tcPr>
          <w:p w14:paraId="000006B2" w14:textId="137FCCE2"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182</w:t>
            </w:r>
          </w:p>
        </w:tc>
        <w:tc>
          <w:tcPr>
            <w:tcW w:w="3480" w:type="dxa"/>
            <w:vMerge/>
          </w:tcPr>
          <w:p w14:paraId="000006B3"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B4"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Проведення повної інвентаризації, документування та паспортизації об’єктів історико-культурної спадщини місцевого значення, включно з пам’ятками, архітектурними ансамблями та об’єктами нематеріальної спадщини Сформувати чітке </w:t>
            </w:r>
            <w:r>
              <w:rPr>
                <w:rFonts w:ascii="Times New Roman" w:eastAsia="Times New Roman" w:hAnsi="Times New Roman" w:cs="Times New Roman"/>
              </w:rPr>
              <w:lastRenderedPageBreak/>
              <w:t>розуміння обсягів спадщини та її стану</w:t>
            </w:r>
          </w:p>
        </w:tc>
        <w:tc>
          <w:tcPr>
            <w:tcW w:w="810" w:type="dxa"/>
            <w:gridSpan w:val="2"/>
          </w:tcPr>
          <w:p w14:paraId="000006B5" w14:textId="77777777" w:rsidR="005529E2" w:rsidRDefault="005529E2">
            <w:pPr>
              <w:jc w:val="center"/>
              <w:rPr>
                <w:rFonts w:ascii="Times New Roman" w:eastAsia="Times New Roman" w:hAnsi="Times New Roman" w:cs="Times New Roman"/>
                <w:highlight w:val="white"/>
              </w:rPr>
            </w:pPr>
          </w:p>
        </w:tc>
        <w:tc>
          <w:tcPr>
            <w:tcW w:w="690" w:type="dxa"/>
          </w:tcPr>
          <w:p w14:paraId="000006B6"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val="restart"/>
          </w:tcPr>
          <w:p w14:paraId="000006B7"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Відділ культури Чорноморської міської ради</w:t>
            </w:r>
          </w:p>
        </w:tc>
        <w:tc>
          <w:tcPr>
            <w:tcW w:w="4384" w:type="dxa"/>
          </w:tcPr>
          <w:p w14:paraId="000006B8"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Сформовано чітке розуміння обсягу спадщини та її стану, спрощено управління об'єктами</w:t>
            </w:r>
          </w:p>
        </w:tc>
      </w:tr>
      <w:tr w:rsidR="005529E2" w14:paraId="5C34C14D" w14:textId="77777777" w:rsidTr="009D5717">
        <w:trPr>
          <w:trHeight w:val="240"/>
        </w:trPr>
        <w:tc>
          <w:tcPr>
            <w:tcW w:w="568" w:type="dxa"/>
          </w:tcPr>
          <w:p w14:paraId="000006B9" w14:textId="1DBFBEE7"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183</w:t>
            </w:r>
          </w:p>
        </w:tc>
        <w:tc>
          <w:tcPr>
            <w:tcW w:w="3480" w:type="dxa"/>
            <w:vMerge/>
          </w:tcPr>
          <w:p w14:paraId="000006BA"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BB"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Відкриття художньої галереї сучасного мистецтва на базі минулого порт-клубу</w:t>
            </w:r>
          </w:p>
        </w:tc>
        <w:tc>
          <w:tcPr>
            <w:tcW w:w="810" w:type="dxa"/>
            <w:gridSpan w:val="2"/>
          </w:tcPr>
          <w:p w14:paraId="000006BC" w14:textId="77777777" w:rsidR="005529E2" w:rsidRDefault="005529E2">
            <w:pPr>
              <w:jc w:val="center"/>
              <w:rPr>
                <w:rFonts w:ascii="Times New Roman" w:eastAsia="Times New Roman" w:hAnsi="Times New Roman" w:cs="Times New Roman"/>
                <w:highlight w:val="white"/>
              </w:rPr>
            </w:pPr>
          </w:p>
        </w:tc>
        <w:tc>
          <w:tcPr>
            <w:tcW w:w="690" w:type="dxa"/>
          </w:tcPr>
          <w:p w14:paraId="000006BD"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vMerge/>
          </w:tcPr>
          <w:p w14:paraId="000006BE" w14:textId="77777777" w:rsidR="005529E2" w:rsidRDefault="005529E2">
            <w:pPr>
              <w:rPr>
                <w:rFonts w:ascii="Times New Roman" w:eastAsia="Times New Roman" w:hAnsi="Times New Roman" w:cs="Times New Roman"/>
                <w:highlight w:val="white"/>
              </w:rPr>
            </w:pPr>
          </w:p>
        </w:tc>
        <w:tc>
          <w:tcPr>
            <w:tcW w:w="4384" w:type="dxa"/>
          </w:tcPr>
          <w:p w14:paraId="000006BF"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highlight w:val="white"/>
              </w:rPr>
              <w:t>Сформовано нову культурну локацію, що сприяла активізації мистецького життя, зросла кількість відвідувачів/туристів</w:t>
            </w:r>
          </w:p>
        </w:tc>
      </w:tr>
      <w:tr w:rsidR="005529E2" w14:paraId="6EE89DE2" w14:textId="77777777" w:rsidTr="009D5717">
        <w:trPr>
          <w:trHeight w:val="240"/>
        </w:trPr>
        <w:tc>
          <w:tcPr>
            <w:tcW w:w="568" w:type="dxa"/>
          </w:tcPr>
          <w:p w14:paraId="000006C0" w14:textId="07184EDC"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184</w:t>
            </w:r>
          </w:p>
        </w:tc>
        <w:tc>
          <w:tcPr>
            <w:tcW w:w="3480" w:type="dxa"/>
            <w:vMerge w:val="restart"/>
          </w:tcPr>
          <w:p w14:paraId="000006C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4.3.2. Забезпечити популяризацію та розвиток системного подієвого, спортивного туризму , активних морських видів відпочинку та природних маршрутів. Створити туристичний кластер</w:t>
            </w: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C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Розвиток туристичного клубу Румб</w:t>
            </w:r>
          </w:p>
        </w:tc>
        <w:tc>
          <w:tcPr>
            <w:tcW w:w="810" w:type="dxa"/>
            <w:gridSpan w:val="2"/>
          </w:tcPr>
          <w:p w14:paraId="000006C3" w14:textId="77777777" w:rsidR="005529E2" w:rsidRDefault="005529E2">
            <w:pPr>
              <w:jc w:val="center"/>
              <w:rPr>
                <w:rFonts w:ascii="Times New Roman" w:eastAsia="Times New Roman" w:hAnsi="Times New Roman" w:cs="Times New Roman"/>
                <w:highlight w:val="white"/>
              </w:rPr>
            </w:pPr>
          </w:p>
        </w:tc>
        <w:tc>
          <w:tcPr>
            <w:tcW w:w="690" w:type="dxa"/>
          </w:tcPr>
          <w:p w14:paraId="000006C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6C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Управління освіти Чорноморської міської ради</w:t>
            </w:r>
          </w:p>
          <w:p w14:paraId="000006C6"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Відділ молоді та спорту Чорноморської міської ради</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C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Забезпечено розвиток позашкільної освіти та умов для фізичного, психологічного виховання дітей та молоді</w:t>
            </w:r>
          </w:p>
        </w:tc>
      </w:tr>
      <w:tr w:rsidR="005529E2" w14:paraId="6CFDCB0E" w14:textId="77777777" w:rsidTr="009D5717">
        <w:trPr>
          <w:trHeight w:val="240"/>
        </w:trPr>
        <w:tc>
          <w:tcPr>
            <w:tcW w:w="568" w:type="dxa"/>
          </w:tcPr>
          <w:p w14:paraId="000006C8" w14:textId="0989B12F"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185</w:t>
            </w:r>
          </w:p>
        </w:tc>
        <w:tc>
          <w:tcPr>
            <w:tcW w:w="3480" w:type="dxa"/>
            <w:vMerge/>
          </w:tcPr>
          <w:p w14:paraId="000006C9" w14:textId="77777777" w:rsidR="005529E2" w:rsidRDefault="005529E2">
            <w:pPr>
              <w:rPr>
                <w:rFonts w:ascii="Times New Roman" w:eastAsia="Times New Roman" w:hAnsi="Times New Roman" w:cs="Times New Roman"/>
              </w:rPr>
            </w:pPr>
          </w:p>
        </w:tc>
        <w:tc>
          <w:tcPr>
            <w:tcW w:w="2670"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00006CA"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Запровадження Мобільного додатку/ розділу на сайті громади "Туристичний Чорноморськ"</w:t>
            </w:r>
          </w:p>
        </w:tc>
        <w:tc>
          <w:tcPr>
            <w:tcW w:w="810" w:type="dxa"/>
            <w:gridSpan w:val="2"/>
          </w:tcPr>
          <w:p w14:paraId="000006CB" w14:textId="77777777" w:rsidR="005529E2" w:rsidRDefault="005529E2">
            <w:pPr>
              <w:jc w:val="center"/>
              <w:rPr>
                <w:rFonts w:ascii="Times New Roman" w:eastAsia="Times New Roman" w:hAnsi="Times New Roman" w:cs="Times New Roman"/>
                <w:highlight w:val="white"/>
              </w:rPr>
            </w:pPr>
          </w:p>
        </w:tc>
        <w:tc>
          <w:tcPr>
            <w:tcW w:w="690" w:type="dxa"/>
          </w:tcPr>
          <w:p w14:paraId="000006CC"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6CD"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p w14:paraId="000006CE" w14:textId="77777777" w:rsidR="005529E2" w:rsidRDefault="007F6D1B">
            <w:pPr>
              <w:rPr>
                <w:rFonts w:ascii="Times New Roman" w:eastAsia="Times New Roman" w:hAnsi="Times New Roman" w:cs="Times New Roman"/>
                <w:highlight w:val="white"/>
              </w:rPr>
            </w:pPr>
            <w:r>
              <w:rPr>
                <w:rFonts w:ascii="Times New Roman" w:eastAsia="Times New Roman" w:hAnsi="Times New Roman" w:cs="Times New Roman"/>
              </w:rPr>
              <w:t>Відділ інформаційних технологій та з питань доступу до публічної інформації</w:t>
            </w:r>
          </w:p>
        </w:tc>
        <w:tc>
          <w:tcPr>
            <w:tcW w:w="4384" w:type="dxa"/>
            <w:tcBorders>
              <w:top w:val="single" w:sz="5" w:space="0" w:color="1F1F1F"/>
              <w:left w:val="single" w:sz="5" w:space="0" w:color="1F1F1F"/>
              <w:bottom w:val="single" w:sz="5" w:space="0" w:color="1F1F1F"/>
              <w:right w:val="single" w:sz="5" w:space="0" w:color="1F1F1F"/>
            </w:tcBorders>
            <w:tcMar>
              <w:top w:w="40" w:type="dxa"/>
              <w:left w:w="0" w:type="dxa"/>
              <w:bottom w:w="40" w:type="dxa"/>
              <w:right w:w="0" w:type="dxa"/>
            </w:tcMar>
          </w:tcPr>
          <w:p w14:paraId="000006CF"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Створено умови, які сприяли розвитку туризму та суміжних послуг гостинності, збільшено надходження туристичного збору</w:t>
            </w:r>
          </w:p>
        </w:tc>
      </w:tr>
      <w:tr w:rsidR="005529E2" w14:paraId="5F63BDE9" w14:textId="77777777" w:rsidTr="009D5717">
        <w:trPr>
          <w:trHeight w:val="1499"/>
        </w:trPr>
        <w:tc>
          <w:tcPr>
            <w:tcW w:w="568" w:type="dxa"/>
          </w:tcPr>
          <w:p w14:paraId="000006D0" w14:textId="0FB6E444" w:rsidR="005529E2" w:rsidRPr="001E4424" w:rsidRDefault="001E4424">
            <w:pPr>
              <w:rPr>
                <w:rFonts w:ascii="Times New Roman" w:eastAsia="Times New Roman" w:hAnsi="Times New Roman" w:cs="Times New Roman"/>
                <w:lang w:val="uk-UA"/>
              </w:rPr>
            </w:pPr>
            <w:r>
              <w:rPr>
                <w:rFonts w:ascii="Times New Roman" w:eastAsia="Times New Roman" w:hAnsi="Times New Roman" w:cs="Times New Roman"/>
                <w:lang w:val="uk-UA"/>
              </w:rPr>
              <w:t>186</w:t>
            </w:r>
          </w:p>
        </w:tc>
        <w:tc>
          <w:tcPr>
            <w:tcW w:w="3480" w:type="dxa"/>
          </w:tcPr>
          <w:p w14:paraId="000006D1"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4.3.3. Просувати бренд «Чорноморськ – громада відкритих горизонтів» як символу відкритості, гостинності та сталого морського шляху між Україною та світом</w:t>
            </w:r>
          </w:p>
        </w:tc>
        <w:tc>
          <w:tcPr>
            <w:tcW w:w="2670" w:type="dxa"/>
          </w:tcPr>
          <w:p w14:paraId="000006D2"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Популяризація туристичного потенціалу громади,   активна робота в соціальних мережах (контент-маркетинг, співпраця з блогерами)</w:t>
            </w:r>
          </w:p>
        </w:tc>
        <w:tc>
          <w:tcPr>
            <w:tcW w:w="810" w:type="dxa"/>
            <w:gridSpan w:val="2"/>
          </w:tcPr>
          <w:p w14:paraId="000006D3" w14:textId="77777777" w:rsidR="005529E2" w:rsidRDefault="005529E2">
            <w:pPr>
              <w:jc w:val="center"/>
              <w:rPr>
                <w:rFonts w:ascii="Times New Roman" w:eastAsia="Times New Roman" w:hAnsi="Times New Roman" w:cs="Times New Roman"/>
                <w:highlight w:val="white"/>
              </w:rPr>
            </w:pPr>
          </w:p>
        </w:tc>
        <w:tc>
          <w:tcPr>
            <w:tcW w:w="690" w:type="dxa"/>
          </w:tcPr>
          <w:p w14:paraId="000006D4" w14:textId="77777777" w:rsidR="005529E2" w:rsidRDefault="007F6D1B">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655" w:type="dxa"/>
          </w:tcPr>
          <w:p w14:paraId="000006D5"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Відділ економіки управління економічного розвитку та торгівлі </w:t>
            </w:r>
          </w:p>
          <w:p w14:paraId="000006D6" w14:textId="77777777" w:rsidR="005529E2" w:rsidRDefault="007F6D1B">
            <w:pPr>
              <w:rPr>
                <w:rFonts w:ascii="Times New Roman" w:eastAsia="Times New Roman" w:hAnsi="Times New Roman" w:cs="Times New Roman"/>
              </w:rPr>
            </w:pPr>
            <w:r>
              <w:rPr>
                <w:rFonts w:ascii="Times New Roman" w:eastAsia="Times New Roman" w:hAnsi="Times New Roman" w:cs="Times New Roman"/>
              </w:rPr>
              <w:t>Відділ інформаційних технологій та з питань доступу до публічної інформації</w:t>
            </w:r>
          </w:p>
        </w:tc>
        <w:tc>
          <w:tcPr>
            <w:tcW w:w="4384" w:type="dxa"/>
          </w:tcPr>
          <w:p w14:paraId="000006D7" w14:textId="77777777" w:rsidR="005529E2" w:rsidRDefault="007F6D1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Зросли туристичні потоки, збільшено надходження до бюджету громади від суб’єктів господарювання туристичної галузі та суміжних послуг</w:t>
            </w:r>
          </w:p>
        </w:tc>
      </w:tr>
    </w:tbl>
    <w:p w14:paraId="000006D8" w14:textId="294F05E5" w:rsidR="005529E2" w:rsidRDefault="005529E2">
      <w:pPr>
        <w:rPr>
          <w:rFonts w:ascii="Times New Roman" w:eastAsia="Times New Roman" w:hAnsi="Times New Roman" w:cs="Times New Roman"/>
          <w:sz w:val="24"/>
          <w:szCs w:val="24"/>
        </w:rPr>
      </w:pPr>
    </w:p>
    <w:p w14:paraId="57A1EACC" w14:textId="21CBC24B" w:rsidR="00C11D9B" w:rsidRDefault="00C11D9B">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Начальник управління економічного</w:t>
      </w:r>
    </w:p>
    <w:p w14:paraId="20E973CA" w14:textId="2397657E" w:rsidR="00C11D9B" w:rsidRPr="00C11D9B" w:rsidRDefault="00C11D9B">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розвитку та торгівлі                                                                                                                                                                   Наталія ГЄНЧЕВА</w:t>
      </w:r>
    </w:p>
    <w:sectPr w:rsidR="00C11D9B" w:rsidRPr="00C11D9B" w:rsidSect="007F6D1B">
      <w:headerReference w:type="default" r:id="rId7"/>
      <w:headerReference w:type="first" r:id="rId8"/>
      <w:footerReference w:type="first" r:id="rId9"/>
      <w:pgSz w:w="16838" w:h="11906" w:orient="landscape"/>
      <w:pgMar w:top="1134" w:right="1134" w:bottom="851"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828EB" w14:textId="77777777" w:rsidR="004A0B29" w:rsidRDefault="004A0B29">
      <w:pPr>
        <w:spacing w:after="0" w:line="240" w:lineRule="auto"/>
      </w:pPr>
      <w:r>
        <w:separator/>
      </w:r>
    </w:p>
  </w:endnote>
  <w:endnote w:type="continuationSeparator" w:id="0">
    <w:p w14:paraId="28B2C293" w14:textId="77777777" w:rsidR="004A0B29" w:rsidRDefault="004A0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embedRegular r:id="rId1" w:fontKey="{FE51FD5C-70B4-4D5A-8792-241217F04A3F}"/>
    <w:embedBold r:id="rId2" w:fontKey="{9E9B7F63-1FAA-441B-9D27-F53C0C44330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6D7A1945-7B63-4D7E-9F41-CD5DDB193F0D}"/>
  </w:font>
  <w:font w:name="Gungsuh">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embedRegular r:id="rId4" w:fontKey="{0F292E50-4599-4AF3-B1A5-9446FD3F8B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DB" w14:textId="77777777" w:rsidR="00655350" w:rsidRDefault="00655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2C3D3" w14:textId="77777777" w:rsidR="004A0B29" w:rsidRDefault="004A0B29">
      <w:pPr>
        <w:spacing w:after="0" w:line="240" w:lineRule="auto"/>
      </w:pPr>
      <w:r>
        <w:separator/>
      </w:r>
    </w:p>
  </w:footnote>
  <w:footnote w:type="continuationSeparator" w:id="0">
    <w:p w14:paraId="0DEFC7EE" w14:textId="77777777" w:rsidR="004A0B29" w:rsidRDefault="004A0B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D9" w14:textId="661D0730" w:rsidR="00655350" w:rsidRDefault="00655350">
    <w:pPr>
      <w:jc w:val="center"/>
    </w:pPr>
    <w:r>
      <w:fldChar w:fldCharType="begin"/>
    </w:r>
    <w:r>
      <w:instrText>PAGE</w:instrText>
    </w:r>
    <w:r>
      <w:fldChar w:fldCharType="separate"/>
    </w:r>
    <w:r w:rsidR="001E4424">
      <w:rPr>
        <w:noProof/>
      </w:rPr>
      <w:t>45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DA" w14:textId="77777777" w:rsidR="00655350" w:rsidRDefault="00655350">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9E2"/>
    <w:rsid w:val="0002424E"/>
    <w:rsid w:val="000A65A4"/>
    <w:rsid w:val="001E4424"/>
    <w:rsid w:val="003475CC"/>
    <w:rsid w:val="004A0B29"/>
    <w:rsid w:val="005529E2"/>
    <w:rsid w:val="00655350"/>
    <w:rsid w:val="006B3799"/>
    <w:rsid w:val="007F6D1B"/>
    <w:rsid w:val="008675AB"/>
    <w:rsid w:val="008D1903"/>
    <w:rsid w:val="009D5717"/>
    <w:rsid w:val="00C11D9B"/>
    <w:rsid w:val="00C85A69"/>
    <w:rsid w:val="00D96038"/>
    <w:rsid w:val="00E5254C"/>
    <w:rsid w:val="00FD1E6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4039E"/>
  <w15:docId w15:val="{22A13CCA-63A8-4365-B644-2B84F522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paragraph" w:styleId="a6">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7">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Y+FBPyNh9SLZuXTd8mnNK4ZLc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46</Pages>
  <Words>46707</Words>
  <Characters>26624</Characters>
  <Application>Microsoft Office Word</Application>
  <DocSecurity>0</DocSecurity>
  <Lines>221</Lines>
  <Paragraphs>146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Коваленко</dc:creator>
  <cp:lastModifiedBy>Tofan</cp:lastModifiedBy>
  <cp:revision>6</cp:revision>
  <dcterms:created xsi:type="dcterms:W3CDTF">2025-12-16T09:56:00Z</dcterms:created>
  <dcterms:modified xsi:type="dcterms:W3CDTF">2025-12-25T08:19:00Z</dcterms:modified>
</cp:coreProperties>
</file>