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61690782" w:rsidR="008A2FAB" w:rsidRPr="005C698B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</w:p>
    <w:p w14:paraId="649B0478" w14:textId="7A081D51" w:rsidR="008A2FAB" w:rsidRPr="005C698B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EB3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E351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49BC60C0" w:rsidR="003D6CC8" w:rsidRPr="005C698B" w:rsidRDefault="003D6CC8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6244A6" w:rsidRPr="005C698B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FC60A3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</w:p>
    <w:p w14:paraId="6C86A2C0" w14:textId="77777777" w:rsidR="003D6CC8" w:rsidRPr="005C698B" w:rsidRDefault="003D6CC8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62350F0D" w14:textId="77777777" w:rsidR="00AA6EFD" w:rsidRPr="005C698B" w:rsidRDefault="003D6CC8" w:rsidP="005C698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 w:rsidR="00DC5BDB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 w:rsidR="00AA6EFD" w:rsidRPr="005C698B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C5BDB" w:rsidRPr="005C69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41E85F5" w14:textId="6A0879C9" w:rsidR="003D6CC8" w:rsidRPr="005C698B" w:rsidRDefault="00DC5BDB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="003D6CC8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2205B231" w14:textId="33113CB5" w:rsidR="003D6CC8" w:rsidRPr="005C698B" w:rsidRDefault="003D6CC8" w:rsidP="005C6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60A3" w:rsidRPr="00FC60A3">
        <w:rPr>
          <w:rFonts w:ascii="Times New Roman" w:hAnsi="Times New Roman" w:cs="Times New Roman"/>
          <w:b/>
          <w:sz w:val="32"/>
          <w:szCs w:val="32"/>
          <w:lang w:val="uk-UA"/>
        </w:rPr>
        <w:t>08</w:t>
      </w:r>
      <w:r w:rsidR="008A2FC2" w:rsidRPr="005C698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FC60A3">
        <w:rPr>
          <w:rFonts w:ascii="Times New Roman" w:hAnsi="Times New Roman" w:cs="Times New Roman"/>
          <w:b/>
          <w:sz w:val="32"/>
          <w:szCs w:val="32"/>
          <w:lang w:val="uk-UA"/>
        </w:rPr>
        <w:t>01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FC60A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F91BF64" w14:textId="77777777" w:rsidR="003D6CC8" w:rsidRPr="005C698B" w:rsidRDefault="003D6CC8" w:rsidP="005C6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71AFE64F" w:rsidR="003D6CC8" w:rsidRPr="005C698B" w:rsidRDefault="003D6CC8" w:rsidP="005C6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5488238"/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5C698B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FC60A3">
        <w:rPr>
          <w:rFonts w:ascii="Times New Roman" w:hAnsi="Times New Roman" w:cs="Times New Roman"/>
          <w:sz w:val="24"/>
          <w:szCs w:val="24"/>
          <w:lang w:val="uk-UA"/>
        </w:rPr>
        <w:t xml:space="preserve">   Депутатська кімната</w:t>
      </w:r>
    </w:p>
    <w:p w14:paraId="60CBE594" w14:textId="0E8C57D6" w:rsidR="009F4EBB" w:rsidRPr="005C698B" w:rsidRDefault="003D6CC8" w:rsidP="005C6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53D5" w:rsidRPr="00FC60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="00FC60A3" w:rsidRPr="00FC60A3">
        <w:rPr>
          <w:rFonts w:ascii="Times New Roman" w:hAnsi="Times New Roman" w:cs="Times New Roman"/>
          <w:b/>
          <w:bCs/>
          <w:sz w:val="24"/>
          <w:szCs w:val="24"/>
          <w:lang w:val="uk-UA"/>
        </w:rPr>
        <w:t>14</w:t>
      </w:r>
      <w:r w:rsidR="00F0603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C60A3">
        <w:rPr>
          <w:rFonts w:ascii="Times New Roman" w:hAnsi="Times New Roman" w:cs="Times New Roman"/>
          <w:b/>
          <w:bCs/>
          <w:sz w:val="24"/>
          <w:szCs w:val="24"/>
          <w:lang w:val="uk-UA"/>
        </w:rPr>
        <w:t>00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1"/>
    </w:p>
    <w:p w14:paraId="60EFA291" w14:textId="77777777" w:rsidR="004A2F7E" w:rsidRPr="005C698B" w:rsidRDefault="004A2F7E" w:rsidP="005C6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5C698B" w:rsidRDefault="004A2F7E" w:rsidP="005C698B">
      <w:pPr>
        <w:pStyle w:val="a4"/>
        <w:ind w:left="0"/>
        <w:jc w:val="both"/>
      </w:pPr>
      <w:r w:rsidRPr="005C698B">
        <w:t xml:space="preserve">голова комісії – Ковальчук Володимир Георгійович  </w:t>
      </w:r>
    </w:p>
    <w:p w14:paraId="243A8502" w14:textId="3EF50684" w:rsidR="0024230E" w:rsidRPr="005C698B" w:rsidRDefault="0024230E" w:rsidP="005C698B">
      <w:pPr>
        <w:pStyle w:val="a4"/>
        <w:ind w:left="0"/>
        <w:jc w:val="both"/>
      </w:pPr>
      <w:r w:rsidRPr="005C698B">
        <w:t xml:space="preserve">заступник голови комісії – </w:t>
      </w:r>
      <w:proofErr w:type="spellStart"/>
      <w:r w:rsidR="00343619" w:rsidRPr="005C698B">
        <w:rPr>
          <w:lang w:eastAsia="ru-RU"/>
        </w:rPr>
        <w:t>Толкаченко</w:t>
      </w:r>
      <w:proofErr w:type="spellEnd"/>
      <w:r w:rsidR="00343619" w:rsidRPr="005C698B">
        <w:rPr>
          <w:lang w:eastAsia="ru-RU"/>
        </w:rPr>
        <w:t xml:space="preserve"> Тетяна Вікторівна</w:t>
      </w:r>
    </w:p>
    <w:p w14:paraId="4708D883" w14:textId="79E49714" w:rsidR="00DC5BDB" w:rsidRPr="005C698B" w:rsidRDefault="00DC5BDB" w:rsidP="005C698B">
      <w:pPr>
        <w:pStyle w:val="a4"/>
        <w:ind w:left="0"/>
        <w:jc w:val="both"/>
      </w:pPr>
      <w:r w:rsidRPr="005C698B">
        <w:t xml:space="preserve">секретар комісії – </w:t>
      </w:r>
      <w:proofErr w:type="spellStart"/>
      <w:r w:rsidRPr="005C698B">
        <w:t>Пакунова</w:t>
      </w:r>
      <w:proofErr w:type="spellEnd"/>
      <w:r w:rsidRPr="005C698B">
        <w:t xml:space="preserve"> Юлія Анатоліївна </w:t>
      </w:r>
    </w:p>
    <w:p w14:paraId="36162B10" w14:textId="7839472A" w:rsidR="003D53D5" w:rsidRDefault="003D53D5" w:rsidP="003D53D5">
      <w:pPr>
        <w:pStyle w:val="a4"/>
        <w:ind w:left="0"/>
        <w:jc w:val="both"/>
        <w:rPr>
          <w:b/>
          <w:bCs/>
          <w:lang w:eastAsia="ru-RU"/>
        </w:rPr>
      </w:pPr>
    </w:p>
    <w:p w14:paraId="7D993EE1" w14:textId="5E4BD2D1" w:rsidR="003D53D5" w:rsidRPr="005C698B" w:rsidRDefault="004A2F7E" w:rsidP="003D53D5">
      <w:pPr>
        <w:pStyle w:val="a4"/>
        <w:ind w:left="0"/>
        <w:jc w:val="both"/>
      </w:pPr>
      <w:r w:rsidRPr="005C698B">
        <w:rPr>
          <w:b/>
          <w:bCs/>
          <w:lang w:eastAsia="ru-RU"/>
        </w:rPr>
        <w:t>Відсутн</w:t>
      </w:r>
      <w:r w:rsidR="00014824">
        <w:rPr>
          <w:b/>
          <w:bCs/>
          <w:lang w:eastAsia="ru-RU"/>
        </w:rPr>
        <w:t>я</w:t>
      </w:r>
      <w:r w:rsidRPr="005C698B">
        <w:rPr>
          <w:lang w:eastAsia="ru-RU"/>
        </w:rPr>
        <w:t>:</w:t>
      </w:r>
      <w:r w:rsidR="00006275" w:rsidRPr="005C698B">
        <w:rPr>
          <w:lang w:eastAsia="ru-RU"/>
        </w:rPr>
        <w:t xml:space="preserve"> </w:t>
      </w:r>
      <w:r w:rsidR="00014824" w:rsidRPr="005C698B">
        <w:rPr>
          <w:lang w:eastAsia="ru-RU"/>
        </w:rPr>
        <w:t>член комісії -  Наумова Тетяна Іванівна</w:t>
      </w:r>
    </w:p>
    <w:p w14:paraId="6E8E2502" w14:textId="6EECDFE4" w:rsidR="004A2F7E" w:rsidRPr="005C698B" w:rsidRDefault="004A2F7E" w:rsidP="005C698B">
      <w:pPr>
        <w:pStyle w:val="a4"/>
        <w:ind w:left="0"/>
        <w:jc w:val="both"/>
        <w:rPr>
          <w:lang w:eastAsia="ru-RU"/>
        </w:rPr>
      </w:pPr>
    </w:p>
    <w:p w14:paraId="5E2EACD8" w14:textId="0D9E795D" w:rsidR="004A2F7E" w:rsidRPr="005C698B" w:rsidRDefault="004A2F7E" w:rsidP="005C698B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 w:rsidR="0001482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5C698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</w:t>
      </w:r>
      <w:r w:rsidR="003D53D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також </w:t>
      </w:r>
      <w:r w:rsidR="0001482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</w:t>
      </w:r>
      <w:r w:rsidR="003D53D5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201CDC2" w14:textId="77777777" w:rsidR="00856870" w:rsidRPr="005C698B" w:rsidRDefault="00856870" w:rsidP="005C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09782140"/>
      <w:proofErr w:type="spellStart"/>
      <w:r w:rsidRPr="005C698B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О. – секретар міської ради</w:t>
      </w:r>
    </w:p>
    <w:p w14:paraId="34A53F98" w14:textId="67ABBBE2" w:rsidR="00FC60A3" w:rsidRDefault="00FC60A3" w:rsidP="005C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Кушніренко Н. – заступник міського голови - керуюча справами</w:t>
      </w:r>
    </w:p>
    <w:p w14:paraId="67EE9E7A" w14:textId="48E36B2C" w:rsidR="00C1431E" w:rsidRDefault="00C1431E" w:rsidP="005C69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Сурнін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 – заступник міського голови</w:t>
      </w:r>
    </w:p>
    <w:p w14:paraId="36177A97" w14:textId="11D65E5C" w:rsidR="00856870" w:rsidRPr="005C698B" w:rsidRDefault="00DC1E0B" w:rsidP="005C69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Охотніков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856870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-  начальник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юридичного відділу </w:t>
      </w:r>
      <w:r w:rsidR="00856870" w:rsidRPr="005C698B">
        <w:rPr>
          <w:rFonts w:ascii="Times New Roman" w:hAnsi="Times New Roman" w:cs="Times New Roman"/>
          <w:sz w:val="24"/>
          <w:szCs w:val="24"/>
          <w:lang w:val="uk-UA"/>
        </w:rPr>
        <w:t>управління державної реєстрації прав та правового забезпечення</w:t>
      </w:r>
    </w:p>
    <w:p w14:paraId="5C9CD60E" w14:textId="1666BD2F" w:rsidR="00014824" w:rsidRDefault="00C1431E" w:rsidP="00226754">
      <w:pPr>
        <w:spacing w:after="0" w:line="240" w:lineRule="auto"/>
        <w:rPr>
          <w:bCs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Сурінова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DB7F1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6870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="00DB7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870" w:rsidRPr="005C698B">
        <w:rPr>
          <w:rFonts w:ascii="Times New Roman" w:hAnsi="Times New Roman" w:cs="Times New Roman"/>
          <w:sz w:val="24"/>
          <w:szCs w:val="24"/>
          <w:lang w:val="uk-UA"/>
        </w:rPr>
        <w:t>організаційного відділу</w:t>
      </w:r>
      <w:bookmarkEnd w:id="2"/>
      <w:r w:rsidR="00BF5E1F">
        <w:rPr>
          <w:bCs/>
          <w:lang w:val="uk-UA"/>
        </w:rPr>
        <w:t xml:space="preserve">       </w:t>
      </w:r>
    </w:p>
    <w:p w14:paraId="55DCA10A" w14:textId="77777777" w:rsidR="00014824" w:rsidRDefault="00014824" w:rsidP="00226754">
      <w:pPr>
        <w:spacing w:after="0" w:line="240" w:lineRule="auto"/>
        <w:rPr>
          <w:bCs/>
          <w:lang w:val="uk-UA"/>
        </w:rPr>
      </w:pPr>
    </w:p>
    <w:p w14:paraId="0C1AE8E8" w14:textId="77777777" w:rsidR="00014824" w:rsidRPr="00922827" w:rsidRDefault="00BF5E1F" w:rsidP="0001482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>
        <w:rPr>
          <w:bCs/>
          <w:lang w:val="uk-UA"/>
        </w:rPr>
        <w:t xml:space="preserve">     </w:t>
      </w:r>
      <w:r w:rsidR="00014824">
        <w:rPr>
          <w:bCs/>
          <w:lang w:val="uk-UA"/>
        </w:rPr>
        <w:t xml:space="preserve">            </w:t>
      </w:r>
      <w:r w:rsidR="00014824" w:rsidRPr="0092282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F65D1D0" w14:textId="77777777" w:rsidR="00014824" w:rsidRPr="00922827" w:rsidRDefault="00014824" w:rsidP="0001482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002F07FC" w14:textId="77777777" w:rsidR="00014824" w:rsidRPr="00922827" w:rsidRDefault="00014824" w:rsidP="000148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3,</w:t>
      </w: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275205EC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Hlk167709745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3"/>
    <w:p w14:paraId="10B9EB22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477E2249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92DBC71" w14:textId="17861B91" w:rsidR="00F87B22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0EDC3ECE" w14:textId="77777777" w:rsidR="00014824" w:rsidRPr="005C698B" w:rsidRDefault="00014824" w:rsidP="00014824">
      <w:pPr>
        <w:spacing w:after="0" w:line="240" w:lineRule="auto"/>
        <w:jc w:val="right"/>
        <w:rPr>
          <w:bCs/>
          <w:lang w:val="uk-UA"/>
        </w:rPr>
      </w:pPr>
    </w:p>
    <w:p w14:paraId="7DF7862B" w14:textId="2D2D42AF" w:rsidR="00CC5384" w:rsidRPr="005C698B" w:rsidRDefault="001270B7" w:rsidP="005C6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4" w:name="_Hlk194655962"/>
      <w:bookmarkEnd w:id="4"/>
    </w:p>
    <w:p w14:paraId="3C6405B2" w14:textId="1DE23F03" w:rsidR="006244A6" w:rsidRPr="005C698B" w:rsidRDefault="006244A6" w:rsidP="005C6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CCADC0" w14:textId="584C98AE" w:rsidR="00DB7F10" w:rsidRPr="00AD7A0F" w:rsidRDefault="00AD7A0F" w:rsidP="00DC1E0B">
      <w:pPr>
        <w:pStyle w:val="a4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40" w:firstLine="567"/>
        <w:jc w:val="both"/>
        <w:textAlignment w:val="baseline"/>
      </w:pPr>
      <w:bookmarkStart w:id="5" w:name="_Hlk217397453"/>
      <w:r w:rsidRPr="00AD7A0F">
        <w:rPr>
          <w:lang w:eastAsia="uk-UA"/>
        </w:rPr>
        <w:t xml:space="preserve">Про затвердження персонального складу </w:t>
      </w:r>
      <w:r w:rsidRPr="00AD7A0F">
        <w:rPr>
          <w:bCs/>
          <w:color w:val="000000"/>
          <w:lang w:eastAsia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bookmarkEnd w:id="5"/>
    <w:p w14:paraId="1C885078" w14:textId="79223097" w:rsidR="00F06038" w:rsidRPr="00BF5E1F" w:rsidRDefault="00BF5E1F" w:rsidP="00DC1E0B">
      <w:pPr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="00DC1E0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06038" w:rsidRPr="00BF5E1F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</w:t>
      </w:r>
      <w:proofErr w:type="spellStart"/>
      <w:r w:rsidR="00AD7A0F">
        <w:rPr>
          <w:rFonts w:ascii="Times New Roman" w:hAnsi="Times New Roman" w:cs="Times New Roman"/>
          <w:sz w:val="24"/>
          <w:szCs w:val="24"/>
          <w:lang w:val="uk-UA"/>
        </w:rPr>
        <w:t>Охотнікова</w:t>
      </w:r>
      <w:proofErr w:type="spellEnd"/>
      <w:r w:rsidR="00AD7A0F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DB7F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1DC2B2" w14:textId="0A1B6EF5" w:rsidR="00DE7A56" w:rsidRPr="00922827" w:rsidRDefault="00BF5E1F" w:rsidP="00DB7F10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</w:p>
    <w:p w14:paraId="5551B751" w14:textId="4D874E2A" w:rsidR="00014824" w:rsidRPr="00922827" w:rsidRDefault="00014824" w:rsidP="00014824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та в цілому:  за - </w:t>
      </w:r>
      <w:r w:rsidRPr="005962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проти – 0, </w:t>
      </w:r>
    </w:p>
    <w:p w14:paraId="3AF2903E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069470FF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7BF8B48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5A4EF5D0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239104B" w14:textId="658FC12E" w:rsidR="00014824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56F2F759" w14:textId="77777777" w:rsidR="00014824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6037381B" w14:textId="77777777" w:rsidR="00014824" w:rsidRDefault="00014824" w:rsidP="00014824">
      <w:pPr>
        <w:spacing w:after="0"/>
        <w:ind w:right="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Hlk217310004"/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1. </w:t>
      </w:r>
      <w:bookmarkStart w:id="7" w:name="_Hlk218759326"/>
      <w:r w:rsidRPr="00014824">
        <w:rPr>
          <w:rFonts w:ascii="Times New Roman" w:hAnsi="Times New Roman" w:cs="Times New Roman"/>
          <w:sz w:val="24"/>
          <w:szCs w:val="24"/>
          <w:lang w:val="uk-UA"/>
        </w:rPr>
        <w:t>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bookmarkEnd w:id="7"/>
      <w:r w:rsidRPr="000148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CA26C9" w14:textId="48CBE58B" w:rsidR="00014824" w:rsidRPr="00922827" w:rsidRDefault="00014824" w:rsidP="00014824">
      <w:pPr>
        <w:spacing w:after="0"/>
        <w:ind w:right="37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Охотнікова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 В.</w:t>
      </w:r>
    </w:p>
    <w:p w14:paraId="418F9151" w14:textId="2E694C14" w:rsidR="00014824" w:rsidRDefault="00014824" w:rsidP="00014824">
      <w:pPr>
        <w:spacing w:after="0" w:line="240" w:lineRule="auto"/>
        <w:ind w:left="425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 w:rsidR="00C143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:  Ковальчук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В.</w:t>
      </w:r>
      <w:r w:rsidR="00C143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proofErr w:type="spellStart"/>
      <w:r w:rsidR="00C143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Сурнін</w:t>
      </w:r>
      <w:proofErr w:type="spellEnd"/>
      <w:r w:rsidR="00C143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І., </w:t>
      </w:r>
      <w:proofErr w:type="spellStart"/>
      <w:r w:rsidR="00C143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Шолар</w:t>
      </w:r>
      <w:proofErr w:type="spellEnd"/>
      <w:r w:rsidR="00C143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О.</w:t>
      </w:r>
    </w:p>
    <w:p w14:paraId="3B464513" w14:textId="11D4AAF1" w:rsidR="00014824" w:rsidRDefault="00014824" w:rsidP="00014824">
      <w:pPr>
        <w:spacing w:after="0" w:line="240" w:lineRule="auto"/>
        <w:ind w:left="425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26AEAC81" w14:textId="161C993F" w:rsidR="00014824" w:rsidRDefault="00014824" w:rsidP="00014824">
      <w:pPr>
        <w:spacing w:after="0" w:line="240" w:lineRule="auto"/>
        <w:ind w:left="425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622FCB32" w14:textId="5E9317AD" w:rsidR="00014824" w:rsidRDefault="00014824" w:rsidP="00014824">
      <w:pPr>
        <w:spacing w:after="0" w:line="240" w:lineRule="auto"/>
        <w:ind w:left="425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4C0031DF" w14:textId="3E8612AD" w:rsidR="00014824" w:rsidRDefault="00014824" w:rsidP="00014824">
      <w:pPr>
        <w:spacing w:after="0" w:line="240" w:lineRule="auto"/>
        <w:ind w:left="425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38874872" w14:textId="77777777" w:rsidR="00014824" w:rsidRPr="00922827" w:rsidRDefault="00014824" w:rsidP="00014824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</w:p>
    <w:p w14:paraId="3BC69A15" w14:textId="75F0A549" w:rsidR="00014824" w:rsidRPr="00BF5E1F" w:rsidRDefault="00014824" w:rsidP="00014824">
      <w:pPr>
        <w:spacing w:after="0"/>
        <w:ind w:right="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«</w:t>
      </w:r>
      <w:r w:rsidRPr="00014824">
        <w:rPr>
          <w:rFonts w:ascii="Times New Roman" w:hAnsi="Times New Roman" w:cs="Times New Roman"/>
          <w:sz w:val="24"/>
          <w:szCs w:val="24"/>
          <w:lang w:val="uk-UA"/>
        </w:rPr>
        <w:t>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 до  порядку денного сесії ради та затвердити (прийняти) даний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4D11E04F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41D717E2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3BC0321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0ED0F484" w14:textId="77777777" w:rsidR="00014824" w:rsidRPr="00922827" w:rsidRDefault="00014824" w:rsidP="00014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141123F" w14:textId="77777777" w:rsidR="00014824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3865A765" w14:textId="77777777" w:rsidR="00014824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ED3A37D" w14:textId="77777777" w:rsidR="00014824" w:rsidRDefault="00014824" w:rsidP="0001482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bookmarkEnd w:id="6"/>
    <w:p w14:paraId="0833B088" w14:textId="77777777" w:rsidR="00014824" w:rsidRDefault="00014824" w:rsidP="00014824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Голова комісії </w:t>
      </w:r>
      <w:r w:rsidRPr="00922827">
        <w:rPr>
          <w:b/>
        </w:rPr>
        <w:tab/>
      </w:r>
      <w:r w:rsidRPr="00922827">
        <w:rPr>
          <w:b/>
        </w:rPr>
        <w:tab/>
      </w:r>
      <w:r w:rsidRPr="00922827">
        <w:rPr>
          <w:b/>
        </w:rPr>
        <w:tab/>
        <w:t xml:space="preserve">        Володимир КОВАЛЬЧУК</w:t>
      </w:r>
    </w:p>
    <w:p w14:paraId="4207F4C6" w14:textId="77777777" w:rsidR="00014824" w:rsidRDefault="00014824" w:rsidP="00014824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46461F94" w14:textId="77777777" w:rsidR="00014824" w:rsidRPr="00922827" w:rsidRDefault="00014824" w:rsidP="00014824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 </w:t>
      </w:r>
    </w:p>
    <w:p w14:paraId="0B364DD5" w14:textId="77777777" w:rsidR="00014824" w:rsidRPr="00922827" w:rsidRDefault="00014824" w:rsidP="00014824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3D54886B" w14:textId="77777777" w:rsidR="00014824" w:rsidRPr="00922827" w:rsidRDefault="00014824" w:rsidP="00014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Секретар комісії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0E7D08EC" w14:textId="77777777" w:rsidR="00202776" w:rsidRPr="005C698B" w:rsidRDefault="00202776" w:rsidP="00A1151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02776" w:rsidRPr="005C698B" w:rsidSect="00785E87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9530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1C7E"/>
    <w:multiLevelType w:val="hybridMultilevel"/>
    <w:tmpl w:val="02A2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637B3"/>
    <w:multiLevelType w:val="hybridMultilevel"/>
    <w:tmpl w:val="18E09044"/>
    <w:lvl w:ilvl="0" w:tplc="0302C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15188"/>
    <w:multiLevelType w:val="hybridMultilevel"/>
    <w:tmpl w:val="2C90F18C"/>
    <w:lvl w:ilvl="0" w:tplc="4D0E7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D2A48"/>
    <w:multiLevelType w:val="hybridMultilevel"/>
    <w:tmpl w:val="8CE47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23"/>
  </w:num>
  <w:num w:numId="7">
    <w:abstractNumId w:val="16"/>
  </w:num>
  <w:num w:numId="8">
    <w:abstractNumId w:val="17"/>
  </w:num>
  <w:num w:numId="9">
    <w:abstractNumId w:val="13"/>
  </w:num>
  <w:num w:numId="10">
    <w:abstractNumId w:val="20"/>
  </w:num>
  <w:num w:numId="11">
    <w:abstractNumId w:val="1"/>
  </w:num>
  <w:num w:numId="12">
    <w:abstractNumId w:val="9"/>
  </w:num>
  <w:num w:numId="13">
    <w:abstractNumId w:val="15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5"/>
  </w:num>
  <w:num w:numId="19">
    <w:abstractNumId w:val="3"/>
  </w:num>
  <w:num w:numId="20">
    <w:abstractNumId w:val="0"/>
  </w:num>
  <w:num w:numId="21">
    <w:abstractNumId w:val="24"/>
  </w:num>
  <w:num w:numId="22">
    <w:abstractNumId w:val="1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05A16"/>
    <w:rsid w:val="00006275"/>
    <w:rsid w:val="00014824"/>
    <w:rsid w:val="00015556"/>
    <w:rsid w:val="0002108F"/>
    <w:rsid w:val="00023175"/>
    <w:rsid w:val="00027904"/>
    <w:rsid w:val="00053BCD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1C8F"/>
    <w:rsid w:val="00166CA8"/>
    <w:rsid w:val="00167AC3"/>
    <w:rsid w:val="00170CA0"/>
    <w:rsid w:val="001725B1"/>
    <w:rsid w:val="00181C2A"/>
    <w:rsid w:val="0019361C"/>
    <w:rsid w:val="001A4ECC"/>
    <w:rsid w:val="001C2826"/>
    <w:rsid w:val="001C2D75"/>
    <w:rsid w:val="001C3866"/>
    <w:rsid w:val="001D2BCB"/>
    <w:rsid w:val="001E3931"/>
    <w:rsid w:val="001F7BFE"/>
    <w:rsid w:val="00202776"/>
    <w:rsid w:val="00205AE6"/>
    <w:rsid w:val="00206B06"/>
    <w:rsid w:val="00214F08"/>
    <w:rsid w:val="00216F3D"/>
    <w:rsid w:val="00226754"/>
    <w:rsid w:val="0024230E"/>
    <w:rsid w:val="00243FD9"/>
    <w:rsid w:val="00244000"/>
    <w:rsid w:val="00245A36"/>
    <w:rsid w:val="00255DEA"/>
    <w:rsid w:val="0026562D"/>
    <w:rsid w:val="002656C7"/>
    <w:rsid w:val="002678CE"/>
    <w:rsid w:val="0027207A"/>
    <w:rsid w:val="00275D69"/>
    <w:rsid w:val="0028136A"/>
    <w:rsid w:val="002A0980"/>
    <w:rsid w:val="002A2851"/>
    <w:rsid w:val="002A5812"/>
    <w:rsid w:val="002C18FD"/>
    <w:rsid w:val="002D3B2A"/>
    <w:rsid w:val="002D692A"/>
    <w:rsid w:val="002E3515"/>
    <w:rsid w:val="002F55D1"/>
    <w:rsid w:val="003065CF"/>
    <w:rsid w:val="00307FA4"/>
    <w:rsid w:val="003419C5"/>
    <w:rsid w:val="00343619"/>
    <w:rsid w:val="003527ED"/>
    <w:rsid w:val="0035422C"/>
    <w:rsid w:val="00381172"/>
    <w:rsid w:val="00384422"/>
    <w:rsid w:val="003974DA"/>
    <w:rsid w:val="003A7870"/>
    <w:rsid w:val="003B6ADF"/>
    <w:rsid w:val="003C38F9"/>
    <w:rsid w:val="003D53D5"/>
    <w:rsid w:val="003D6CC8"/>
    <w:rsid w:val="003E6E45"/>
    <w:rsid w:val="003F0CBC"/>
    <w:rsid w:val="003F203F"/>
    <w:rsid w:val="003F424A"/>
    <w:rsid w:val="004008EB"/>
    <w:rsid w:val="00402BC3"/>
    <w:rsid w:val="00410403"/>
    <w:rsid w:val="004245E5"/>
    <w:rsid w:val="0042490F"/>
    <w:rsid w:val="0043374C"/>
    <w:rsid w:val="0044280A"/>
    <w:rsid w:val="00444DCC"/>
    <w:rsid w:val="00446A2C"/>
    <w:rsid w:val="00462B33"/>
    <w:rsid w:val="00466906"/>
    <w:rsid w:val="00473D80"/>
    <w:rsid w:val="004A2F7E"/>
    <w:rsid w:val="004B374B"/>
    <w:rsid w:val="004C5704"/>
    <w:rsid w:val="004D7C00"/>
    <w:rsid w:val="004E016D"/>
    <w:rsid w:val="004E10FD"/>
    <w:rsid w:val="004E7287"/>
    <w:rsid w:val="00511192"/>
    <w:rsid w:val="00515522"/>
    <w:rsid w:val="005175BD"/>
    <w:rsid w:val="00533FE9"/>
    <w:rsid w:val="0055444C"/>
    <w:rsid w:val="00561F19"/>
    <w:rsid w:val="00565480"/>
    <w:rsid w:val="00567182"/>
    <w:rsid w:val="00571794"/>
    <w:rsid w:val="005744E1"/>
    <w:rsid w:val="005756FB"/>
    <w:rsid w:val="005837A3"/>
    <w:rsid w:val="005A104C"/>
    <w:rsid w:val="005A4437"/>
    <w:rsid w:val="005A7D3E"/>
    <w:rsid w:val="005C6405"/>
    <w:rsid w:val="005C698B"/>
    <w:rsid w:val="005F503F"/>
    <w:rsid w:val="005F74CB"/>
    <w:rsid w:val="006244A6"/>
    <w:rsid w:val="006503DC"/>
    <w:rsid w:val="006529BD"/>
    <w:rsid w:val="00661169"/>
    <w:rsid w:val="00664492"/>
    <w:rsid w:val="006741FE"/>
    <w:rsid w:val="0067717E"/>
    <w:rsid w:val="00684152"/>
    <w:rsid w:val="00697560"/>
    <w:rsid w:val="006C2C85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56495"/>
    <w:rsid w:val="007607B7"/>
    <w:rsid w:val="00780738"/>
    <w:rsid w:val="0078443F"/>
    <w:rsid w:val="00785E87"/>
    <w:rsid w:val="00793430"/>
    <w:rsid w:val="007A402D"/>
    <w:rsid w:val="007A7FCB"/>
    <w:rsid w:val="007C281F"/>
    <w:rsid w:val="007D541D"/>
    <w:rsid w:val="00800A0D"/>
    <w:rsid w:val="0080237A"/>
    <w:rsid w:val="00803CE2"/>
    <w:rsid w:val="00804984"/>
    <w:rsid w:val="00805ADB"/>
    <w:rsid w:val="00810B51"/>
    <w:rsid w:val="008155B6"/>
    <w:rsid w:val="008254A4"/>
    <w:rsid w:val="00843AC4"/>
    <w:rsid w:val="008535F3"/>
    <w:rsid w:val="00856870"/>
    <w:rsid w:val="00870795"/>
    <w:rsid w:val="008827C4"/>
    <w:rsid w:val="008873CA"/>
    <w:rsid w:val="008A2FAB"/>
    <w:rsid w:val="008A2FC2"/>
    <w:rsid w:val="008D0879"/>
    <w:rsid w:val="008D1281"/>
    <w:rsid w:val="00906913"/>
    <w:rsid w:val="0091729A"/>
    <w:rsid w:val="00922827"/>
    <w:rsid w:val="009320F6"/>
    <w:rsid w:val="00932850"/>
    <w:rsid w:val="00951FBF"/>
    <w:rsid w:val="009658FC"/>
    <w:rsid w:val="00966C4C"/>
    <w:rsid w:val="00975359"/>
    <w:rsid w:val="009762DA"/>
    <w:rsid w:val="00980C79"/>
    <w:rsid w:val="009D0A4B"/>
    <w:rsid w:val="009D4697"/>
    <w:rsid w:val="009E3669"/>
    <w:rsid w:val="009F4EBB"/>
    <w:rsid w:val="00A1151E"/>
    <w:rsid w:val="00A21B18"/>
    <w:rsid w:val="00A23D76"/>
    <w:rsid w:val="00A34680"/>
    <w:rsid w:val="00A34BA0"/>
    <w:rsid w:val="00A43C0D"/>
    <w:rsid w:val="00A55129"/>
    <w:rsid w:val="00A62521"/>
    <w:rsid w:val="00A7017E"/>
    <w:rsid w:val="00A77E17"/>
    <w:rsid w:val="00A87691"/>
    <w:rsid w:val="00A90B5D"/>
    <w:rsid w:val="00AA6EFD"/>
    <w:rsid w:val="00AB1DBD"/>
    <w:rsid w:val="00AC57D1"/>
    <w:rsid w:val="00AD7A0F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582"/>
    <w:rsid w:val="00B81A77"/>
    <w:rsid w:val="00B8348E"/>
    <w:rsid w:val="00B92541"/>
    <w:rsid w:val="00B927B2"/>
    <w:rsid w:val="00B92F49"/>
    <w:rsid w:val="00BC4A03"/>
    <w:rsid w:val="00BD2B25"/>
    <w:rsid w:val="00BF5E1F"/>
    <w:rsid w:val="00C0510B"/>
    <w:rsid w:val="00C1431E"/>
    <w:rsid w:val="00C40425"/>
    <w:rsid w:val="00C44A1A"/>
    <w:rsid w:val="00C54F6D"/>
    <w:rsid w:val="00C56227"/>
    <w:rsid w:val="00C629A1"/>
    <w:rsid w:val="00C719B7"/>
    <w:rsid w:val="00C8154B"/>
    <w:rsid w:val="00C95EA4"/>
    <w:rsid w:val="00CA7472"/>
    <w:rsid w:val="00CC5384"/>
    <w:rsid w:val="00CD5640"/>
    <w:rsid w:val="00CE2908"/>
    <w:rsid w:val="00CE6155"/>
    <w:rsid w:val="00D0144F"/>
    <w:rsid w:val="00D13185"/>
    <w:rsid w:val="00D46150"/>
    <w:rsid w:val="00D50176"/>
    <w:rsid w:val="00D85276"/>
    <w:rsid w:val="00D9360A"/>
    <w:rsid w:val="00DB7F10"/>
    <w:rsid w:val="00DC1E0B"/>
    <w:rsid w:val="00DC5BDB"/>
    <w:rsid w:val="00DC5FBB"/>
    <w:rsid w:val="00DD22B3"/>
    <w:rsid w:val="00DD5F03"/>
    <w:rsid w:val="00DE305E"/>
    <w:rsid w:val="00DE7A56"/>
    <w:rsid w:val="00DF5B83"/>
    <w:rsid w:val="00E02B40"/>
    <w:rsid w:val="00E15C97"/>
    <w:rsid w:val="00E369A3"/>
    <w:rsid w:val="00E37E0D"/>
    <w:rsid w:val="00E403EE"/>
    <w:rsid w:val="00E44EB3"/>
    <w:rsid w:val="00E5347B"/>
    <w:rsid w:val="00E6500B"/>
    <w:rsid w:val="00E72A1F"/>
    <w:rsid w:val="00E8011D"/>
    <w:rsid w:val="00E81E1D"/>
    <w:rsid w:val="00EB1075"/>
    <w:rsid w:val="00EB13B5"/>
    <w:rsid w:val="00EB1DAF"/>
    <w:rsid w:val="00EB6918"/>
    <w:rsid w:val="00EB7465"/>
    <w:rsid w:val="00EC3E3B"/>
    <w:rsid w:val="00EC408B"/>
    <w:rsid w:val="00EC5479"/>
    <w:rsid w:val="00EE3FC9"/>
    <w:rsid w:val="00EF2D06"/>
    <w:rsid w:val="00EF4762"/>
    <w:rsid w:val="00EF67BB"/>
    <w:rsid w:val="00F06038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85329"/>
    <w:rsid w:val="00F87B22"/>
    <w:rsid w:val="00F9219A"/>
    <w:rsid w:val="00F950AE"/>
    <w:rsid w:val="00F963D0"/>
    <w:rsid w:val="00FA63E1"/>
    <w:rsid w:val="00FA764C"/>
    <w:rsid w:val="00FB05C8"/>
    <w:rsid w:val="00FC60A3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  <w:style w:type="paragraph" w:styleId="aa">
    <w:name w:val="No Spacing"/>
    <w:uiPriority w:val="1"/>
    <w:qFormat/>
    <w:rsid w:val="005F7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195</cp:revision>
  <cp:lastPrinted>2026-01-08T12:09:00Z</cp:lastPrinted>
  <dcterms:created xsi:type="dcterms:W3CDTF">2024-01-31T08:23:00Z</dcterms:created>
  <dcterms:modified xsi:type="dcterms:W3CDTF">2026-01-08T12:18:00Z</dcterms:modified>
</cp:coreProperties>
</file>