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725" w:rsidRPr="00560155" w:rsidRDefault="00BF5725" w:rsidP="00BF5725">
      <w:pPr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560155">
        <w:rPr>
          <w:rFonts w:ascii="Times New Roman" w:hAnsi="Times New Roman"/>
          <w:b/>
          <w:sz w:val="24"/>
          <w:szCs w:val="24"/>
          <w:lang w:val="uk-UA"/>
        </w:rPr>
        <w:t>ОПИС ЗАХОДІВ</w:t>
      </w:r>
    </w:p>
    <w:p w:rsidR="00324271" w:rsidRPr="00324271" w:rsidRDefault="00C32553" w:rsidP="00BF5725">
      <w:pPr>
        <w:ind w:firstLine="709"/>
        <w:jc w:val="center"/>
        <w:rPr>
          <w:rFonts w:ascii="Times New Roman" w:hAnsi="Times New Roman"/>
          <w:b/>
          <w:sz w:val="2"/>
          <w:szCs w:val="24"/>
          <w:lang w:val="uk-UA"/>
        </w:rPr>
      </w:pPr>
      <w:r w:rsidRPr="00C32553">
        <w:rPr>
          <w:rFonts w:ascii="Times New Roman" w:hAnsi="Times New Roman"/>
          <w:sz w:val="28"/>
          <w:szCs w:val="24"/>
          <w:lang w:val="uk-UA"/>
        </w:rPr>
        <w:t xml:space="preserve">Інвестиційної програми на плановий період </w:t>
      </w:r>
      <w:r w:rsidR="00C364D3">
        <w:rPr>
          <w:rFonts w:ascii="Times New Roman" w:hAnsi="Times New Roman"/>
          <w:sz w:val="28"/>
          <w:szCs w:val="24"/>
          <w:lang w:val="uk-UA"/>
        </w:rPr>
        <w:t xml:space="preserve"> 2021</w:t>
      </w:r>
      <w:r w:rsidR="006E42F8">
        <w:rPr>
          <w:rFonts w:ascii="Times New Roman" w:hAnsi="Times New Roman"/>
          <w:sz w:val="28"/>
          <w:szCs w:val="24"/>
          <w:lang w:val="uk-UA"/>
        </w:rPr>
        <w:t>-</w:t>
      </w:r>
      <w:r w:rsidR="00C364D3">
        <w:rPr>
          <w:rFonts w:ascii="Times New Roman" w:hAnsi="Times New Roman"/>
          <w:sz w:val="28"/>
          <w:szCs w:val="24"/>
          <w:lang w:val="uk-UA"/>
        </w:rPr>
        <w:t>2022 р</w:t>
      </w:r>
      <w:r w:rsidR="006061ED">
        <w:rPr>
          <w:rFonts w:ascii="Times New Roman" w:hAnsi="Times New Roman"/>
          <w:sz w:val="28"/>
          <w:szCs w:val="24"/>
          <w:lang w:val="uk-UA"/>
        </w:rPr>
        <w:t>оки</w:t>
      </w:r>
    </w:p>
    <w:p w:rsidR="002B2A6A" w:rsidRPr="006E232D" w:rsidRDefault="00926984" w:rsidP="006E23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</w:t>
      </w:r>
      <w:r w:rsidR="002B2A6A" w:rsidRPr="002B2A6A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EE25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F2A98">
        <w:rPr>
          <w:rFonts w:ascii="Times New Roman" w:hAnsi="Times New Roman"/>
          <w:b/>
          <w:sz w:val="24"/>
          <w:szCs w:val="24"/>
          <w:lang w:val="uk-UA"/>
        </w:rPr>
        <w:t xml:space="preserve">Оновлення </w:t>
      </w:r>
      <w:r w:rsidR="002B2A6A" w:rsidRPr="002B2A6A">
        <w:rPr>
          <w:rFonts w:ascii="Times New Roman" w:hAnsi="Times New Roman"/>
          <w:b/>
          <w:sz w:val="24"/>
          <w:szCs w:val="24"/>
          <w:lang w:val="uk-UA"/>
        </w:rPr>
        <w:t xml:space="preserve"> програмного забезпечення</w:t>
      </w:r>
      <w:r w:rsidR="006F2A98">
        <w:rPr>
          <w:rFonts w:ascii="Times New Roman" w:hAnsi="Times New Roman"/>
          <w:b/>
          <w:sz w:val="24"/>
          <w:szCs w:val="24"/>
          <w:lang w:val="uk-UA"/>
        </w:rPr>
        <w:t xml:space="preserve"> служби збуту</w:t>
      </w:r>
    </w:p>
    <w:p w:rsidR="00044F28" w:rsidRPr="002B2A6A" w:rsidRDefault="00044F28" w:rsidP="002B2A6A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B2A6A" w:rsidRPr="002B2A6A" w:rsidRDefault="006E232D" w:rsidP="006E232D">
      <w:pPr>
        <w:pStyle w:val="a4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="002B2A6A" w:rsidRPr="002B2A6A">
        <w:rPr>
          <w:rFonts w:ascii="Times New Roman" w:hAnsi="Times New Roman"/>
          <w:sz w:val="24"/>
          <w:szCs w:val="24"/>
          <w:lang w:val="uk-UA"/>
        </w:rPr>
        <w:t xml:space="preserve"> ході оновлення програмного забезпечення  передбачається розробка автоматизації процесів, що на даний час виконуються в ручному режимі:</w:t>
      </w:r>
    </w:p>
    <w:p w:rsidR="002B2A6A" w:rsidRPr="002B2A6A" w:rsidRDefault="002B2A6A" w:rsidP="006E232D">
      <w:pPr>
        <w:pStyle w:val="a4"/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2A6A">
        <w:rPr>
          <w:rFonts w:ascii="Times New Roman" w:hAnsi="Times New Roman"/>
          <w:sz w:val="24"/>
          <w:szCs w:val="24"/>
          <w:lang w:val="uk-UA"/>
        </w:rPr>
        <w:t>розрахунок кількос</w:t>
      </w:r>
      <w:r w:rsidR="006E232D">
        <w:rPr>
          <w:rFonts w:ascii="Times New Roman" w:hAnsi="Times New Roman"/>
          <w:sz w:val="24"/>
          <w:szCs w:val="24"/>
          <w:lang w:val="uk-UA"/>
        </w:rPr>
        <w:t>ті та вартості теплової енергії</w:t>
      </w:r>
      <w:r w:rsidRPr="002B2A6A">
        <w:rPr>
          <w:rFonts w:ascii="Times New Roman" w:hAnsi="Times New Roman"/>
          <w:sz w:val="24"/>
          <w:szCs w:val="24"/>
          <w:lang w:val="uk-UA"/>
        </w:rPr>
        <w:t>, яка відображається в рахунках  абонентів;</w:t>
      </w:r>
    </w:p>
    <w:p w:rsidR="002B2A6A" w:rsidRPr="002B2A6A" w:rsidRDefault="002B2A6A" w:rsidP="006E232D">
      <w:pPr>
        <w:pStyle w:val="a4"/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2A6A">
        <w:rPr>
          <w:rFonts w:ascii="Times New Roman" w:hAnsi="Times New Roman"/>
          <w:sz w:val="24"/>
          <w:szCs w:val="24"/>
          <w:lang w:val="uk-UA"/>
        </w:rPr>
        <w:t>обмін файлами з управлінням соціального захисту для розрахунку пільг та облік субсидій для населення;</w:t>
      </w:r>
    </w:p>
    <w:p w:rsidR="002B2A6A" w:rsidRPr="002B2A6A" w:rsidRDefault="002B2A6A" w:rsidP="006E232D">
      <w:pPr>
        <w:pStyle w:val="a4"/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2A6A">
        <w:rPr>
          <w:rFonts w:ascii="Times New Roman" w:hAnsi="Times New Roman"/>
          <w:sz w:val="24"/>
          <w:szCs w:val="24"/>
          <w:lang w:val="uk-UA"/>
        </w:rPr>
        <w:t>інтеграція з банками в частині прийому платежів від населення, з бухгалтерською системою в частині експорту нарахувань, податкових накладних та інших видів зв’язку;</w:t>
      </w:r>
    </w:p>
    <w:p w:rsidR="002B2A6A" w:rsidRPr="002B2A6A" w:rsidRDefault="002B2A6A" w:rsidP="006E232D">
      <w:pPr>
        <w:pStyle w:val="a4"/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2A6A">
        <w:rPr>
          <w:rFonts w:ascii="Times New Roman" w:hAnsi="Times New Roman"/>
          <w:sz w:val="24"/>
          <w:szCs w:val="24"/>
          <w:lang w:val="uk-UA"/>
        </w:rPr>
        <w:t>формування звітів про нарахування фактично спожитої кількості теплової енергії для юридичних та фізичних осіб (щомісячних, або за інший заданий проміжок часу);</w:t>
      </w:r>
    </w:p>
    <w:p w:rsidR="002B2A6A" w:rsidRPr="002B2A6A" w:rsidRDefault="002B2A6A" w:rsidP="006E232D">
      <w:pPr>
        <w:pStyle w:val="a4"/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B2A6A">
        <w:rPr>
          <w:rFonts w:ascii="Times New Roman" w:hAnsi="Times New Roman"/>
          <w:sz w:val="24"/>
          <w:szCs w:val="24"/>
          <w:lang w:val="uk-UA"/>
        </w:rPr>
        <w:t>формування різноманітної вибірки на</w:t>
      </w:r>
      <w:r w:rsidRPr="002B2A6A">
        <w:rPr>
          <w:rFonts w:ascii="Times New Roman" w:hAnsi="Times New Roman"/>
          <w:sz w:val="24"/>
          <w:szCs w:val="24"/>
        </w:rPr>
        <w:t xml:space="preserve"> задан</w:t>
      </w:r>
      <w:r w:rsidRPr="002B2A6A">
        <w:rPr>
          <w:rFonts w:ascii="Times New Roman" w:hAnsi="Times New Roman"/>
          <w:sz w:val="24"/>
          <w:szCs w:val="24"/>
          <w:lang w:val="uk-UA"/>
        </w:rPr>
        <w:t>і</w:t>
      </w:r>
      <w:r w:rsidRPr="002B2A6A">
        <w:rPr>
          <w:rFonts w:ascii="Times New Roman" w:hAnsi="Times New Roman"/>
          <w:sz w:val="24"/>
          <w:szCs w:val="24"/>
        </w:rPr>
        <w:t xml:space="preserve"> параметр</w:t>
      </w:r>
      <w:r w:rsidRPr="002B2A6A">
        <w:rPr>
          <w:rFonts w:ascii="Times New Roman" w:hAnsi="Times New Roman"/>
          <w:sz w:val="24"/>
          <w:szCs w:val="24"/>
          <w:lang w:val="uk-UA"/>
        </w:rPr>
        <w:t>и та статистичну звітність</w:t>
      </w:r>
      <w:r w:rsidR="002C570D">
        <w:rPr>
          <w:rFonts w:ascii="Times New Roman" w:hAnsi="Times New Roman"/>
          <w:sz w:val="24"/>
          <w:szCs w:val="24"/>
          <w:lang w:val="uk-UA"/>
        </w:rPr>
        <w:t>;</w:t>
      </w:r>
    </w:p>
    <w:p w:rsidR="002B2A6A" w:rsidRPr="002B2A6A" w:rsidRDefault="002B2A6A" w:rsidP="006E232D">
      <w:pPr>
        <w:pStyle w:val="a4"/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2A6A">
        <w:rPr>
          <w:rFonts w:ascii="Times New Roman" w:hAnsi="Times New Roman"/>
          <w:sz w:val="24"/>
          <w:szCs w:val="24"/>
          <w:lang w:val="uk-UA"/>
        </w:rPr>
        <w:t>внесення всіх приладів обліку тепла  в програму (комерційні та розподільчі) для зручності опрацьовування зібраної інформації з них , прив’язка усіх споживачів (юридичних та фізичних осіб) до теплових лічильників (з поділом по елеваторним вузлам, якщо такі є) для забезпечення коректного ро</w:t>
      </w:r>
      <w:r w:rsidR="002C570D">
        <w:rPr>
          <w:rFonts w:ascii="Times New Roman" w:hAnsi="Times New Roman"/>
          <w:sz w:val="24"/>
          <w:szCs w:val="24"/>
          <w:lang w:val="uk-UA"/>
        </w:rPr>
        <w:t>зподілу теплової енергії.</w:t>
      </w:r>
    </w:p>
    <w:p w:rsidR="002B2A6A" w:rsidRPr="002B2A6A" w:rsidRDefault="002B2A6A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B2A6A">
        <w:rPr>
          <w:rFonts w:ascii="Times New Roman" w:hAnsi="Times New Roman"/>
          <w:sz w:val="24"/>
          <w:szCs w:val="24"/>
          <w:lang w:val="uk-UA"/>
        </w:rPr>
        <w:t>Функціонал програми мусить забезпечувати та вирішувати задачі служби збуту.  Структура бази даних має дозволяти вести багаторівневий облік, як окремо кожним підрозділом, так і зведений на вищому рівні. Система доступу до даних повинна забезпечувати можливість користувачам виконувати свої функції, працювати зі своїми даними та виключати можливість доступу до даних інших підрозділів.</w:t>
      </w:r>
    </w:p>
    <w:p w:rsidR="00044F28" w:rsidRDefault="00044F28" w:rsidP="006E232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620BB">
        <w:rPr>
          <w:rFonts w:ascii="Times New Roman" w:hAnsi="Times New Roman"/>
          <w:sz w:val="24"/>
          <w:szCs w:val="24"/>
          <w:lang w:val="uk-UA"/>
        </w:rPr>
        <w:t>Пріоритет встановлення комерційних приладів обліку та зв’язку  визначений                              наказом  Міністерства розвитку громад та територій України  від 19 серпня 2020 року №</w:t>
      </w:r>
      <w:r w:rsidR="006E232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20BB">
        <w:rPr>
          <w:rFonts w:ascii="Times New Roman" w:hAnsi="Times New Roman"/>
          <w:sz w:val="24"/>
          <w:szCs w:val="24"/>
          <w:lang w:val="uk-UA"/>
        </w:rPr>
        <w:t>191</w:t>
      </w:r>
      <w:r w:rsidR="002C570D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181096" w:rsidRPr="00704517" w:rsidRDefault="00181096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Орієнтована вартість </w:t>
      </w:r>
      <w:r w:rsidR="003F5040">
        <w:rPr>
          <w:rFonts w:ascii="Times New Roman" w:hAnsi="Times New Roman"/>
          <w:sz w:val="24"/>
          <w:szCs w:val="24"/>
          <w:lang w:val="uk-UA"/>
        </w:rPr>
        <w:t xml:space="preserve"> заходу </w:t>
      </w:r>
      <w:r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>300</w:t>
      </w:r>
      <w:r w:rsidR="006E232D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="00D91F03" w:rsidRP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>0</w:t>
      </w:r>
      <w:r w:rsidRP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> </w:t>
      </w:r>
      <w:r w:rsidR="007C2495" w:rsidRP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тис.</w:t>
      </w:r>
      <w:r w:rsidR="006E232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грн</w:t>
      </w:r>
      <w:r w:rsidRP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(без ПДВ)</w:t>
      </w:r>
    </w:p>
    <w:p w:rsidR="00E166B4" w:rsidRPr="003F5040" w:rsidRDefault="00E166B4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22394B" w:rsidRDefault="0022394B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D24080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2.</w:t>
      </w:r>
      <w:r w:rsidRPr="00ED3C2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Модернізація існуючого комерційного вузла обліку газу </w:t>
      </w:r>
      <w:r w:rsidRPr="008E6240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другої черги</w:t>
      </w:r>
      <w:r w:rsidR="006E232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в </w:t>
      </w:r>
      <w:r w:rsidR="009839A0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</w:t>
      </w:r>
      <w:r w:rsidR="006E232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котельні № 2</w:t>
      </w:r>
      <w:r w:rsidR="009839A0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6E232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по вул. Садовій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, 1 в м. Чорноморськ</w:t>
      </w:r>
      <w:r w:rsidR="006E232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у</w:t>
      </w:r>
    </w:p>
    <w:p w:rsidR="00D445E5" w:rsidRDefault="00D445E5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D445E5" w:rsidRDefault="00D445E5" w:rsidP="006E232D">
      <w:pPr>
        <w:spacing w:after="0" w:line="288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>Система обліку газу другої черги розроблена про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>є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ктом 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у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2013 ро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>ці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,  обладнання яке задіяне в системі застаріле та розраховане на експлуатацію до 12 років, змінились вимоги до довжини імпульсних трубок</w:t>
      </w:r>
      <w:r w:rsidR="00381ACC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На теперішній час </w:t>
      </w:r>
      <w:r w:rsidR="002C570D">
        <w:rPr>
          <w:rFonts w:ascii="Times New Roman" w:hAnsi="Times New Roman"/>
          <w:color w:val="000000" w:themeColor="text1"/>
          <w:sz w:val="24"/>
          <w:szCs w:val="24"/>
          <w:lang w:val="uk-UA"/>
        </w:rPr>
        <w:t>об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числювач - коректор ПМ – 3В знятий з виробництва, провести заміну його на новий не має можливості 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>через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відсутн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>ість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на ринку.</w:t>
      </w:r>
    </w:p>
    <w:p w:rsidR="00181096" w:rsidRDefault="00D445E5" w:rsidP="006E232D">
      <w:pPr>
        <w:spacing w:after="0" w:line="288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  <w:t xml:space="preserve">Заходом передбачено </w:t>
      </w:r>
      <w:r w:rsidR="0062344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розроблення про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>є</w:t>
      </w:r>
      <w:r w:rsidR="0062344A">
        <w:rPr>
          <w:rFonts w:ascii="Times New Roman" w:hAnsi="Times New Roman"/>
          <w:color w:val="000000" w:themeColor="text1"/>
          <w:sz w:val="24"/>
          <w:szCs w:val="24"/>
          <w:lang w:val="uk-UA"/>
        </w:rPr>
        <w:t>кту модернізації діючого вузла обліку газу другої черги.</w:t>
      </w:r>
      <w:r w:rsid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D337B1">
        <w:rPr>
          <w:rFonts w:ascii="Times New Roman" w:hAnsi="Times New Roman"/>
          <w:color w:val="000000" w:themeColor="text1"/>
          <w:sz w:val="24"/>
          <w:szCs w:val="24"/>
          <w:lang w:val="uk-UA"/>
        </w:rPr>
        <w:t>Розрахунок та виготовлення діофрагми. Демонтування існуючого вузла обліку, в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>становлення сучасного багато</w:t>
      </w:r>
      <w:r w:rsid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параметричного </w:t>
      </w:r>
      <w:r w:rsidR="009839A0">
        <w:rPr>
          <w:rFonts w:ascii="Times New Roman" w:hAnsi="Times New Roman"/>
          <w:color w:val="000000" w:themeColor="text1"/>
          <w:sz w:val="24"/>
          <w:szCs w:val="24"/>
          <w:lang w:val="uk-UA"/>
        </w:rPr>
        <w:t>об</w:t>
      </w:r>
      <w:r w:rsidR="00267321">
        <w:rPr>
          <w:rFonts w:ascii="Times New Roman" w:hAnsi="Times New Roman"/>
          <w:color w:val="000000" w:themeColor="text1"/>
          <w:sz w:val="24"/>
          <w:szCs w:val="24"/>
          <w:lang w:val="uk-UA"/>
        </w:rPr>
        <w:t>ч</w:t>
      </w:r>
      <w:r w:rsidR="00704517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ислювача </w:t>
      </w:r>
      <w:r w:rsidR="0026732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 </w:t>
      </w:r>
      <w:r w:rsidR="00381AC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окремому металевому ящику з системою автоматичного опалення на відстані не більше 16 метрів від звужуючої ділянки  з системою захисту не нижче ІР 67. Імпульсні </w:t>
      </w:r>
      <w:r w:rsidR="00D337B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лінії </w:t>
      </w:r>
      <w:r w:rsidR="00381AC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виготовити з </w:t>
      </w:r>
      <w:r w:rsidR="00D337B1">
        <w:rPr>
          <w:rFonts w:ascii="Times New Roman" w:hAnsi="Times New Roman"/>
          <w:color w:val="000000" w:themeColor="text1"/>
          <w:sz w:val="24"/>
          <w:szCs w:val="24"/>
          <w:lang w:val="uk-UA"/>
        </w:rPr>
        <w:t>нержавіючої сталі.</w:t>
      </w:r>
    </w:p>
    <w:p w:rsidR="00D337B1" w:rsidRDefault="00D337B1" w:rsidP="006E232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620BB">
        <w:rPr>
          <w:rFonts w:ascii="Times New Roman" w:hAnsi="Times New Roman"/>
          <w:sz w:val="24"/>
          <w:szCs w:val="24"/>
          <w:lang w:val="uk-UA"/>
        </w:rPr>
        <w:t>Пріоритет встановлення комерційних приладів обліку та зв’язку визначений                              наказом  Міністерства розвитку громад та територій України  від 19 серпня 2020 року №</w:t>
      </w:r>
      <w:r w:rsidR="0058189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20BB">
        <w:rPr>
          <w:rFonts w:ascii="Times New Roman" w:hAnsi="Times New Roman"/>
          <w:sz w:val="24"/>
          <w:szCs w:val="24"/>
          <w:lang w:val="uk-UA"/>
        </w:rPr>
        <w:t>191</w:t>
      </w:r>
      <w:r w:rsidR="002C570D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58189A" w:rsidRDefault="0058189A" w:rsidP="0058189A">
      <w:pPr>
        <w:spacing w:after="0" w:line="264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Орієнтована   вартість  заходу  – 250,00 тис. грн (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без ПДВ)</w:t>
      </w:r>
    </w:p>
    <w:p w:rsidR="00D337B1" w:rsidRDefault="00D337B1" w:rsidP="006E232D">
      <w:pPr>
        <w:tabs>
          <w:tab w:val="left" w:pos="336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F418AD" w:rsidRDefault="00F418AD" w:rsidP="006E232D">
      <w:pPr>
        <w:tabs>
          <w:tab w:val="left" w:pos="336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2A6A" w:rsidRPr="008620BB" w:rsidRDefault="002B2A6A" w:rsidP="006E232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0487A" w:rsidRDefault="00936D6A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E254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lastRenderedPageBreak/>
        <w:t>3</w:t>
      </w:r>
      <w:r w:rsidR="0090487A" w:rsidRPr="00EE254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.</w:t>
      </w:r>
      <w:r w:rsidR="0090487A" w:rsidRPr="0067442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C7650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90487A" w:rsidRPr="0067442D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Закупівля частотного перетворювача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487A">
        <w:rPr>
          <w:rFonts w:ascii="Times New Roman" w:hAnsi="Times New Roman"/>
          <w:b/>
          <w:sz w:val="24"/>
          <w:szCs w:val="24"/>
          <w:lang w:val="uk-UA"/>
        </w:rPr>
        <w:t>А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>FLTIVAR 630 – 250 кВт</w:t>
      </w:r>
      <w:r w:rsidR="006C4774">
        <w:rPr>
          <w:rFonts w:ascii="Times New Roman" w:hAnsi="Times New Roman"/>
          <w:b/>
          <w:sz w:val="24"/>
          <w:szCs w:val="24"/>
          <w:lang w:val="uk-UA"/>
        </w:rPr>
        <w:t xml:space="preserve"> в комплекті з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765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>дросел</w:t>
      </w:r>
      <w:r w:rsidR="006C4774">
        <w:rPr>
          <w:rFonts w:ascii="Times New Roman" w:hAnsi="Times New Roman"/>
          <w:b/>
          <w:sz w:val="24"/>
          <w:szCs w:val="24"/>
          <w:lang w:val="uk-UA"/>
        </w:rPr>
        <w:t>ем</w:t>
      </w:r>
      <w:r w:rsidR="0090487A" w:rsidRPr="0039108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487A" w:rsidRPr="0067442D">
        <w:rPr>
          <w:rFonts w:ascii="Times New Roman" w:hAnsi="Times New Roman"/>
          <w:b/>
          <w:sz w:val="24"/>
          <w:szCs w:val="24"/>
          <w:lang w:val="en-US"/>
        </w:rPr>
        <w:t>VW</w:t>
      </w:r>
      <w:r w:rsidR="0090487A" w:rsidRPr="0039108B">
        <w:rPr>
          <w:rFonts w:ascii="Times New Roman" w:hAnsi="Times New Roman"/>
          <w:b/>
          <w:sz w:val="24"/>
          <w:szCs w:val="24"/>
          <w:lang w:val="uk-UA"/>
        </w:rPr>
        <w:t>3</w:t>
      </w:r>
      <w:r w:rsidR="0090487A" w:rsidRPr="0067442D">
        <w:rPr>
          <w:rFonts w:ascii="Times New Roman" w:hAnsi="Times New Roman"/>
          <w:b/>
          <w:sz w:val="24"/>
          <w:szCs w:val="24"/>
          <w:lang w:val="en-US"/>
        </w:rPr>
        <w:t>A</w:t>
      </w:r>
      <w:r w:rsidR="0090487A" w:rsidRPr="0039108B">
        <w:rPr>
          <w:rFonts w:ascii="Times New Roman" w:hAnsi="Times New Roman"/>
          <w:b/>
          <w:sz w:val="24"/>
          <w:szCs w:val="24"/>
          <w:lang w:val="uk-UA"/>
        </w:rPr>
        <w:t>4449 450</w:t>
      </w:r>
      <w:r w:rsidR="0090487A" w:rsidRPr="0067442D">
        <w:rPr>
          <w:rFonts w:ascii="Times New Roman" w:hAnsi="Times New Roman"/>
          <w:b/>
          <w:sz w:val="24"/>
          <w:szCs w:val="24"/>
          <w:lang w:val="en-US"/>
        </w:rPr>
        <w:t>A</w:t>
      </w:r>
      <w:r w:rsidR="00AC2D19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6C4774">
        <w:rPr>
          <w:rFonts w:ascii="Times New Roman" w:hAnsi="Times New Roman"/>
          <w:b/>
          <w:sz w:val="24"/>
          <w:szCs w:val="24"/>
          <w:lang w:val="uk-UA"/>
        </w:rPr>
        <w:t>силовим кабелем</w:t>
      </w:r>
      <w:r w:rsidR="00CD6B5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D6B51" w:rsidRPr="00EE2542">
        <w:rPr>
          <w:rFonts w:ascii="Times New Roman" w:hAnsi="Times New Roman"/>
          <w:b/>
          <w:sz w:val="24"/>
          <w:szCs w:val="24"/>
          <w:lang w:val="uk-UA"/>
        </w:rPr>
        <w:t>240</w:t>
      </w:r>
      <w:r w:rsidR="006C4774" w:rsidRPr="00EE254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D6B51" w:rsidRPr="00EE2542">
        <w:rPr>
          <w:rFonts w:ascii="Times New Roman" w:hAnsi="Times New Roman"/>
          <w:b/>
          <w:sz w:val="24"/>
          <w:szCs w:val="24"/>
          <w:lang w:val="uk-UA"/>
        </w:rPr>
        <w:t>м</w:t>
      </w:r>
      <w:r w:rsidR="006C4774" w:rsidRPr="00EE2542">
        <w:rPr>
          <w:rFonts w:ascii="Times New Roman" w:hAnsi="Times New Roman"/>
          <w:b/>
          <w:sz w:val="24"/>
          <w:szCs w:val="24"/>
          <w:lang w:val="uk-UA"/>
        </w:rPr>
        <w:t>м</w:t>
      </w:r>
      <w:r w:rsidR="00F418AD">
        <w:rPr>
          <w:rFonts w:ascii="Times New Roman" w:hAnsi="Times New Roman"/>
          <w:b/>
          <w:sz w:val="24"/>
          <w:szCs w:val="24"/>
          <w:lang w:val="uk-UA"/>
        </w:rPr>
        <w:t>²</w:t>
      </w:r>
      <w:r w:rsidR="00AC2D1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C47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E2542">
        <w:rPr>
          <w:rFonts w:ascii="Times New Roman" w:hAnsi="Times New Roman"/>
          <w:b/>
          <w:sz w:val="24"/>
          <w:szCs w:val="24"/>
          <w:lang w:val="uk-UA"/>
        </w:rPr>
        <w:t>(</w:t>
      </w:r>
      <w:r w:rsidR="00CD6B51">
        <w:rPr>
          <w:rFonts w:ascii="Times New Roman" w:hAnsi="Times New Roman"/>
          <w:b/>
          <w:sz w:val="24"/>
          <w:szCs w:val="24"/>
          <w:lang w:val="uk-UA"/>
        </w:rPr>
        <w:t>10м</w:t>
      </w:r>
      <w:r w:rsidR="00EE2542">
        <w:rPr>
          <w:rFonts w:ascii="Times New Roman" w:hAnsi="Times New Roman"/>
          <w:b/>
          <w:sz w:val="24"/>
          <w:szCs w:val="24"/>
          <w:lang w:val="uk-UA"/>
        </w:rPr>
        <w:t>)</w:t>
      </w:r>
      <w:r w:rsidR="00CD6B51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>для</w:t>
      </w:r>
      <w:r w:rsidR="00CD6B51">
        <w:rPr>
          <w:rFonts w:ascii="Times New Roman" w:hAnsi="Times New Roman"/>
          <w:b/>
          <w:sz w:val="24"/>
          <w:szCs w:val="24"/>
          <w:lang w:val="uk-UA"/>
        </w:rPr>
        <w:t xml:space="preserve"> п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>ідкл</w:t>
      </w:r>
      <w:r w:rsidR="00CD6B51">
        <w:rPr>
          <w:rFonts w:ascii="Times New Roman" w:hAnsi="Times New Roman"/>
          <w:b/>
          <w:sz w:val="24"/>
          <w:szCs w:val="24"/>
          <w:lang w:val="uk-UA"/>
        </w:rPr>
        <w:t>ю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>чення мережевого насосу №</w:t>
      </w:r>
      <w:r w:rsidR="00F418A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487A" w:rsidRPr="0067442D">
        <w:rPr>
          <w:rFonts w:ascii="Times New Roman" w:hAnsi="Times New Roman"/>
          <w:b/>
          <w:sz w:val="24"/>
          <w:szCs w:val="24"/>
          <w:lang w:val="uk-UA"/>
        </w:rPr>
        <w:t>2</w:t>
      </w:r>
      <w:r w:rsidR="00AC2D19">
        <w:rPr>
          <w:rFonts w:ascii="Times New Roman" w:hAnsi="Times New Roman"/>
          <w:b/>
          <w:sz w:val="24"/>
          <w:szCs w:val="24"/>
          <w:lang w:val="uk-UA"/>
        </w:rPr>
        <w:t xml:space="preserve">  в котельні № 2  м. Чорноморська</w:t>
      </w:r>
    </w:p>
    <w:p w:rsidR="00103029" w:rsidRDefault="00103029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03029" w:rsidRDefault="00103029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03029">
        <w:rPr>
          <w:rFonts w:ascii="Times New Roman" w:hAnsi="Times New Roman"/>
          <w:sz w:val="24"/>
          <w:szCs w:val="24"/>
          <w:lang w:val="uk-UA"/>
        </w:rPr>
        <w:t>Захід передбачає</w:t>
      </w:r>
      <w:r>
        <w:rPr>
          <w:rFonts w:ascii="Times New Roman" w:hAnsi="Times New Roman"/>
          <w:sz w:val="24"/>
          <w:szCs w:val="24"/>
          <w:lang w:val="uk-UA"/>
        </w:rPr>
        <w:t xml:space="preserve"> монтаж </w:t>
      </w:r>
      <w:r w:rsidR="002C570D">
        <w:rPr>
          <w:rFonts w:ascii="Times New Roman" w:hAnsi="Times New Roman"/>
          <w:sz w:val="24"/>
          <w:szCs w:val="24"/>
          <w:lang w:val="uk-UA"/>
        </w:rPr>
        <w:t>власними</w:t>
      </w:r>
      <w:r w:rsidR="00F418AD">
        <w:rPr>
          <w:rFonts w:ascii="Times New Roman" w:hAnsi="Times New Roman"/>
          <w:sz w:val="24"/>
          <w:szCs w:val="24"/>
          <w:lang w:val="uk-UA"/>
        </w:rPr>
        <w:t xml:space="preserve"> силами </w:t>
      </w:r>
      <w:r>
        <w:rPr>
          <w:rFonts w:ascii="Times New Roman" w:hAnsi="Times New Roman"/>
          <w:sz w:val="24"/>
          <w:szCs w:val="24"/>
          <w:lang w:val="uk-UA"/>
        </w:rPr>
        <w:t>частотного перетворювача в</w:t>
      </w:r>
      <w:r w:rsidR="005619FB">
        <w:rPr>
          <w:rFonts w:ascii="Times New Roman" w:hAnsi="Times New Roman"/>
          <w:sz w:val="24"/>
          <w:szCs w:val="24"/>
          <w:lang w:val="uk-UA"/>
        </w:rPr>
        <w:t xml:space="preserve"> діючому </w:t>
      </w:r>
      <w:r>
        <w:rPr>
          <w:rFonts w:ascii="Times New Roman" w:hAnsi="Times New Roman"/>
          <w:sz w:val="24"/>
          <w:szCs w:val="24"/>
          <w:lang w:val="uk-UA"/>
        </w:rPr>
        <w:t xml:space="preserve"> щиті живлення електродвигуна</w:t>
      </w:r>
      <w:r w:rsidR="005619FB">
        <w:rPr>
          <w:rFonts w:ascii="Times New Roman" w:hAnsi="Times New Roman"/>
          <w:sz w:val="24"/>
          <w:szCs w:val="24"/>
          <w:lang w:val="uk-UA"/>
        </w:rPr>
        <w:t xml:space="preserve"> мережевого </w:t>
      </w:r>
      <w:r w:rsidR="00CD6B51">
        <w:rPr>
          <w:rFonts w:ascii="Times New Roman" w:hAnsi="Times New Roman"/>
          <w:sz w:val="24"/>
          <w:szCs w:val="24"/>
          <w:lang w:val="uk-UA"/>
        </w:rPr>
        <w:t xml:space="preserve"> насоса № 2</w:t>
      </w:r>
      <w:r w:rsidR="005619FB">
        <w:rPr>
          <w:rFonts w:ascii="Times New Roman" w:hAnsi="Times New Roman"/>
          <w:sz w:val="24"/>
          <w:szCs w:val="24"/>
          <w:lang w:val="uk-UA"/>
        </w:rPr>
        <w:t>,</w:t>
      </w:r>
      <w:r w:rsidR="00A14711">
        <w:rPr>
          <w:rFonts w:ascii="Times New Roman" w:hAnsi="Times New Roman"/>
          <w:sz w:val="24"/>
          <w:szCs w:val="24"/>
          <w:lang w:val="uk-UA"/>
        </w:rPr>
        <w:t xml:space="preserve"> розміщеного в  котельні №</w:t>
      </w:r>
      <w:r w:rsidR="00F418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711">
        <w:rPr>
          <w:rFonts w:ascii="Times New Roman" w:hAnsi="Times New Roman"/>
          <w:sz w:val="24"/>
          <w:szCs w:val="24"/>
          <w:lang w:val="uk-UA"/>
        </w:rPr>
        <w:t>2 за адресою</w:t>
      </w:r>
      <w:r w:rsidR="00F418AD">
        <w:rPr>
          <w:rFonts w:ascii="Times New Roman" w:hAnsi="Times New Roman"/>
          <w:sz w:val="24"/>
          <w:szCs w:val="24"/>
          <w:lang w:val="uk-UA"/>
        </w:rPr>
        <w:t>:</w:t>
      </w:r>
      <w:r w:rsidR="00A14711">
        <w:rPr>
          <w:rFonts w:ascii="Times New Roman" w:hAnsi="Times New Roman"/>
          <w:sz w:val="24"/>
          <w:szCs w:val="24"/>
          <w:lang w:val="uk-UA"/>
        </w:rPr>
        <w:t xml:space="preserve"> вул. Садова, 1,</w:t>
      </w:r>
      <w:r w:rsidR="005619FB">
        <w:rPr>
          <w:rFonts w:ascii="Times New Roman" w:hAnsi="Times New Roman"/>
          <w:sz w:val="24"/>
          <w:szCs w:val="24"/>
          <w:lang w:val="uk-UA"/>
        </w:rPr>
        <w:t xml:space="preserve"> підключення дротом частотного перетворювача в систему управління </w:t>
      </w:r>
      <w:r w:rsidR="00DB2A2D">
        <w:rPr>
          <w:rFonts w:ascii="Times New Roman" w:hAnsi="Times New Roman"/>
          <w:sz w:val="24"/>
          <w:szCs w:val="24"/>
          <w:lang w:val="uk-UA"/>
        </w:rPr>
        <w:t>електродвигуна мережевого насосу №</w:t>
      </w:r>
      <w:r w:rsidR="00F418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2A2D">
        <w:rPr>
          <w:rFonts w:ascii="Times New Roman" w:hAnsi="Times New Roman"/>
          <w:sz w:val="24"/>
          <w:szCs w:val="24"/>
          <w:lang w:val="uk-UA"/>
        </w:rPr>
        <w:t>2.</w:t>
      </w:r>
    </w:p>
    <w:p w:rsidR="003F5040" w:rsidRPr="00CA3ED7" w:rsidRDefault="00CD6B51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CD6B51">
        <w:rPr>
          <w:rFonts w:ascii="Times New Roman" w:hAnsi="Times New Roman"/>
          <w:sz w:val="24"/>
          <w:szCs w:val="24"/>
          <w:lang w:val="uk-UA"/>
        </w:rPr>
        <w:t xml:space="preserve">Орієнтовна  </w:t>
      </w:r>
      <w:r w:rsidR="00727B6A" w:rsidRPr="00CD6B51">
        <w:rPr>
          <w:rFonts w:ascii="Times New Roman" w:hAnsi="Times New Roman"/>
          <w:sz w:val="24"/>
          <w:szCs w:val="24"/>
          <w:lang w:val="uk-UA"/>
        </w:rPr>
        <w:t xml:space="preserve"> вартість </w:t>
      </w:r>
      <w:r w:rsidRPr="00CD6B5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5040" w:rsidRPr="00CA3ED7">
        <w:rPr>
          <w:rFonts w:ascii="Times New Roman" w:hAnsi="Times New Roman"/>
          <w:sz w:val="24"/>
          <w:szCs w:val="24"/>
          <w:lang w:val="uk-UA"/>
        </w:rPr>
        <w:t>заходу</w:t>
      </w:r>
      <w:r w:rsidRPr="00CA3ED7">
        <w:rPr>
          <w:rFonts w:ascii="Times New Roman" w:hAnsi="Times New Roman"/>
          <w:sz w:val="24"/>
          <w:szCs w:val="24"/>
          <w:lang w:val="uk-UA"/>
        </w:rPr>
        <w:t xml:space="preserve">  -  </w:t>
      </w:r>
      <w:r w:rsidR="003F5040" w:rsidRPr="00CA3ED7">
        <w:rPr>
          <w:rFonts w:ascii="Times New Roman" w:hAnsi="Times New Roman"/>
          <w:sz w:val="24"/>
          <w:szCs w:val="24"/>
          <w:lang w:val="uk-UA"/>
        </w:rPr>
        <w:t>408</w:t>
      </w:r>
      <w:r w:rsidR="007C2495" w:rsidRPr="00CA3ED7">
        <w:rPr>
          <w:rFonts w:ascii="Times New Roman" w:hAnsi="Times New Roman"/>
          <w:sz w:val="24"/>
          <w:szCs w:val="24"/>
          <w:lang w:val="uk-UA"/>
        </w:rPr>
        <w:t>,</w:t>
      </w:r>
      <w:r w:rsidR="003F5040" w:rsidRPr="00CA3ED7">
        <w:rPr>
          <w:rFonts w:ascii="Times New Roman" w:hAnsi="Times New Roman"/>
          <w:sz w:val="24"/>
          <w:szCs w:val="24"/>
          <w:lang w:val="uk-UA"/>
        </w:rPr>
        <w:t>5</w:t>
      </w:r>
      <w:r w:rsidR="00DF56BD" w:rsidRPr="00CA3ED7">
        <w:rPr>
          <w:rFonts w:ascii="Times New Roman" w:hAnsi="Times New Roman"/>
          <w:sz w:val="24"/>
          <w:szCs w:val="24"/>
          <w:lang w:val="uk-UA"/>
        </w:rPr>
        <w:t>2</w:t>
      </w:r>
      <w:r w:rsidR="007C2495" w:rsidRPr="00CA3ED7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727B6A" w:rsidRPr="00CA3ED7">
        <w:rPr>
          <w:rFonts w:ascii="Times New Roman" w:hAnsi="Times New Roman"/>
          <w:sz w:val="24"/>
          <w:szCs w:val="24"/>
          <w:lang w:val="uk-UA"/>
        </w:rPr>
        <w:t xml:space="preserve"> грн</w:t>
      </w:r>
      <w:r w:rsidR="003F5040" w:rsidRPr="00CA3ED7">
        <w:rPr>
          <w:rFonts w:ascii="Times New Roman" w:hAnsi="Times New Roman"/>
          <w:sz w:val="24"/>
          <w:szCs w:val="24"/>
          <w:lang w:val="uk-UA"/>
        </w:rPr>
        <w:t xml:space="preserve"> (без ПДВ)</w:t>
      </w:r>
    </w:p>
    <w:p w:rsidR="003E773D" w:rsidRDefault="003E773D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Впровадження цього заходу дасть  економію 13 кВт/год. електроенергії</w:t>
      </w:r>
      <w:r w:rsidR="003F5040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продовжить строк експлуатації </w:t>
      </w:r>
      <w:r w:rsidRPr="004B1290">
        <w:rPr>
          <w:rFonts w:ascii="Times New Roman" w:hAnsi="Times New Roman"/>
          <w:sz w:val="24"/>
          <w:szCs w:val="24"/>
          <w:lang w:val="uk-UA"/>
        </w:rPr>
        <w:t>засувки.</w:t>
      </w:r>
    </w:p>
    <w:p w:rsidR="003E773D" w:rsidRDefault="003E773D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Економія електроенергії за добу складе 312 кВт. </w:t>
      </w:r>
      <w:r w:rsidR="00A3462F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>а опалювальний період:</w:t>
      </w:r>
    </w:p>
    <w:p w:rsidR="003E773D" w:rsidRDefault="003E773D" w:rsidP="00A3462F">
      <w:pPr>
        <w:spacing w:after="0" w:line="264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</w:t>
      </w:r>
      <w:r w:rsidR="001D69C9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діб х 312 кВт = 48 </w:t>
      </w:r>
      <w:r w:rsidR="001D69C9">
        <w:rPr>
          <w:rFonts w:ascii="Times New Roman" w:hAnsi="Times New Roman"/>
          <w:sz w:val="24"/>
          <w:szCs w:val="24"/>
          <w:lang w:val="uk-UA"/>
        </w:rPr>
        <w:t>984</w:t>
      </w:r>
      <w:r w:rsidR="00A3462F">
        <w:rPr>
          <w:rFonts w:ascii="Times New Roman" w:hAnsi="Times New Roman"/>
          <w:sz w:val="24"/>
          <w:szCs w:val="24"/>
          <w:lang w:val="uk-UA"/>
        </w:rPr>
        <w:t xml:space="preserve"> кВт</w:t>
      </w:r>
      <w:r w:rsidR="002C570D">
        <w:rPr>
          <w:rFonts w:ascii="Times New Roman" w:hAnsi="Times New Roman"/>
          <w:sz w:val="24"/>
          <w:szCs w:val="24"/>
          <w:lang w:val="uk-UA"/>
        </w:rPr>
        <w:t xml:space="preserve"> або</w:t>
      </w:r>
      <w:r w:rsidR="007B6D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69C9">
        <w:rPr>
          <w:rFonts w:ascii="Times New Roman" w:hAnsi="Times New Roman"/>
          <w:sz w:val="24"/>
          <w:szCs w:val="24"/>
          <w:lang w:val="uk-UA"/>
        </w:rPr>
        <w:t>16,87</w:t>
      </w:r>
      <w:r w:rsidR="007B6DA5">
        <w:rPr>
          <w:rFonts w:ascii="Times New Roman" w:hAnsi="Times New Roman"/>
          <w:sz w:val="24"/>
          <w:szCs w:val="24"/>
          <w:lang w:val="uk-UA"/>
        </w:rPr>
        <w:t xml:space="preserve"> т у. п. </w:t>
      </w:r>
    </w:p>
    <w:p w:rsidR="00DF56BD" w:rsidRDefault="002C570D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 грошовому еквіваленті економія складає 48</w:t>
      </w:r>
      <w:r w:rsidR="00A3462F">
        <w:rPr>
          <w:rFonts w:ascii="Times New Roman" w:hAnsi="Times New Roman"/>
          <w:sz w:val="24"/>
          <w:szCs w:val="24"/>
          <w:lang w:val="uk-UA"/>
        </w:rPr>
        <w:t> </w:t>
      </w:r>
      <w:r w:rsidR="001D69C9">
        <w:rPr>
          <w:rFonts w:ascii="Times New Roman" w:hAnsi="Times New Roman"/>
          <w:sz w:val="24"/>
          <w:szCs w:val="24"/>
          <w:lang w:val="uk-UA"/>
        </w:rPr>
        <w:t>984</w:t>
      </w:r>
      <w:r w:rsidR="00A346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кВт х </w:t>
      </w:r>
      <w:r w:rsidR="003F5040">
        <w:rPr>
          <w:rFonts w:ascii="Times New Roman" w:hAnsi="Times New Roman"/>
          <w:sz w:val="24"/>
          <w:szCs w:val="24"/>
          <w:lang w:val="uk-UA"/>
        </w:rPr>
        <w:t>2,86</w:t>
      </w:r>
      <w:r w:rsidR="001D69C9">
        <w:rPr>
          <w:rFonts w:ascii="Times New Roman" w:hAnsi="Times New Roman"/>
          <w:sz w:val="24"/>
          <w:szCs w:val="24"/>
          <w:lang w:val="uk-UA"/>
        </w:rPr>
        <w:t>9</w:t>
      </w:r>
      <w:r w:rsidR="00A3462F">
        <w:rPr>
          <w:rFonts w:ascii="Times New Roman" w:hAnsi="Times New Roman"/>
          <w:sz w:val="24"/>
          <w:szCs w:val="24"/>
          <w:lang w:val="uk-UA"/>
        </w:rPr>
        <w:t xml:space="preserve"> грн</w:t>
      </w:r>
      <w:r w:rsidR="007B6DA5">
        <w:rPr>
          <w:rFonts w:ascii="Times New Roman" w:hAnsi="Times New Roman"/>
          <w:sz w:val="24"/>
          <w:szCs w:val="24"/>
          <w:lang w:val="uk-UA"/>
        </w:rPr>
        <w:t>/кВт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 = </w:t>
      </w:r>
      <w:r w:rsidR="003F5040">
        <w:rPr>
          <w:rFonts w:ascii="Times New Roman" w:hAnsi="Times New Roman"/>
          <w:sz w:val="24"/>
          <w:szCs w:val="24"/>
          <w:lang w:val="uk-UA"/>
        </w:rPr>
        <w:t>1</w:t>
      </w:r>
      <w:r w:rsidR="001D69C9">
        <w:rPr>
          <w:rFonts w:ascii="Times New Roman" w:hAnsi="Times New Roman"/>
          <w:sz w:val="24"/>
          <w:szCs w:val="24"/>
          <w:lang w:val="uk-UA"/>
        </w:rPr>
        <w:t>40</w:t>
      </w:r>
      <w:r w:rsidR="00DF56BD">
        <w:rPr>
          <w:rFonts w:ascii="Times New Roman" w:hAnsi="Times New Roman"/>
          <w:sz w:val="24"/>
          <w:szCs w:val="24"/>
          <w:lang w:val="uk-UA"/>
        </w:rPr>
        <w:t>,</w:t>
      </w:r>
      <w:r w:rsidR="003F5040">
        <w:rPr>
          <w:rFonts w:ascii="Times New Roman" w:hAnsi="Times New Roman"/>
          <w:sz w:val="24"/>
          <w:szCs w:val="24"/>
          <w:lang w:val="uk-UA"/>
        </w:rPr>
        <w:t>54</w:t>
      </w:r>
      <w:r w:rsidR="00DF56BD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A3462F">
        <w:rPr>
          <w:rFonts w:ascii="Times New Roman" w:hAnsi="Times New Roman"/>
          <w:sz w:val="24"/>
          <w:szCs w:val="24"/>
          <w:lang w:val="uk-UA"/>
        </w:rPr>
        <w:t xml:space="preserve"> грн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56B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50CA0" w:rsidRDefault="003F5040" w:rsidP="00A3462F">
      <w:pPr>
        <w:spacing w:after="0" w:line="264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бе</w:t>
      </w:r>
      <w:r w:rsidR="003E773D">
        <w:rPr>
          <w:rFonts w:ascii="Times New Roman" w:hAnsi="Times New Roman"/>
          <w:sz w:val="24"/>
          <w:szCs w:val="24"/>
          <w:lang w:val="uk-UA"/>
        </w:rPr>
        <w:t>з ПДВ</w:t>
      </w:r>
      <w:r w:rsidR="007B6D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E773D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2,8648</w:t>
      </w:r>
      <w:r w:rsidR="00A3462F">
        <w:rPr>
          <w:rFonts w:ascii="Times New Roman" w:hAnsi="Times New Roman"/>
          <w:sz w:val="24"/>
          <w:szCs w:val="24"/>
          <w:lang w:val="uk-UA"/>
        </w:rPr>
        <w:t xml:space="preserve"> грн</w:t>
      </w:r>
      <w:r w:rsidR="007B6DA5">
        <w:rPr>
          <w:rFonts w:ascii="Times New Roman" w:hAnsi="Times New Roman"/>
          <w:sz w:val="24"/>
          <w:szCs w:val="24"/>
          <w:lang w:val="uk-UA"/>
        </w:rPr>
        <w:t>/кВт -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 вартість електроенергії </w:t>
      </w:r>
      <w:r>
        <w:rPr>
          <w:rFonts w:ascii="Times New Roman" w:hAnsi="Times New Roman"/>
          <w:sz w:val="24"/>
          <w:szCs w:val="24"/>
          <w:lang w:val="uk-UA"/>
        </w:rPr>
        <w:t xml:space="preserve"> без ПДВ</w:t>
      </w:r>
      <w:r w:rsidR="001D69C9">
        <w:rPr>
          <w:rFonts w:ascii="Times New Roman" w:hAnsi="Times New Roman"/>
          <w:sz w:val="24"/>
          <w:szCs w:val="24"/>
          <w:lang w:val="uk-UA"/>
        </w:rPr>
        <w:t>, закладена в тариф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3E773D" w:rsidRDefault="00272D4E" w:rsidP="006E232D">
      <w:pPr>
        <w:spacing w:after="0" w:line="264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Термін окупності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 складає </w:t>
      </w:r>
      <w:r w:rsidR="003F5040">
        <w:rPr>
          <w:rFonts w:ascii="Times New Roman" w:hAnsi="Times New Roman"/>
          <w:sz w:val="24"/>
          <w:szCs w:val="24"/>
          <w:lang w:val="uk-UA"/>
        </w:rPr>
        <w:t xml:space="preserve"> 2,9</w:t>
      </w:r>
      <w:r w:rsidR="003E773D">
        <w:rPr>
          <w:rFonts w:ascii="Times New Roman" w:hAnsi="Times New Roman"/>
          <w:sz w:val="24"/>
          <w:szCs w:val="24"/>
          <w:lang w:val="uk-UA"/>
        </w:rPr>
        <w:t xml:space="preserve"> рок</w:t>
      </w:r>
      <w:r w:rsidR="002C570D">
        <w:rPr>
          <w:rFonts w:ascii="Times New Roman" w:hAnsi="Times New Roman"/>
          <w:sz w:val="24"/>
          <w:szCs w:val="24"/>
          <w:lang w:val="uk-UA"/>
        </w:rPr>
        <w:t>ів</w:t>
      </w:r>
      <w:r w:rsidR="003E773D">
        <w:rPr>
          <w:rFonts w:ascii="Times New Roman" w:hAnsi="Times New Roman"/>
          <w:sz w:val="24"/>
          <w:szCs w:val="24"/>
          <w:lang w:val="uk-UA"/>
        </w:rPr>
        <w:t>.</w:t>
      </w:r>
    </w:p>
    <w:p w:rsidR="0095114B" w:rsidRPr="00E02010" w:rsidRDefault="0095114B" w:rsidP="006E232D">
      <w:pPr>
        <w:pStyle w:val="a4"/>
        <w:ind w:left="0" w:firstLine="567"/>
        <w:jc w:val="both"/>
        <w:rPr>
          <w:rFonts w:ascii="Times New Roman" w:hAnsi="Times New Roman"/>
          <w:sz w:val="10"/>
          <w:szCs w:val="24"/>
          <w:lang w:val="uk-UA"/>
        </w:rPr>
      </w:pPr>
    </w:p>
    <w:p w:rsidR="00631D12" w:rsidRPr="00E02010" w:rsidRDefault="00631D12" w:rsidP="006E232D">
      <w:pPr>
        <w:pStyle w:val="a4"/>
        <w:ind w:left="0" w:firstLine="567"/>
        <w:jc w:val="both"/>
        <w:rPr>
          <w:rFonts w:ascii="Times New Roman" w:hAnsi="Times New Roman"/>
          <w:sz w:val="16"/>
          <w:szCs w:val="24"/>
          <w:lang w:val="uk-UA"/>
        </w:rPr>
      </w:pPr>
    </w:p>
    <w:p w:rsidR="00631D12" w:rsidRPr="00936D6A" w:rsidRDefault="00316066" w:rsidP="006E232D">
      <w:pPr>
        <w:spacing w:after="0" w:line="264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936D6A">
        <w:rPr>
          <w:rFonts w:ascii="Times New Roman" w:hAnsi="Times New Roman"/>
          <w:b/>
          <w:sz w:val="24"/>
          <w:szCs w:val="24"/>
          <w:lang w:val="uk-UA"/>
        </w:rPr>
        <w:t>.</w:t>
      </w:r>
      <w:r w:rsidR="00EE2542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631D12" w:rsidRPr="00936D6A">
        <w:rPr>
          <w:rFonts w:ascii="Times New Roman" w:hAnsi="Times New Roman"/>
          <w:b/>
          <w:sz w:val="24"/>
          <w:szCs w:val="24"/>
          <w:lang w:val="uk-UA"/>
        </w:rPr>
        <w:t>Розроблення про</w:t>
      </w:r>
      <w:r w:rsidR="00A3462F">
        <w:rPr>
          <w:rFonts w:ascii="Times New Roman" w:hAnsi="Times New Roman"/>
          <w:b/>
          <w:sz w:val="24"/>
          <w:szCs w:val="24"/>
          <w:lang w:val="uk-UA"/>
        </w:rPr>
        <w:t>є</w:t>
      </w:r>
      <w:r w:rsidR="00631D12" w:rsidRPr="00936D6A">
        <w:rPr>
          <w:rFonts w:ascii="Times New Roman" w:hAnsi="Times New Roman"/>
          <w:b/>
          <w:sz w:val="24"/>
          <w:szCs w:val="24"/>
          <w:lang w:val="uk-UA"/>
        </w:rPr>
        <w:t xml:space="preserve">ктно-кошторисної документації </w:t>
      </w:r>
      <w:r w:rsidR="0066738D" w:rsidRPr="00936D6A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="0066738D" w:rsidRPr="00160231">
        <w:rPr>
          <w:rFonts w:ascii="Times New Roman" w:hAnsi="Times New Roman"/>
          <w:b/>
          <w:sz w:val="24"/>
          <w:szCs w:val="24"/>
          <w:lang w:val="uk-UA"/>
        </w:rPr>
        <w:t xml:space="preserve">резервного </w:t>
      </w:r>
      <w:r w:rsidR="0066738D" w:rsidRPr="00936D6A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="00631D12" w:rsidRPr="00936D6A">
        <w:rPr>
          <w:rFonts w:ascii="Times New Roman" w:hAnsi="Times New Roman"/>
          <w:b/>
          <w:sz w:val="24"/>
          <w:szCs w:val="24"/>
          <w:lang w:val="uk-UA"/>
        </w:rPr>
        <w:t>електроживлення котельні № 2 за адресо</w:t>
      </w:r>
      <w:r w:rsidR="00A3462F">
        <w:rPr>
          <w:rFonts w:ascii="Times New Roman" w:hAnsi="Times New Roman"/>
          <w:b/>
          <w:sz w:val="24"/>
          <w:szCs w:val="24"/>
          <w:lang w:val="uk-UA"/>
        </w:rPr>
        <w:t>ю: м. Чорноморськ, вул. Садова, 1</w:t>
      </w:r>
    </w:p>
    <w:p w:rsidR="00E10571" w:rsidRDefault="00E10571" w:rsidP="006E232D">
      <w:pPr>
        <w:pStyle w:val="a4"/>
        <w:spacing w:after="0" w:line="264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10571" w:rsidRDefault="00F1165F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Захід передбачає розробку про</w:t>
      </w:r>
      <w:r w:rsidR="00C25A3A">
        <w:rPr>
          <w:rFonts w:ascii="Times New Roman" w:hAnsi="Times New Roman"/>
          <w:sz w:val="24"/>
          <w:szCs w:val="24"/>
          <w:lang w:val="uk-UA"/>
        </w:rPr>
        <w:t>є</w:t>
      </w:r>
      <w:r>
        <w:rPr>
          <w:rFonts w:ascii="Times New Roman" w:hAnsi="Times New Roman"/>
          <w:sz w:val="24"/>
          <w:szCs w:val="24"/>
          <w:lang w:val="uk-UA"/>
        </w:rPr>
        <w:t>ктно-кошторисної документації, де</w:t>
      </w:r>
      <w:r w:rsidR="00E10571" w:rsidRPr="00E105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0571">
        <w:rPr>
          <w:rFonts w:ascii="Times New Roman" w:hAnsi="Times New Roman"/>
          <w:sz w:val="24"/>
          <w:szCs w:val="24"/>
          <w:lang w:val="uk-UA"/>
        </w:rPr>
        <w:t>бу</w:t>
      </w:r>
      <w:r w:rsidR="00AF3D19">
        <w:rPr>
          <w:rFonts w:ascii="Times New Roman" w:hAnsi="Times New Roman"/>
          <w:sz w:val="24"/>
          <w:szCs w:val="24"/>
          <w:lang w:val="uk-UA"/>
        </w:rPr>
        <w:t xml:space="preserve">де вирішено питання </w:t>
      </w:r>
      <w:r w:rsidR="006673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738D" w:rsidRPr="00160231">
        <w:rPr>
          <w:rFonts w:ascii="Times New Roman" w:hAnsi="Times New Roman"/>
          <w:sz w:val="24"/>
          <w:szCs w:val="24"/>
          <w:lang w:val="uk-UA"/>
        </w:rPr>
        <w:t xml:space="preserve">резервного </w:t>
      </w:r>
      <w:r w:rsidR="00AF3D19">
        <w:rPr>
          <w:rFonts w:ascii="Times New Roman" w:hAnsi="Times New Roman"/>
          <w:sz w:val="24"/>
          <w:szCs w:val="24"/>
          <w:lang w:val="uk-UA"/>
        </w:rPr>
        <w:t>електроживлення котельні №</w:t>
      </w:r>
      <w:r w:rsidR="00C25A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3D19">
        <w:rPr>
          <w:rFonts w:ascii="Times New Roman" w:hAnsi="Times New Roman"/>
          <w:sz w:val="24"/>
          <w:szCs w:val="24"/>
          <w:lang w:val="uk-UA"/>
        </w:rPr>
        <w:t xml:space="preserve">2 з </w:t>
      </w:r>
      <w:r w:rsidR="0066738D" w:rsidRPr="00160231">
        <w:rPr>
          <w:rFonts w:ascii="Times New Roman" w:hAnsi="Times New Roman"/>
          <w:sz w:val="24"/>
          <w:szCs w:val="24"/>
          <w:lang w:val="uk-UA"/>
        </w:rPr>
        <w:t>підстанції</w:t>
      </w:r>
      <w:r w:rsidR="0066738D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10571">
        <w:rPr>
          <w:rFonts w:ascii="Times New Roman" w:hAnsi="Times New Roman"/>
          <w:sz w:val="24"/>
          <w:szCs w:val="24"/>
          <w:lang w:val="uk-UA"/>
        </w:rPr>
        <w:t>ПС</w:t>
      </w:r>
      <w:r w:rsidR="0066738D">
        <w:rPr>
          <w:rFonts w:ascii="Times New Roman" w:hAnsi="Times New Roman"/>
          <w:sz w:val="24"/>
          <w:szCs w:val="24"/>
          <w:lang w:val="uk-UA"/>
        </w:rPr>
        <w:t>)</w:t>
      </w:r>
      <w:r w:rsidR="00E105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73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0571">
        <w:rPr>
          <w:rFonts w:ascii="Times New Roman" w:hAnsi="Times New Roman"/>
          <w:sz w:val="24"/>
          <w:szCs w:val="24"/>
          <w:lang w:val="uk-UA"/>
        </w:rPr>
        <w:t>«Темп»</w:t>
      </w:r>
      <w:r w:rsidR="00285A4A">
        <w:rPr>
          <w:rFonts w:ascii="Times New Roman" w:hAnsi="Times New Roman"/>
          <w:sz w:val="24"/>
          <w:szCs w:val="24"/>
          <w:lang w:val="uk-UA"/>
        </w:rPr>
        <w:t xml:space="preserve"> чи </w:t>
      </w:r>
      <w:r w:rsidR="006673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738D" w:rsidRPr="00160231">
        <w:rPr>
          <w:rFonts w:ascii="Times New Roman" w:hAnsi="Times New Roman"/>
          <w:sz w:val="24"/>
          <w:szCs w:val="24"/>
          <w:lang w:val="uk-UA"/>
        </w:rPr>
        <w:t xml:space="preserve">підстанції </w:t>
      </w:r>
      <w:r w:rsidR="0066738D">
        <w:rPr>
          <w:rFonts w:ascii="Times New Roman" w:hAnsi="Times New Roman"/>
          <w:sz w:val="24"/>
          <w:szCs w:val="24"/>
          <w:lang w:val="uk-UA"/>
        </w:rPr>
        <w:t>(</w:t>
      </w:r>
      <w:r w:rsidR="00285A4A">
        <w:rPr>
          <w:rFonts w:ascii="Times New Roman" w:hAnsi="Times New Roman"/>
          <w:sz w:val="24"/>
          <w:szCs w:val="24"/>
          <w:lang w:val="uk-UA"/>
        </w:rPr>
        <w:t>ПС</w:t>
      </w:r>
      <w:r w:rsidR="0066738D">
        <w:rPr>
          <w:rFonts w:ascii="Times New Roman" w:hAnsi="Times New Roman"/>
          <w:sz w:val="24"/>
          <w:szCs w:val="24"/>
          <w:lang w:val="uk-UA"/>
        </w:rPr>
        <w:t>)</w:t>
      </w:r>
      <w:r w:rsidR="00285A4A">
        <w:rPr>
          <w:rFonts w:ascii="Times New Roman" w:hAnsi="Times New Roman"/>
          <w:sz w:val="24"/>
          <w:szCs w:val="24"/>
          <w:lang w:val="uk-UA"/>
        </w:rPr>
        <w:t xml:space="preserve"> «Іллічівськ», можливість переключення  на ту чи іншу ПС </w:t>
      </w:r>
      <w:r w:rsidR="00C25A3A">
        <w:rPr>
          <w:rFonts w:ascii="Times New Roman" w:hAnsi="Times New Roman"/>
          <w:sz w:val="24"/>
          <w:szCs w:val="24"/>
          <w:lang w:val="uk-UA"/>
        </w:rPr>
        <w:t>у</w:t>
      </w:r>
      <w:r w:rsidR="00285A4A">
        <w:rPr>
          <w:rFonts w:ascii="Times New Roman" w:hAnsi="Times New Roman"/>
          <w:sz w:val="24"/>
          <w:szCs w:val="24"/>
          <w:lang w:val="uk-UA"/>
        </w:rPr>
        <w:t xml:space="preserve"> зв’язку з аварійною </w:t>
      </w:r>
      <w:r w:rsidR="003A162E">
        <w:rPr>
          <w:rFonts w:ascii="Times New Roman" w:hAnsi="Times New Roman"/>
          <w:sz w:val="24"/>
          <w:szCs w:val="24"/>
          <w:lang w:val="uk-UA"/>
        </w:rPr>
        <w:t>ситуацією</w:t>
      </w:r>
      <w:r w:rsidR="00180B91">
        <w:rPr>
          <w:rFonts w:ascii="Times New Roman" w:hAnsi="Times New Roman"/>
          <w:sz w:val="24"/>
          <w:szCs w:val="24"/>
          <w:lang w:val="uk-UA"/>
        </w:rPr>
        <w:t>, на</w:t>
      </w:r>
      <w:r w:rsidR="00CD38F9">
        <w:rPr>
          <w:rFonts w:ascii="Times New Roman" w:hAnsi="Times New Roman"/>
          <w:sz w:val="24"/>
          <w:szCs w:val="24"/>
          <w:lang w:val="uk-UA"/>
        </w:rPr>
        <w:t>прямок прокладання кабелю, марку</w:t>
      </w:r>
      <w:r w:rsidR="00180B91">
        <w:rPr>
          <w:rFonts w:ascii="Times New Roman" w:hAnsi="Times New Roman"/>
          <w:sz w:val="24"/>
          <w:szCs w:val="24"/>
          <w:lang w:val="uk-UA"/>
        </w:rPr>
        <w:t xml:space="preserve"> кабелю</w:t>
      </w:r>
      <w:r w:rsidR="00CD38F9">
        <w:rPr>
          <w:rFonts w:ascii="Times New Roman" w:hAnsi="Times New Roman"/>
          <w:sz w:val="24"/>
          <w:szCs w:val="24"/>
          <w:lang w:val="uk-UA"/>
        </w:rPr>
        <w:t>, спосіб прокладання</w:t>
      </w:r>
      <w:r w:rsidR="00180B91">
        <w:rPr>
          <w:rFonts w:ascii="Times New Roman" w:hAnsi="Times New Roman"/>
          <w:sz w:val="24"/>
          <w:szCs w:val="24"/>
          <w:lang w:val="uk-UA"/>
        </w:rPr>
        <w:t xml:space="preserve"> та інші питання</w:t>
      </w:r>
      <w:r w:rsidR="00C25A3A">
        <w:rPr>
          <w:rFonts w:ascii="Times New Roman" w:hAnsi="Times New Roman"/>
          <w:sz w:val="24"/>
          <w:szCs w:val="24"/>
          <w:lang w:val="uk-UA"/>
        </w:rPr>
        <w:t>,</w:t>
      </w:r>
      <w:r w:rsidR="00180B91">
        <w:rPr>
          <w:rFonts w:ascii="Times New Roman" w:hAnsi="Times New Roman"/>
          <w:sz w:val="24"/>
          <w:szCs w:val="24"/>
          <w:lang w:val="uk-UA"/>
        </w:rPr>
        <w:t xml:space="preserve"> пов’язані з впровадженням цього про</w:t>
      </w:r>
      <w:r w:rsidR="00C25A3A">
        <w:rPr>
          <w:rFonts w:ascii="Times New Roman" w:hAnsi="Times New Roman"/>
          <w:sz w:val="24"/>
          <w:szCs w:val="24"/>
          <w:lang w:val="uk-UA"/>
        </w:rPr>
        <w:t>є</w:t>
      </w:r>
      <w:r w:rsidR="00180B91">
        <w:rPr>
          <w:rFonts w:ascii="Times New Roman" w:hAnsi="Times New Roman"/>
          <w:sz w:val="24"/>
          <w:szCs w:val="24"/>
          <w:lang w:val="uk-UA"/>
        </w:rPr>
        <w:t>кту.</w:t>
      </w:r>
    </w:p>
    <w:p w:rsidR="00905B17" w:rsidRDefault="00905B17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Впровадження цього заходу </w:t>
      </w:r>
      <w:r w:rsidR="00686B58">
        <w:rPr>
          <w:rFonts w:ascii="Times New Roman" w:hAnsi="Times New Roman"/>
          <w:sz w:val="24"/>
          <w:szCs w:val="24"/>
          <w:lang w:val="uk-UA"/>
        </w:rPr>
        <w:t xml:space="preserve">з прокладки абсолютно нової  кабельної  лінії </w:t>
      </w:r>
      <w:r>
        <w:rPr>
          <w:rFonts w:ascii="Times New Roman" w:hAnsi="Times New Roman"/>
          <w:sz w:val="24"/>
          <w:szCs w:val="24"/>
          <w:lang w:val="uk-UA"/>
        </w:rPr>
        <w:t xml:space="preserve"> підвищ</w:t>
      </w:r>
      <w:r w:rsidR="00C25A3A">
        <w:rPr>
          <w:rFonts w:ascii="Times New Roman" w:hAnsi="Times New Roman"/>
          <w:sz w:val="24"/>
          <w:szCs w:val="24"/>
          <w:lang w:val="uk-UA"/>
        </w:rPr>
        <w:t>ить</w:t>
      </w:r>
      <w:r>
        <w:rPr>
          <w:rFonts w:ascii="Times New Roman" w:hAnsi="Times New Roman"/>
          <w:sz w:val="24"/>
          <w:szCs w:val="24"/>
          <w:lang w:val="uk-UA"/>
        </w:rPr>
        <w:t xml:space="preserve"> надійн</w:t>
      </w:r>
      <w:r w:rsidR="00C25A3A">
        <w:rPr>
          <w:rFonts w:ascii="Times New Roman" w:hAnsi="Times New Roman"/>
          <w:sz w:val="24"/>
          <w:szCs w:val="24"/>
          <w:lang w:val="uk-UA"/>
        </w:rPr>
        <w:t>ість</w:t>
      </w:r>
      <w:r>
        <w:rPr>
          <w:rFonts w:ascii="Times New Roman" w:hAnsi="Times New Roman"/>
          <w:sz w:val="24"/>
          <w:szCs w:val="24"/>
          <w:lang w:val="uk-UA"/>
        </w:rPr>
        <w:t xml:space="preserve"> електрож</w:t>
      </w:r>
      <w:r w:rsidR="00C25A3A">
        <w:rPr>
          <w:rFonts w:ascii="Times New Roman" w:hAnsi="Times New Roman"/>
          <w:sz w:val="24"/>
          <w:szCs w:val="24"/>
          <w:lang w:val="uk-UA"/>
        </w:rPr>
        <w:t>ивлення та енергетичної безпеки</w:t>
      </w:r>
      <w:r>
        <w:rPr>
          <w:rFonts w:ascii="Times New Roman" w:hAnsi="Times New Roman"/>
          <w:sz w:val="24"/>
          <w:szCs w:val="24"/>
          <w:lang w:val="uk-UA"/>
        </w:rPr>
        <w:t xml:space="preserve"> діючої котельні № 2 по </w:t>
      </w:r>
      <w:r w:rsidR="008D546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вул. Садов</w:t>
      </w:r>
      <w:r w:rsidR="002C570D">
        <w:rPr>
          <w:rFonts w:ascii="Times New Roman" w:hAnsi="Times New Roman"/>
          <w:sz w:val="24"/>
          <w:szCs w:val="24"/>
          <w:lang w:val="uk-UA"/>
        </w:rPr>
        <w:t>ій</w:t>
      </w:r>
      <w:r w:rsidR="00C25A3A">
        <w:rPr>
          <w:rFonts w:ascii="Times New Roman" w:hAnsi="Times New Roman"/>
          <w:sz w:val="24"/>
          <w:szCs w:val="24"/>
          <w:lang w:val="uk-UA"/>
        </w:rPr>
        <w:t>, 1</w:t>
      </w:r>
      <w:r w:rsidR="00686B58">
        <w:rPr>
          <w:rFonts w:ascii="Times New Roman" w:hAnsi="Times New Roman"/>
          <w:sz w:val="24"/>
          <w:szCs w:val="24"/>
          <w:lang w:val="uk-UA"/>
        </w:rPr>
        <w:t>, яка забезпечує теплом  все  місто.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60231" w:rsidRPr="00CA3ED7" w:rsidRDefault="00B66F92" w:rsidP="006E232D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r w:rsidR="00B45B08">
        <w:rPr>
          <w:rFonts w:ascii="Times New Roman" w:hAnsi="Times New Roman"/>
          <w:sz w:val="24"/>
          <w:szCs w:val="24"/>
          <w:lang w:val="uk-UA"/>
        </w:rPr>
        <w:t xml:space="preserve">рієнтовна вартість </w:t>
      </w:r>
      <w:r w:rsidR="00160231">
        <w:rPr>
          <w:rFonts w:ascii="Times New Roman" w:hAnsi="Times New Roman"/>
          <w:sz w:val="24"/>
          <w:szCs w:val="24"/>
          <w:lang w:val="uk-UA"/>
        </w:rPr>
        <w:t>заходу</w:t>
      </w:r>
      <w:r w:rsidR="00B45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738D">
        <w:rPr>
          <w:rFonts w:ascii="Times New Roman" w:hAnsi="Times New Roman"/>
          <w:sz w:val="24"/>
          <w:szCs w:val="24"/>
          <w:lang w:val="uk-UA"/>
        </w:rPr>
        <w:t xml:space="preserve"> -  </w:t>
      </w:r>
      <w:r w:rsidR="00160231" w:rsidRPr="00CA3ED7">
        <w:rPr>
          <w:rFonts w:ascii="Times New Roman" w:hAnsi="Times New Roman"/>
          <w:sz w:val="24"/>
          <w:szCs w:val="24"/>
          <w:lang w:val="uk-UA"/>
        </w:rPr>
        <w:t>208</w:t>
      </w:r>
      <w:r w:rsidR="002C570D">
        <w:rPr>
          <w:rFonts w:ascii="Times New Roman" w:hAnsi="Times New Roman"/>
          <w:sz w:val="24"/>
          <w:szCs w:val="24"/>
          <w:lang w:val="uk-UA"/>
        </w:rPr>
        <w:t>,</w:t>
      </w:r>
      <w:r w:rsidR="00160231" w:rsidRPr="00CA3ED7">
        <w:rPr>
          <w:rFonts w:ascii="Times New Roman" w:hAnsi="Times New Roman"/>
          <w:sz w:val="24"/>
          <w:szCs w:val="24"/>
          <w:lang w:val="uk-UA"/>
        </w:rPr>
        <w:t>33</w:t>
      </w:r>
      <w:r w:rsidR="00DF56BD" w:rsidRPr="00CA3ED7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C25A3A">
        <w:rPr>
          <w:rFonts w:ascii="Times New Roman" w:hAnsi="Times New Roman"/>
          <w:sz w:val="24"/>
          <w:szCs w:val="24"/>
          <w:lang w:val="uk-UA"/>
        </w:rPr>
        <w:t xml:space="preserve"> грн</w:t>
      </w:r>
      <w:r w:rsidR="00160231" w:rsidRPr="00CA3ED7">
        <w:rPr>
          <w:rFonts w:ascii="Times New Roman" w:hAnsi="Times New Roman"/>
          <w:sz w:val="24"/>
          <w:szCs w:val="24"/>
          <w:lang w:val="uk-UA"/>
        </w:rPr>
        <w:t xml:space="preserve"> (без ПДВ)</w:t>
      </w:r>
    </w:p>
    <w:p w:rsidR="00163766" w:rsidRPr="00CA3ED7" w:rsidRDefault="00163766" w:rsidP="006E232D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6D6A" w:rsidRDefault="00876D6A" w:rsidP="006E232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E2322D">
        <w:rPr>
          <w:rFonts w:ascii="Times New Roman" w:hAnsi="Times New Roman"/>
          <w:b/>
          <w:sz w:val="24"/>
          <w:szCs w:val="24"/>
          <w:lang w:val="uk-UA"/>
        </w:rPr>
        <w:t>.</w:t>
      </w:r>
      <w:r w:rsidR="002C57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2322D">
        <w:rPr>
          <w:rFonts w:ascii="Times New Roman" w:hAnsi="Times New Roman"/>
          <w:b/>
          <w:sz w:val="24"/>
          <w:szCs w:val="24"/>
          <w:lang w:val="uk-UA"/>
        </w:rPr>
        <w:t>Реконструкція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04DD0">
        <w:rPr>
          <w:rFonts w:ascii="Times New Roman" w:hAnsi="Times New Roman"/>
          <w:b/>
          <w:sz w:val="24"/>
          <w:szCs w:val="24"/>
          <w:lang w:val="uk-UA"/>
        </w:rPr>
        <w:t xml:space="preserve">вузла обліку  теплової енергії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«Вз</w:t>
      </w:r>
      <w:r w:rsidR="00B04DD0">
        <w:rPr>
          <w:rFonts w:ascii="Times New Roman" w:hAnsi="Times New Roman"/>
          <w:b/>
          <w:sz w:val="24"/>
          <w:szCs w:val="24"/>
          <w:lang w:val="uk-UA"/>
        </w:rPr>
        <w:t xml:space="preserve">лет» за адресою: </w:t>
      </w:r>
      <w:r w:rsidR="002C570D">
        <w:rPr>
          <w:rFonts w:ascii="Times New Roman" w:hAnsi="Times New Roman"/>
          <w:b/>
          <w:sz w:val="24"/>
          <w:szCs w:val="24"/>
          <w:lang w:val="uk-UA"/>
        </w:rPr>
        <w:t xml:space="preserve">м. Чорноморськ, </w:t>
      </w:r>
      <w:r w:rsidR="00B04DD0">
        <w:rPr>
          <w:rFonts w:ascii="Times New Roman" w:hAnsi="Times New Roman"/>
          <w:b/>
          <w:sz w:val="24"/>
          <w:szCs w:val="24"/>
          <w:lang w:val="uk-UA"/>
        </w:rPr>
        <w:t>вул. Садова, 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63766" w:rsidRDefault="00163766" w:rsidP="006E232D">
      <w:pPr>
        <w:tabs>
          <w:tab w:val="left" w:pos="27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163766" w:rsidRDefault="00163766" w:rsidP="006E232D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підприємстві КП «ЧТЕ» з 2012 року експлуатується тепловий лічильник «Взлет ТСРВ» з безфланцевою  витратомірною ділянкою (на той час фланцеві</w:t>
      </w:r>
      <w:r w:rsidR="00B04D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витратомірні ділянки </w:t>
      </w:r>
      <w:r w:rsidR="00B04DD0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2C570D">
        <w:rPr>
          <w:rFonts w:ascii="Times New Roman" w:hAnsi="Times New Roman"/>
          <w:sz w:val="24"/>
          <w:szCs w:val="24"/>
          <w:lang w:val="uk-UA"/>
        </w:rPr>
        <w:t>Ду 700 мм</w:t>
      </w:r>
      <w:r>
        <w:rPr>
          <w:rFonts w:ascii="Times New Roman" w:hAnsi="Times New Roman"/>
          <w:sz w:val="24"/>
          <w:szCs w:val="24"/>
          <w:lang w:val="uk-UA"/>
        </w:rPr>
        <w:t xml:space="preserve"> не виготовлялись).  </w:t>
      </w:r>
    </w:p>
    <w:p w:rsidR="00163766" w:rsidRDefault="00163766" w:rsidP="006E232D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Заходом передбачено</w:t>
      </w:r>
      <w:r w:rsidR="00C7650D">
        <w:rPr>
          <w:rFonts w:ascii="Times New Roman" w:hAnsi="Times New Roman"/>
          <w:sz w:val="24"/>
          <w:szCs w:val="24"/>
          <w:lang w:val="uk-UA"/>
        </w:rPr>
        <w:t xml:space="preserve"> розробка про</w:t>
      </w:r>
      <w:r w:rsidR="00B04DD0">
        <w:rPr>
          <w:rFonts w:ascii="Times New Roman" w:hAnsi="Times New Roman"/>
          <w:sz w:val="24"/>
          <w:szCs w:val="24"/>
          <w:lang w:val="uk-UA"/>
        </w:rPr>
        <w:t>є</w:t>
      </w:r>
      <w:r w:rsidR="00C7650D">
        <w:rPr>
          <w:rFonts w:ascii="Times New Roman" w:hAnsi="Times New Roman"/>
          <w:sz w:val="24"/>
          <w:szCs w:val="24"/>
          <w:lang w:val="uk-UA"/>
        </w:rPr>
        <w:t>ктно-кошторисної  документації, її експертиза,  викон</w:t>
      </w:r>
      <w:r w:rsidR="00B04DD0">
        <w:rPr>
          <w:rFonts w:ascii="Times New Roman" w:hAnsi="Times New Roman"/>
          <w:sz w:val="24"/>
          <w:szCs w:val="24"/>
          <w:lang w:val="uk-UA"/>
        </w:rPr>
        <w:t>ання будівельно-монтажних робіт</w:t>
      </w:r>
      <w:r w:rsidR="00C7650D">
        <w:rPr>
          <w:rFonts w:ascii="Times New Roman" w:hAnsi="Times New Roman"/>
          <w:sz w:val="24"/>
          <w:szCs w:val="24"/>
          <w:lang w:val="uk-UA"/>
        </w:rPr>
        <w:t xml:space="preserve">, у т. числі: </w:t>
      </w:r>
      <w:r>
        <w:rPr>
          <w:rFonts w:ascii="Times New Roman" w:hAnsi="Times New Roman"/>
          <w:sz w:val="24"/>
          <w:szCs w:val="24"/>
          <w:lang w:val="uk-UA"/>
        </w:rPr>
        <w:t>демонтаж</w:t>
      </w:r>
      <w:r w:rsidR="00F1165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дорожнього покриття, демонтаж </w:t>
      </w:r>
      <w:r w:rsidR="00F1165F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>монтаж п</w:t>
      </w:r>
      <w:r w:rsidR="00B04DD0">
        <w:rPr>
          <w:rFonts w:ascii="Times New Roman" w:hAnsi="Times New Roman"/>
          <w:sz w:val="24"/>
          <w:szCs w:val="24"/>
          <w:lang w:val="uk-UA"/>
        </w:rPr>
        <w:t>лит перекриття теплової камери;</w:t>
      </w:r>
      <w:r>
        <w:rPr>
          <w:rFonts w:ascii="Times New Roman" w:hAnsi="Times New Roman"/>
          <w:sz w:val="24"/>
          <w:szCs w:val="24"/>
          <w:lang w:val="uk-UA"/>
        </w:rPr>
        <w:t xml:space="preserve"> демонтаж існуючої звужувальної ділянки</w:t>
      </w:r>
      <w:r w:rsidR="00B04DD0">
        <w:rPr>
          <w:rFonts w:ascii="Times New Roman" w:hAnsi="Times New Roman"/>
          <w:sz w:val="24"/>
          <w:szCs w:val="24"/>
          <w:lang w:val="uk-UA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 xml:space="preserve"> монтаж нової звужуючої фланцевої ділянки</w:t>
      </w:r>
      <w:r w:rsidR="00B04DD0">
        <w:rPr>
          <w:rFonts w:ascii="Times New Roman" w:hAnsi="Times New Roman"/>
          <w:sz w:val="24"/>
          <w:szCs w:val="24"/>
          <w:lang w:val="uk-UA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 xml:space="preserve"> встановлення дисплея </w:t>
      </w:r>
      <w:r w:rsidR="00C7650D">
        <w:rPr>
          <w:rFonts w:ascii="Times New Roman" w:hAnsi="Times New Roman"/>
          <w:sz w:val="24"/>
          <w:szCs w:val="24"/>
          <w:lang w:val="uk-UA"/>
        </w:rPr>
        <w:t>об</w:t>
      </w:r>
      <w:r>
        <w:rPr>
          <w:rFonts w:ascii="Times New Roman" w:hAnsi="Times New Roman"/>
          <w:sz w:val="24"/>
          <w:szCs w:val="24"/>
          <w:lang w:val="uk-UA"/>
        </w:rPr>
        <w:t>числювача в операторській котельні з можливостю дистанційної передачі інформації</w:t>
      </w:r>
      <w:r w:rsidR="00B04DD0">
        <w:rPr>
          <w:rFonts w:ascii="Times New Roman" w:hAnsi="Times New Roman"/>
          <w:sz w:val="24"/>
          <w:szCs w:val="24"/>
          <w:lang w:val="uk-UA"/>
        </w:rPr>
        <w:t>;</w:t>
      </w:r>
      <w:r w:rsidR="00F1165F">
        <w:rPr>
          <w:rFonts w:ascii="Times New Roman" w:hAnsi="Times New Roman"/>
          <w:sz w:val="24"/>
          <w:szCs w:val="24"/>
          <w:lang w:val="uk-UA"/>
        </w:rPr>
        <w:t xml:space="preserve"> відновлення дорожнього покриття.</w:t>
      </w:r>
    </w:p>
    <w:p w:rsidR="00163766" w:rsidRDefault="00163766" w:rsidP="006E232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Орієнтована   вартіс</w:t>
      </w:r>
      <w:r w:rsidR="002C570D">
        <w:rPr>
          <w:rFonts w:ascii="Times New Roman" w:hAnsi="Times New Roman"/>
          <w:sz w:val="24"/>
          <w:szCs w:val="24"/>
          <w:lang w:val="uk-UA"/>
        </w:rPr>
        <w:t>ть  заходу  – 1650,000 тис. грн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без ПДВ)</w:t>
      </w:r>
    </w:p>
    <w:p w:rsidR="00163766" w:rsidRDefault="00163766" w:rsidP="006E232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620BB">
        <w:rPr>
          <w:rFonts w:ascii="Times New Roman" w:hAnsi="Times New Roman"/>
          <w:sz w:val="24"/>
          <w:szCs w:val="24"/>
          <w:lang w:val="uk-UA"/>
        </w:rPr>
        <w:t>Пріоритет встановлення комерційних приладів обліку та зв’язку</w:t>
      </w:r>
      <w:r w:rsidR="008D546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20BB">
        <w:rPr>
          <w:rFonts w:ascii="Times New Roman" w:hAnsi="Times New Roman"/>
          <w:sz w:val="24"/>
          <w:szCs w:val="24"/>
          <w:lang w:val="uk-UA"/>
        </w:rPr>
        <w:t xml:space="preserve">визначений   </w:t>
      </w:r>
      <w:r w:rsidR="008D546B" w:rsidRPr="008620BB">
        <w:rPr>
          <w:rFonts w:ascii="Times New Roman" w:hAnsi="Times New Roman"/>
          <w:sz w:val="24"/>
          <w:szCs w:val="24"/>
          <w:lang w:val="uk-UA"/>
        </w:rPr>
        <w:t>наказом</w:t>
      </w:r>
      <w:r w:rsidRPr="008620BB">
        <w:rPr>
          <w:rFonts w:ascii="Times New Roman" w:hAnsi="Times New Roman"/>
          <w:sz w:val="24"/>
          <w:szCs w:val="24"/>
          <w:lang w:val="uk-UA"/>
        </w:rPr>
        <w:t xml:space="preserve">                      Міністерства розвитку громад та територій України  від 19 серпня 2020 року №</w:t>
      </w:r>
      <w:r w:rsidR="00B04DD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20BB">
        <w:rPr>
          <w:rFonts w:ascii="Times New Roman" w:hAnsi="Times New Roman"/>
          <w:sz w:val="24"/>
          <w:szCs w:val="24"/>
          <w:lang w:val="uk-UA"/>
        </w:rPr>
        <w:t>191</w:t>
      </w:r>
      <w:r w:rsidR="008D546B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E81EF1" w:rsidRDefault="00E81EF1" w:rsidP="006E232D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</w:p>
    <w:p w:rsidR="00871DF7" w:rsidRPr="00936D6A" w:rsidRDefault="00936D6A" w:rsidP="006E232D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6.</w:t>
      </w:r>
      <w:r w:rsidR="00160231">
        <w:rPr>
          <w:rFonts w:ascii="Times New Roman" w:hAnsi="Times New Roman"/>
          <w:b/>
          <w:sz w:val="24"/>
          <w:lang w:val="uk-UA"/>
        </w:rPr>
        <w:t xml:space="preserve">  </w:t>
      </w:r>
      <w:r w:rsidR="00871DF7" w:rsidRPr="00936D6A">
        <w:rPr>
          <w:rFonts w:ascii="Times New Roman" w:hAnsi="Times New Roman"/>
          <w:b/>
          <w:sz w:val="24"/>
          <w:lang w:val="uk-UA"/>
        </w:rPr>
        <w:t xml:space="preserve">Реконструкція </w:t>
      </w:r>
      <w:r w:rsidR="00B66F92" w:rsidRPr="00936D6A">
        <w:rPr>
          <w:rFonts w:ascii="Times New Roman" w:hAnsi="Times New Roman"/>
          <w:b/>
          <w:sz w:val="24"/>
          <w:lang w:val="uk-UA"/>
        </w:rPr>
        <w:t xml:space="preserve"> магістральної</w:t>
      </w:r>
      <w:r w:rsidR="00871DF7" w:rsidRPr="00936D6A">
        <w:rPr>
          <w:rFonts w:ascii="Times New Roman" w:hAnsi="Times New Roman"/>
          <w:b/>
          <w:sz w:val="24"/>
          <w:lang w:val="uk-UA"/>
        </w:rPr>
        <w:t xml:space="preserve"> теплової мережі на ділянці від камери</w:t>
      </w:r>
      <w:r w:rsidR="0066738D" w:rsidRPr="00936D6A">
        <w:rPr>
          <w:rFonts w:ascii="Times New Roman" w:hAnsi="Times New Roman"/>
          <w:b/>
          <w:sz w:val="24"/>
          <w:lang w:val="uk-UA"/>
        </w:rPr>
        <w:t xml:space="preserve"> </w:t>
      </w:r>
      <w:r w:rsidR="00E81EF1">
        <w:rPr>
          <w:rFonts w:ascii="Times New Roman" w:hAnsi="Times New Roman"/>
          <w:b/>
          <w:sz w:val="24"/>
          <w:lang w:val="uk-UA"/>
        </w:rPr>
        <w:t>МК-</w:t>
      </w:r>
      <w:r w:rsidR="00871DF7" w:rsidRPr="00936D6A">
        <w:rPr>
          <w:rFonts w:ascii="Times New Roman" w:hAnsi="Times New Roman"/>
          <w:b/>
          <w:sz w:val="24"/>
          <w:lang w:val="uk-UA"/>
        </w:rPr>
        <w:t>20 до</w:t>
      </w:r>
      <w:r w:rsidR="00B66F92" w:rsidRPr="00936D6A">
        <w:rPr>
          <w:rFonts w:ascii="Times New Roman" w:hAnsi="Times New Roman"/>
          <w:b/>
          <w:sz w:val="24"/>
          <w:lang w:val="uk-UA"/>
        </w:rPr>
        <w:t xml:space="preserve">  </w:t>
      </w:r>
      <w:r w:rsidR="00160231">
        <w:rPr>
          <w:rFonts w:ascii="Times New Roman" w:hAnsi="Times New Roman"/>
          <w:b/>
          <w:sz w:val="24"/>
          <w:lang w:val="uk-UA"/>
        </w:rPr>
        <w:t xml:space="preserve">                    Ц</w:t>
      </w:r>
      <w:r w:rsidR="00871DF7" w:rsidRPr="00936D6A">
        <w:rPr>
          <w:rFonts w:ascii="Times New Roman" w:hAnsi="Times New Roman"/>
          <w:b/>
          <w:sz w:val="24"/>
          <w:lang w:val="uk-UA"/>
        </w:rPr>
        <w:t>ТП №</w:t>
      </w:r>
      <w:r w:rsidR="0066738D" w:rsidRPr="00936D6A">
        <w:rPr>
          <w:rFonts w:ascii="Times New Roman" w:hAnsi="Times New Roman"/>
          <w:b/>
          <w:sz w:val="24"/>
          <w:lang w:val="uk-UA"/>
        </w:rPr>
        <w:t xml:space="preserve"> </w:t>
      </w:r>
      <w:r w:rsidR="00871DF7" w:rsidRPr="00936D6A">
        <w:rPr>
          <w:rFonts w:ascii="Times New Roman" w:hAnsi="Times New Roman"/>
          <w:b/>
          <w:sz w:val="24"/>
          <w:lang w:val="uk-UA"/>
        </w:rPr>
        <w:t>8</w:t>
      </w:r>
      <w:r w:rsidR="0066738D" w:rsidRPr="00936D6A">
        <w:rPr>
          <w:rFonts w:ascii="Times New Roman" w:hAnsi="Times New Roman"/>
          <w:b/>
          <w:sz w:val="24"/>
          <w:lang w:val="uk-UA"/>
        </w:rPr>
        <w:t xml:space="preserve"> (вул. Парусна, 5-А) </w:t>
      </w:r>
      <w:r w:rsidR="004F0E58" w:rsidRPr="00936D6A">
        <w:rPr>
          <w:rFonts w:ascii="Times New Roman" w:hAnsi="Times New Roman"/>
          <w:b/>
          <w:sz w:val="24"/>
          <w:lang w:val="uk-UA"/>
        </w:rPr>
        <w:t xml:space="preserve"> в м. Чорноморськ</w:t>
      </w:r>
      <w:r w:rsidR="00E81EF1">
        <w:rPr>
          <w:rFonts w:ascii="Times New Roman" w:hAnsi="Times New Roman"/>
          <w:b/>
          <w:sz w:val="24"/>
          <w:lang w:val="uk-UA"/>
        </w:rPr>
        <w:t>у</w:t>
      </w:r>
    </w:p>
    <w:p w:rsidR="00871DF7" w:rsidRDefault="00871DF7" w:rsidP="006E232D">
      <w:pPr>
        <w:pStyle w:val="a4"/>
        <w:spacing w:after="0" w:line="288" w:lineRule="auto"/>
        <w:ind w:left="0" w:firstLine="567"/>
        <w:jc w:val="both"/>
        <w:rPr>
          <w:lang w:val="uk-UA"/>
        </w:rPr>
      </w:pPr>
    </w:p>
    <w:p w:rsidR="00871DF7" w:rsidRPr="00871DF7" w:rsidRDefault="00871DF7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1DF7">
        <w:rPr>
          <w:rFonts w:ascii="Times New Roman" w:hAnsi="Times New Roman"/>
          <w:sz w:val="24"/>
          <w:szCs w:val="24"/>
          <w:lang w:val="uk-UA"/>
        </w:rPr>
        <w:t>Заходом передбачено</w:t>
      </w:r>
      <w:r w:rsidR="00D57B74">
        <w:rPr>
          <w:rFonts w:ascii="Times New Roman" w:hAnsi="Times New Roman"/>
          <w:sz w:val="24"/>
          <w:szCs w:val="24"/>
          <w:lang w:val="uk-UA"/>
        </w:rPr>
        <w:t xml:space="preserve"> демонтаж</w:t>
      </w:r>
      <w:r w:rsidR="00C765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7B74">
        <w:rPr>
          <w:rFonts w:ascii="Times New Roman" w:hAnsi="Times New Roman"/>
          <w:sz w:val="24"/>
          <w:szCs w:val="24"/>
          <w:lang w:val="uk-UA"/>
        </w:rPr>
        <w:t>дорожнього покриття</w:t>
      </w:r>
      <w:r w:rsidR="00E81EF1">
        <w:rPr>
          <w:rFonts w:ascii="Times New Roman" w:hAnsi="Times New Roman"/>
          <w:sz w:val="24"/>
          <w:szCs w:val="24"/>
          <w:lang w:val="uk-UA"/>
        </w:rPr>
        <w:t>;</w:t>
      </w:r>
      <w:r w:rsidR="00A711F5">
        <w:rPr>
          <w:rFonts w:ascii="Times New Roman" w:hAnsi="Times New Roman"/>
          <w:sz w:val="24"/>
          <w:szCs w:val="24"/>
          <w:lang w:val="uk-UA"/>
        </w:rPr>
        <w:t xml:space="preserve"> розкопка траншеї</w:t>
      </w:r>
      <w:r w:rsidR="00E81EF1">
        <w:rPr>
          <w:rFonts w:ascii="Times New Roman" w:hAnsi="Times New Roman"/>
          <w:sz w:val="24"/>
          <w:szCs w:val="24"/>
          <w:lang w:val="uk-UA"/>
        </w:rPr>
        <w:t>;</w:t>
      </w:r>
      <w:r w:rsidR="00AD6A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демонтаж плит перекриття непрохідного каналу</w:t>
      </w:r>
      <w:r w:rsidR="00E81EF1">
        <w:rPr>
          <w:rFonts w:ascii="Times New Roman" w:hAnsi="Times New Roman"/>
          <w:sz w:val="24"/>
          <w:szCs w:val="24"/>
          <w:lang w:val="uk-UA"/>
        </w:rPr>
        <w:t>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D6AF9">
        <w:rPr>
          <w:rFonts w:ascii="Times New Roman" w:hAnsi="Times New Roman"/>
          <w:sz w:val="24"/>
          <w:szCs w:val="24"/>
          <w:lang w:val="uk-UA"/>
        </w:rPr>
        <w:t>демонтаж трубопроводу Ду 150 мм</w:t>
      </w:r>
      <w:r w:rsidR="00A03ECA">
        <w:rPr>
          <w:rFonts w:ascii="Times New Roman" w:hAnsi="Times New Roman"/>
          <w:sz w:val="24"/>
          <w:szCs w:val="24"/>
          <w:lang w:val="uk-UA"/>
        </w:rPr>
        <w:t xml:space="preserve"> ізольован</w:t>
      </w:r>
      <w:r w:rsidR="001455A6">
        <w:rPr>
          <w:rFonts w:ascii="Times New Roman" w:hAnsi="Times New Roman"/>
          <w:sz w:val="24"/>
          <w:szCs w:val="24"/>
          <w:lang w:val="uk-UA"/>
        </w:rPr>
        <w:t>ого</w:t>
      </w:r>
      <w:r w:rsidR="00A03ECA">
        <w:rPr>
          <w:rFonts w:ascii="Times New Roman" w:hAnsi="Times New Roman"/>
          <w:sz w:val="24"/>
          <w:szCs w:val="24"/>
          <w:lang w:val="uk-UA"/>
        </w:rPr>
        <w:t xml:space="preserve"> скломатами</w:t>
      </w:r>
      <w:r w:rsidR="00E81EF1">
        <w:rPr>
          <w:rFonts w:ascii="Times New Roman" w:hAnsi="Times New Roman"/>
          <w:sz w:val="24"/>
          <w:szCs w:val="24"/>
          <w:lang w:val="uk-UA"/>
        </w:rPr>
        <w:t>;</w:t>
      </w:r>
      <w:r w:rsidR="00AD6AF9">
        <w:rPr>
          <w:rFonts w:ascii="Times New Roman" w:hAnsi="Times New Roman"/>
          <w:sz w:val="24"/>
          <w:szCs w:val="24"/>
          <w:lang w:val="uk-UA"/>
        </w:rPr>
        <w:t xml:space="preserve"> монтаж трубопроводу Ду 150 мм</w:t>
      </w:r>
      <w:r w:rsidR="001455A6">
        <w:rPr>
          <w:rFonts w:ascii="Times New Roman" w:hAnsi="Times New Roman"/>
          <w:sz w:val="24"/>
          <w:szCs w:val="24"/>
          <w:lang w:val="uk-UA"/>
        </w:rPr>
        <w:t>,</w:t>
      </w:r>
      <w:r w:rsidR="00A03ECA">
        <w:rPr>
          <w:rFonts w:ascii="Times New Roman" w:hAnsi="Times New Roman"/>
          <w:sz w:val="24"/>
          <w:szCs w:val="24"/>
          <w:lang w:val="uk-UA"/>
        </w:rPr>
        <w:t xml:space="preserve"> попередньо ізольован</w:t>
      </w:r>
      <w:r w:rsidR="00E81EF1">
        <w:rPr>
          <w:rFonts w:ascii="Times New Roman" w:hAnsi="Times New Roman"/>
          <w:sz w:val="24"/>
          <w:szCs w:val="24"/>
          <w:lang w:val="uk-UA"/>
        </w:rPr>
        <w:t>ого</w:t>
      </w:r>
      <w:r w:rsidR="00A03ECA">
        <w:rPr>
          <w:rFonts w:ascii="Times New Roman" w:hAnsi="Times New Roman"/>
          <w:sz w:val="24"/>
          <w:szCs w:val="24"/>
          <w:lang w:val="uk-UA"/>
        </w:rPr>
        <w:t xml:space="preserve"> поліуретаном в захисній поліетиленовій оболонці</w:t>
      </w:r>
      <w:r w:rsidR="001455A6">
        <w:rPr>
          <w:rFonts w:ascii="Times New Roman" w:hAnsi="Times New Roman"/>
          <w:sz w:val="24"/>
          <w:szCs w:val="24"/>
          <w:lang w:val="uk-UA"/>
        </w:rPr>
        <w:t>,</w:t>
      </w:r>
      <w:r w:rsidR="00A03E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C03F3">
        <w:rPr>
          <w:rFonts w:ascii="Times New Roman" w:hAnsi="Times New Roman"/>
          <w:sz w:val="24"/>
          <w:szCs w:val="24"/>
          <w:lang w:val="uk-UA"/>
        </w:rPr>
        <w:t>гідравлічні випробування теплов</w:t>
      </w:r>
      <w:r w:rsidR="00FB5DD2">
        <w:rPr>
          <w:rFonts w:ascii="Times New Roman" w:hAnsi="Times New Roman"/>
          <w:sz w:val="24"/>
          <w:szCs w:val="24"/>
          <w:lang w:val="uk-UA"/>
        </w:rPr>
        <w:t>о</w:t>
      </w:r>
      <w:r w:rsidR="002C03F3">
        <w:rPr>
          <w:rFonts w:ascii="Times New Roman" w:hAnsi="Times New Roman"/>
          <w:sz w:val="24"/>
          <w:szCs w:val="24"/>
          <w:lang w:val="uk-UA"/>
        </w:rPr>
        <w:t>ї мережі</w:t>
      </w:r>
      <w:r w:rsidR="001455A6">
        <w:rPr>
          <w:rFonts w:ascii="Times New Roman" w:hAnsi="Times New Roman"/>
          <w:sz w:val="24"/>
          <w:szCs w:val="24"/>
          <w:lang w:val="uk-UA"/>
        </w:rPr>
        <w:t>,</w:t>
      </w:r>
      <w:r w:rsidR="00AD6AF9">
        <w:rPr>
          <w:rFonts w:ascii="Times New Roman" w:hAnsi="Times New Roman"/>
          <w:sz w:val="24"/>
          <w:szCs w:val="24"/>
          <w:lang w:val="uk-UA"/>
        </w:rPr>
        <w:t xml:space="preserve"> перекриття непрохідного каналу плитами</w:t>
      </w:r>
      <w:r w:rsidR="001455A6">
        <w:rPr>
          <w:rFonts w:ascii="Times New Roman" w:hAnsi="Times New Roman"/>
          <w:sz w:val="24"/>
          <w:szCs w:val="24"/>
          <w:lang w:val="uk-UA"/>
        </w:rPr>
        <w:t>,</w:t>
      </w:r>
      <w:r w:rsidR="009317F9">
        <w:rPr>
          <w:rFonts w:ascii="Times New Roman" w:hAnsi="Times New Roman"/>
          <w:sz w:val="24"/>
          <w:szCs w:val="24"/>
          <w:lang w:val="uk-UA"/>
        </w:rPr>
        <w:t xml:space="preserve"> зворотна </w:t>
      </w:r>
      <w:r w:rsidR="00FC4F1E">
        <w:rPr>
          <w:rFonts w:ascii="Times New Roman" w:hAnsi="Times New Roman"/>
          <w:sz w:val="24"/>
          <w:szCs w:val="24"/>
          <w:lang w:val="uk-UA"/>
        </w:rPr>
        <w:t xml:space="preserve"> засипка</w:t>
      </w:r>
      <w:r w:rsidR="009317F9">
        <w:rPr>
          <w:rFonts w:ascii="Times New Roman" w:hAnsi="Times New Roman"/>
          <w:sz w:val="24"/>
          <w:szCs w:val="24"/>
          <w:lang w:val="uk-UA"/>
        </w:rPr>
        <w:t xml:space="preserve"> траншеї</w:t>
      </w:r>
      <w:r w:rsidR="001455A6">
        <w:rPr>
          <w:rFonts w:ascii="Times New Roman" w:hAnsi="Times New Roman"/>
          <w:sz w:val="24"/>
          <w:szCs w:val="24"/>
          <w:lang w:val="uk-UA"/>
        </w:rPr>
        <w:t>,</w:t>
      </w:r>
      <w:r w:rsidR="00FC4F1E">
        <w:rPr>
          <w:rFonts w:ascii="Times New Roman" w:hAnsi="Times New Roman"/>
          <w:sz w:val="24"/>
          <w:szCs w:val="24"/>
          <w:lang w:val="uk-UA"/>
        </w:rPr>
        <w:t xml:space="preserve"> відновлення </w:t>
      </w:r>
      <w:r w:rsidR="00A03ECA">
        <w:rPr>
          <w:rFonts w:ascii="Times New Roman" w:hAnsi="Times New Roman"/>
          <w:sz w:val="24"/>
          <w:szCs w:val="24"/>
          <w:lang w:val="uk-UA"/>
        </w:rPr>
        <w:t xml:space="preserve">пошкодженого </w:t>
      </w:r>
      <w:r w:rsidR="00FC4F1E">
        <w:rPr>
          <w:rFonts w:ascii="Times New Roman" w:hAnsi="Times New Roman"/>
          <w:sz w:val="24"/>
          <w:szCs w:val="24"/>
          <w:lang w:val="uk-UA"/>
        </w:rPr>
        <w:t xml:space="preserve">в процесі </w:t>
      </w:r>
      <w:r w:rsidR="0056138F">
        <w:rPr>
          <w:rFonts w:ascii="Times New Roman" w:hAnsi="Times New Roman"/>
          <w:sz w:val="24"/>
          <w:szCs w:val="24"/>
          <w:lang w:val="uk-UA"/>
        </w:rPr>
        <w:t xml:space="preserve"> будівельних </w:t>
      </w:r>
      <w:r w:rsidR="00FC4F1E">
        <w:rPr>
          <w:rFonts w:ascii="Times New Roman" w:hAnsi="Times New Roman"/>
          <w:sz w:val="24"/>
          <w:szCs w:val="24"/>
          <w:lang w:val="uk-UA"/>
        </w:rPr>
        <w:t>р</w:t>
      </w:r>
      <w:r w:rsidR="0056138F">
        <w:rPr>
          <w:rFonts w:ascii="Times New Roman" w:hAnsi="Times New Roman"/>
          <w:sz w:val="24"/>
          <w:szCs w:val="24"/>
          <w:lang w:val="uk-UA"/>
        </w:rPr>
        <w:t>обіт</w:t>
      </w:r>
      <w:r w:rsidR="003B68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6F92">
        <w:rPr>
          <w:rFonts w:ascii="Times New Roman" w:hAnsi="Times New Roman"/>
          <w:sz w:val="24"/>
          <w:szCs w:val="24"/>
          <w:lang w:val="uk-UA"/>
        </w:rPr>
        <w:t>дорожнього</w:t>
      </w:r>
      <w:r w:rsidR="003B68AF">
        <w:rPr>
          <w:rFonts w:ascii="Times New Roman" w:hAnsi="Times New Roman"/>
          <w:sz w:val="24"/>
          <w:szCs w:val="24"/>
          <w:lang w:val="uk-UA"/>
        </w:rPr>
        <w:t xml:space="preserve"> покриття та </w:t>
      </w:r>
      <w:r w:rsidR="0056138F">
        <w:rPr>
          <w:rFonts w:ascii="Times New Roman" w:hAnsi="Times New Roman"/>
          <w:sz w:val="24"/>
          <w:szCs w:val="24"/>
          <w:lang w:val="uk-UA"/>
        </w:rPr>
        <w:t>благоустрою</w:t>
      </w:r>
      <w:r w:rsidR="00B66F92">
        <w:rPr>
          <w:rFonts w:ascii="Times New Roman" w:hAnsi="Times New Roman"/>
          <w:sz w:val="24"/>
          <w:szCs w:val="24"/>
          <w:lang w:val="uk-UA"/>
        </w:rPr>
        <w:t>.</w:t>
      </w:r>
    </w:p>
    <w:p w:rsidR="00160231" w:rsidRPr="00CA3ED7" w:rsidRDefault="00B66F92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</w:t>
      </w:r>
      <w:r w:rsidR="002C03F3">
        <w:rPr>
          <w:rFonts w:ascii="Times New Roman" w:hAnsi="Times New Roman"/>
          <w:sz w:val="24"/>
          <w:szCs w:val="24"/>
          <w:lang w:val="uk-UA"/>
        </w:rPr>
        <w:t>рієнтовна вартість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0231">
        <w:rPr>
          <w:rFonts w:ascii="Times New Roman" w:hAnsi="Times New Roman"/>
          <w:sz w:val="24"/>
          <w:szCs w:val="24"/>
          <w:lang w:val="uk-UA"/>
        </w:rPr>
        <w:t xml:space="preserve"> заходу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876D6A">
        <w:rPr>
          <w:rFonts w:ascii="Times New Roman" w:hAnsi="Times New Roman"/>
          <w:sz w:val="24"/>
          <w:szCs w:val="24"/>
          <w:lang w:val="uk-UA"/>
        </w:rPr>
        <w:t>3447,20</w:t>
      </w:r>
      <w:r w:rsidR="007C2495" w:rsidRPr="00CA3ED7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2C03F3" w:rsidRPr="00CA3ED7">
        <w:rPr>
          <w:rFonts w:ascii="Times New Roman" w:hAnsi="Times New Roman"/>
          <w:sz w:val="24"/>
          <w:szCs w:val="24"/>
          <w:lang w:val="uk-UA"/>
        </w:rPr>
        <w:t xml:space="preserve"> грн </w:t>
      </w:r>
      <w:r w:rsidR="00160231" w:rsidRPr="00CA3ED7">
        <w:rPr>
          <w:rFonts w:ascii="Times New Roman" w:hAnsi="Times New Roman"/>
          <w:sz w:val="24"/>
          <w:szCs w:val="24"/>
          <w:lang w:val="uk-UA"/>
        </w:rPr>
        <w:t>(без ПДВ)</w:t>
      </w:r>
      <w:r w:rsidR="001455A6">
        <w:rPr>
          <w:rFonts w:ascii="Times New Roman" w:hAnsi="Times New Roman"/>
          <w:sz w:val="24"/>
          <w:szCs w:val="24"/>
          <w:lang w:val="uk-UA"/>
        </w:rPr>
        <w:t>.</w:t>
      </w:r>
    </w:p>
    <w:p w:rsidR="004B1290" w:rsidRPr="007C2495" w:rsidRDefault="004B1290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C2495">
        <w:rPr>
          <w:rFonts w:ascii="Times New Roman" w:hAnsi="Times New Roman"/>
          <w:sz w:val="24"/>
          <w:szCs w:val="24"/>
          <w:lang w:val="uk-UA"/>
        </w:rPr>
        <w:t xml:space="preserve">Економія  ПЕР - </w:t>
      </w:r>
      <w:r w:rsidR="00876D6A">
        <w:rPr>
          <w:rFonts w:ascii="Times New Roman" w:hAnsi="Times New Roman"/>
          <w:sz w:val="24"/>
          <w:szCs w:val="24"/>
          <w:lang w:val="uk-UA"/>
        </w:rPr>
        <w:t>19,76</w:t>
      </w:r>
      <w:r w:rsidR="001455A6">
        <w:rPr>
          <w:rFonts w:ascii="Times New Roman" w:hAnsi="Times New Roman"/>
          <w:sz w:val="24"/>
          <w:szCs w:val="24"/>
          <w:lang w:val="uk-UA"/>
        </w:rPr>
        <w:t xml:space="preserve"> т у. п.</w:t>
      </w:r>
    </w:p>
    <w:p w:rsidR="004B1290" w:rsidRPr="007C2495" w:rsidRDefault="004B1290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C2495">
        <w:rPr>
          <w:rFonts w:ascii="Times New Roman" w:hAnsi="Times New Roman"/>
          <w:sz w:val="24"/>
          <w:szCs w:val="24"/>
          <w:lang w:val="uk-UA"/>
        </w:rPr>
        <w:t xml:space="preserve">Економічний ефект від  впровадження заходу -  </w:t>
      </w:r>
      <w:r w:rsidR="00876D6A">
        <w:rPr>
          <w:rFonts w:ascii="Times New Roman" w:hAnsi="Times New Roman"/>
          <w:sz w:val="24"/>
          <w:szCs w:val="24"/>
          <w:lang w:val="uk-UA"/>
        </w:rPr>
        <w:t>528,94</w:t>
      </w:r>
      <w:r w:rsidR="001455A6">
        <w:rPr>
          <w:rFonts w:ascii="Times New Roman" w:hAnsi="Times New Roman"/>
          <w:sz w:val="24"/>
          <w:szCs w:val="24"/>
          <w:lang w:val="uk-UA"/>
        </w:rPr>
        <w:t xml:space="preserve"> тис. грн (без ПДВ).</w:t>
      </w:r>
    </w:p>
    <w:p w:rsidR="00160231" w:rsidRPr="007C2495" w:rsidRDefault="007C2495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C2495">
        <w:rPr>
          <w:rFonts w:ascii="Times New Roman" w:hAnsi="Times New Roman"/>
          <w:sz w:val="24"/>
          <w:szCs w:val="24"/>
          <w:lang w:val="uk-UA"/>
        </w:rPr>
        <w:t>Терм</w:t>
      </w:r>
      <w:r w:rsidR="00E81EF1">
        <w:rPr>
          <w:rFonts w:ascii="Times New Roman" w:hAnsi="Times New Roman"/>
          <w:sz w:val="24"/>
          <w:szCs w:val="24"/>
          <w:lang w:val="uk-UA"/>
        </w:rPr>
        <w:t>ін окупності заходу становить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876D6A">
        <w:rPr>
          <w:rFonts w:ascii="Times New Roman" w:hAnsi="Times New Roman"/>
          <w:sz w:val="24"/>
          <w:szCs w:val="24"/>
          <w:lang w:val="uk-UA"/>
        </w:rPr>
        <w:t>6,52</w:t>
      </w:r>
      <w:r w:rsidRPr="007C2495">
        <w:rPr>
          <w:rFonts w:ascii="Times New Roman" w:hAnsi="Times New Roman"/>
          <w:sz w:val="24"/>
          <w:szCs w:val="24"/>
          <w:lang w:val="uk-UA"/>
        </w:rPr>
        <w:t xml:space="preserve"> років</w:t>
      </w:r>
      <w:r w:rsidR="001455A6">
        <w:rPr>
          <w:rFonts w:ascii="Times New Roman" w:hAnsi="Times New Roman"/>
          <w:sz w:val="24"/>
          <w:szCs w:val="24"/>
          <w:lang w:val="uk-UA"/>
        </w:rPr>
        <w:t>.</w:t>
      </w:r>
    </w:p>
    <w:p w:rsidR="00160231" w:rsidRDefault="00160231" w:rsidP="006E232D">
      <w:pPr>
        <w:pStyle w:val="a4"/>
        <w:spacing w:after="0" w:line="288" w:lineRule="auto"/>
        <w:ind w:left="0" w:firstLine="567"/>
        <w:jc w:val="both"/>
        <w:rPr>
          <w:rFonts w:ascii="Times New Roman" w:hAnsi="Times New Roman"/>
          <w:color w:val="FF0000"/>
          <w:szCs w:val="24"/>
          <w:lang w:val="uk-UA"/>
        </w:rPr>
      </w:pPr>
    </w:p>
    <w:p w:rsidR="00876D6A" w:rsidRDefault="00876D6A" w:rsidP="006E232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76D6A">
        <w:rPr>
          <w:rFonts w:ascii="Times New Roman" w:hAnsi="Times New Roman"/>
          <w:b/>
          <w:sz w:val="24"/>
          <w:szCs w:val="24"/>
          <w:lang w:val="uk-UA"/>
        </w:rPr>
        <w:t xml:space="preserve">7. Технічне переоснащення теплових мереж </w:t>
      </w:r>
      <w:r w:rsidR="001455A6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876D6A">
        <w:rPr>
          <w:rFonts w:ascii="Times New Roman" w:hAnsi="Times New Roman"/>
          <w:b/>
          <w:sz w:val="24"/>
          <w:szCs w:val="24"/>
          <w:lang w:val="uk-UA"/>
        </w:rPr>
        <w:t xml:space="preserve">з заміною існуючих засувок на кульові крани  </w:t>
      </w:r>
    </w:p>
    <w:p w:rsidR="00876D6A" w:rsidRDefault="00876D6A" w:rsidP="006E232D">
      <w:pPr>
        <w:spacing w:after="0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</w:t>
      </w:r>
    </w:p>
    <w:p w:rsidR="00876D6A" w:rsidRDefault="00876D6A" w:rsidP="006E232D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Заміну існуючих засувок   на  сучасні  кульові  крани  планується  провести   в наступних  підземних теплових  камерах  магістральних та розподільчих  теплових мереж:</w:t>
      </w:r>
    </w:p>
    <w:p w:rsidR="00876D6A" w:rsidRPr="00876D6A" w:rsidRDefault="00876D6A" w:rsidP="00876D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8344" w:type="dxa"/>
        <w:tblInd w:w="93" w:type="dxa"/>
        <w:tblLook w:val="04A0"/>
      </w:tblPr>
      <w:tblGrid>
        <w:gridCol w:w="960"/>
        <w:gridCol w:w="1034"/>
        <w:gridCol w:w="3375"/>
        <w:gridCol w:w="1700"/>
        <w:gridCol w:w="1275"/>
      </w:tblGrid>
      <w:tr w:rsidR="00A63CE6" w:rsidTr="00A63CE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Камера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Діаметр засувок, Dy, мм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Кількість</w:t>
            </w:r>
          </w:p>
        </w:tc>
      </w:tr>
      <w:tr w:rsidR="00A63CE6" w:rsidTr="00A63C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МК-5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E81EF1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вул. 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Данченка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/Перемоги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63CE6" w:rsidTr="00A63C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К-15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E81EF1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пров. 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Шк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ільний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2;4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63CE6" w:rsidTr="00A63C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МК-19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E81EF1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вул. 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Олександрійська, 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63CE6" w:rsidTr="00A63C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 - 14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872164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бік ЦТП 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63CE6" w:rsidTr="00A63C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К-14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872164" w:rsidP="00E81E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в </w:t>
            </w:r>
            <w:r w:rsidR="00A63CE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бік В.Шума 17А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E6" w:rsidRDefault="00A63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876D6A" w:rsidRPr="00872164" w:rsidRDefault="00876D6A" w:rsidP="00A63CE6">
      <w:pPr>
        <w:ind w:firstLine="708"/>
        <w:rPr>
          <w:rFonts w:ascii="Times New Roman" w:hAnsi="Times New Roman"/>
          <w:sz w:val="10"/>
          <w:szCs w:val="24"/>
          <w:lang w:val="uk-UA"/>
        </w:rPr>
      </w:pPr>
    </w:p>
    <w:p w:rsidR="00A63CE6" w:rsidRDefault="00A63CE6" w:rsidP="00EC1470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Заходом передбачається демонтаж</w:t>
      </w:r>
      <w:r w:rsidR="001455A6">
        <w:rPr>
          <w:rFonts w:ascii="Times New Roman" w:hAnsi="Times New Roman"/>
          <w:sz w:val="24"/>
          <w:szCs w:val="24"/>
          <w:lang w:val="uk-UA"/>
        </w:rPr>
        <w:t>/</w:t>
      </w:r>
      <w:r>
        <w:rPr>
          <w:rFonts w:ascii="Times New Roman" w:hAnsi="Times New Roman"/>
          <w:sz w:val="24"/>
          <w:szCs w:val="24"/>
          <w:lang w:val="uk-UA"/>
        </w:rPr>
        <w:t>монтаж дорожнього або тротуарного покриття, демонтаж</w:t>
      </w:r>
      <w:r w:rsidR="001455A6">
        <w:rPr>
          <w:rFonts w:ascii="Times New Roman" w:hAnsi="Times New Roman"/>
          <w:sz w:val="24"/>
          <w:szCs w:val="24"/>
          <w:lang w:val="uk-UA"/>
        </w:rPr>
        <w:t>/</w:t>
      </w:r>
      <w:r>
        <w:rPr>
          <w:rFonts w:ascii="Times New Roman" w:hAnsi="Times New Roman"/>
          <w:sz w:val="24"/>
          <w:szCs w:val="24"/>
          <w:lang w:val="uk-UA"/>
        </w:rPr>
        <w:t>монтаж плит перекриття, демонтаж існуючих засувок, заміна як дискових</w:t>
      </w:r>
      <w:r w:rsidR="001455A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так і клинових засувок</w:t>
      </w:r>
      <w:r w:rsidR="0099441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які експлуатуються в теплових мережах понад 25 років, мають значний фізичний знос  та не виконують свої</w:t>
      </w:r>
      <w:r w:rsidR="001455A6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4"/>
          <w:szCs w:val="24"/>
          <w:lang w:val="uk-UA"/>
        </w:rPr>
        <w:t xml:space="preserve"> функці</w:t>
      </w:r>
      <w:r w:rsidR="001455A6">
        <w:rPr>
          <w:rFonts w:ascii="Times New Roman" w:hAnsi="Times New Roman"/>
          <w:sz w:val="24"/>
          <w:szCs w:val="24"/>
          <w:lang w:val="uk-UA"/>
        </w:rPr>
        <w:t>й, на</w:t>
      </w:r>
      <w:r w:rsidR="00994418">
        <w:rPr>
          <w:rFonts w:ascii="Times New Roman" w:hAnsi="Times New Roman"/>
          <w:sz w:val="24"/>
          <w:szCs w:val="24"/>
          <w:lang w:val="uk-UA"/>
        </w:rPr>
        <w:t xml:space="preserve"> сучасні </w:t>
      </w:r>
      <w:r>
        <w:rPr>
          <w:rFonts w:ascii="Times New Roman" w:hAnsi="Times New Roman"/>
          <w:sz w:val="24"/>
          <w:szCs w:val="24"/>
          <w:lang w:val="uk-UA"/>
        </w:rPr>
        <w:t>кульові крани</w:t>
      </w:r>
      <w:r w:rsidR="00994418">
        <w:rPr>
          <w:rFonts w:ascii="Times New Roman" w:hAnsi="Times New Roman"/>
          <w:sz w:val="24"/>
          <w:szCs w:val="24"/>
          <w:lang w:val="uk-UA"/>
        </w:rPr>
        <w:t>.</w:t>
      </w:r>
    </w:p>
    <w:p w:rsidR="00CA3ED7" w:rsidRDefault="00CA3ED7" w:rsidP="00EC1470">
      <w:pPr>
        <w:shd w:val="clear" w:color="auto" w:fill="FFFFFF"/>
        <w:spacing w:after="0"/>
        <w:ind w:firstLine="567"/>
        <w:jc w:val="both"/>
        <w:rPr>
          <w:rStyle w:val="a3"/>
          <w:b w:val="0"/>
          <w:bCs w:val="0"/>
          <w:sz w:val="24"/>
          <w:szCs w:val="24"/>
          <w:lang w:val="uk-UA"/>
        </w:rPr>
      </w:pPr>
      <w:r w:rsidRPr="0003495A">
        <w:rPr>
          <w:rStyle w:val="a3"/>
          <w:b w:val="0"/>
          <w:bCs w:val="0"/>
          <w:sz w:val="24"/>
          <w:szCs w:val="24"/>
          <w:lang w:val="uk-UA"/>
        </w:rPr>
        <w:t xml:space="preserve">Вартість заходу  складає   </w:t>
      </w:r>
      <w:r>
        <w:rPr>
          <w:rStyle w:val="a3"/>
          <w:b w:val="0"/>
          <w:bCs w:val="0"/>
          <w:sz w:val="24"/>
          <w:szCs w:val="24"/>
          <w:lang w:val="uk-UA"/>
        </w:rPr>
        <w:t>860</w:t>
      </w:r>
      <w:r w:rsidR="00876D6A">
        <w:rPr>
          <w:rStyle w:val="a3"/>
          <w:b w:val="0"/>
          <w:bCs w:val="0"/>
          <w:sz w:val="24"/>
          <w:szCs w:val="24"/>
          <w:lang w:val="uk-UA"/>
        </w:rPr>
        <w:t>,00</w:t>
      </w:r>
      <w:r w:rsidRPr="0003495A">
        <w:rPr>
          <w:rStyle w:val="a3"/>
          <w:b w:val="0"/>
          <w:bCs w:val="0"/>
          <w:color w:val="FF0000"/>
          <w:sz w:val="24"/>
          <w:szCs w:val="24"/>
          <w:lang w:val="uk-UA"/>
        </w:rPr>
        <w:t xml:space="preserve"> </w:t>
      </w:r>
      <w:r w:rsidR="00E81EF1">
        <w:rPr>
          <w:rStyle w:val="a3"/>
          <w:b w:val="0"/>
          <w:bCs w:val="0"/>
          <w:sz w:val="24"/>
          <w:szCs w:val="24"/>
          <w:lang w:val="uk-UA"/>
        </w:rPr>
        <w:t>тис. грн</w:t>
      </w:r>
      <w:r w:rsidRPr="0003495A">
        <w:rPr>
          <w:rStyle w:val="a3"/>
          <w:b w:val="0"/>
          <w:bCs w:val="0"/>
          <w:sz w:val="24"/>
          <w:szCs w:val="24"/>
          <w:lang w:val="uk-UA"/>
        </w:rPr>
        <w:t xml:space="preserve">  </w:t>
      </w:r>
      <w:r w:rsidR="00E81EF1">
        <w:rPr>
          <w:rStyle w:val="a3"/>
          <w:b w:val="0"/>
          <w:bCs w:val="0"/>
          <w:sz w:val="24"/>
          <w:szCs w:val="24"/>
          <w:lang w:val="uk-UA"/>
        </w:rPr>
        <w:t>(</w:t>
      </w:r>
      <w:r w:rsidRPr="0003495A">
        <w:rPr>
          <w:rStyle w:val="a3"/>
          <w:b w:val="0"/>
          <w:bCs w:val="0"/>
          <w:sz w:val="24"/>
          <w:szCs w:val="24"/>
          <w:lang w:val="uk-UA"/>
        </w:rPr>
        <w:t>без ПДВ</w:t>
      </w:r>
      <w:r w:rsidR="00E81EF1">
        <w:rPr>
          <w:rStyle w:val="a3"/>
          <w:b w:val="0"/>
          <w:bCs w:val="0"/>
          <w:sz w:val="24"/>
          <w:szCs w:val="24"/>
          <w:lang w:val="uk-UA"/>
        </w:rPr>
        <w:t>)</w:t>
      </w:r>
      <w:r w:rsidRPr="0003495A">
        <w:rPr>
          <w:rStyle w:val="a3"/>
          <w:b w:val="0"/>
          <w:bCs w:val="0"/>
          <w:sz w:val="24"/>
          <w:szCs w:val="24"/>
          <w:lang w:val="uk-UA"/>
        </w:rPr>
        <w:t xml:space="preserve"> </w:t>
      </w:r>
    </w:p>
    <w:p w:rsidR="00E81EF1" w:rsidRPr="0003495A" w:rsidRDefault="00E81EF1" w:rsidP="00E81EF1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p w:rsidR="001E17FC" w:rsidRDefault="001E17FC" w:rsidP="00764434">
      <w:pPr>
        <w:spacing w:after="0"/>
        <w:ind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D48C8">
        <w:rPr>
          <w:rFonts w:ascii="Times New Roman" w:hAnsi="Times New Roman"/>
          <w:b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994418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Реконструкція розподільчої теплової мережі на ділянці  від камери К</w:t>
      </w:r>
      <w:r w:rsidR="00E81EF1">
        <w:rPr>
          <w:rFonts w:ascii="Times New Roman" w:hAnsi="Times New Roman"/>
          <w:b/>
          <w:bCs/>
          <w:sz w:val="24"/>
          <w:szCs w:val="24"/>
          <w:lang w:val="uk-UA"/>
        </w:rPr>
        <w:t>-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12 до ж/будинку Корабельна,</w:t>
      </w:r>
      <w:r w:rsidR="00E81EF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 w:rsidR="00FA3246">
        <w:rPr>
          <w:rFonts w:ascii="Times New Roman" w:hAnsi="Times New Roman"/>
          <w:b/>
          <w:bCs/>
          <w:sz w:val="24"/>
          <w:szCs w:val="24"/>
          <w:lang w:val="uk-UA"/>
        </w:rPr>
        <w:t xml:space="preserve"> в м. Чорноморську</w:t>
      </w:r>
    </w:p>
    <w:p w:rsidR="001E17FC" w:rsidRDefault="001E17FC" w:rsidP="001E17FC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72164" w:rsidRPr="001E17FC" w:rsidRDefault="00872164" w:rsidP="00764434">
      <w:pPr>
        <w:pStyle w:val="a4"/>
        <w:spacing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Ділянка розподільчої теплової мережі  під реконструкцію, розташована по вул. Корабельній  від камери К12 до житлового будинку за адресою</w:t>
      </w:r>
      <w:r w:rsidR="001455A6"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55A6">
        <w:rPr>
          <w:rFonts w:ascii="Times New Roman" w:hAnsi="Times New Roman"/>
          <w:sz w:val="24"/>
          <w:szCs w:val="24"/>
          <w:lang w:val="uk-UA"/>
        </w:rPr>
        <w:t xml:space="preserve"> вул. Корабельна, 4.  П</w:t>
      </w:r>
      <w:r w:rsidR="00C7650D">
        <w:rPr>
          <w:rFonts w:ascii="Times New Roman" w:hAnsi="Times New Roman"/>
          <w:sz w:val="24"/>
          <w:szCs w:val="24"/>
          <w:lang w:val="uk-UA"/>
        </w:rPr>
        <w:t>рокладка</w:t>
      </w:r>
      <w:r>
        <w:rPr>
          <w:rFonts w:ascii="Times New Roman" w:hAnsi="Times New Roman"/>
          <w:sz w:val="24"/>
          <w:szCs w:val="24"/>
          <w:lang w:val="uk-UA"/>
        </w:rPr>
        <w:t xml:space="preserve"> підземна  в непрохідному каналі із стал</w:t>
      </w:r>
      <w:r w:rsidR="00764434">
        <w:rPr>
          <w:rFonts w:ascii="Times New Roman" w:hAnsi="Times New Roman"/>
          <w:sz w:val="24"/>
          <w:szCs w:val="24"/>
          <w:lang w:val="uk-UA"/>
        </w:rPr>
        <w:t>ев</w:t>
      </w:r>
      <w:r w:rsidR="001455A6">
        <w:rPr>
          <w:rFonts w:ascii="Times New Roman" w:hAnsi="Times New Roman"/>
          <w:sz w:val="24"/>
          <w:szCs w:val="24"/>
          <w:lang w:val="uk-UA"/>
        </w:rPr>
        <w:t>их трубопроводів,</w:t>
      </w:r>
      <w:r>
        <w:rPr>
          <w:rFonts w:ascii="Times New Roman" w:hAnsi="Times New Roman"/>
          <w:sz w:val="24"/>
          <w:szCs w:val="24"/>
          <w:lang w:val="uk-UA"/>
        </w:rPr>
        <w:t xml:space="preserve"> ізольованих скломатами,  Ду150</w:t>
      </w:r>
      <w:r w:rsidR="004227CE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 xml:space="preserve">Ду50 мм </w:t>
      </w:r>
      <w:r w:rsidR="004227CE">
        <w:rPr>
          <w:rFonts w:ascii="Times New Roman" w:hAnsi="Times New Roman"/>
          <w:sz w:val="24"/>
          <w:szCs w:val="24"/>
          <w:lang w:val="uk-UA"/>
        </w:rPr>
        <w:t>загальною</w:t>
      </w:r>
      <w:r>
        <w:rPr>
          <w:rFonts w:ascii="Times New Roman" w:hAnsi="Times New Roman"/>
          <w:sz w:val="24"/>
          <w:szCs w:val="24"/>
          <w:lang w:val="uk-UA"/>
        </w:rPr>
        <w:t xml:space="preserve"> протяжністю 38 п.м </w:t>
      </w:r>
      <w:r w:rsidR="004227CE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в 2-х трубному обчислен</w:t>
      </w:r>
      <w:r w:rsidR="001455A6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4227CE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.  Експлуатується з 1981 року, відпрацювала </w:t>
      </w:r>
      <w:r w:rsidR="00764434">
        <w:rPr>
          <w:rFonts w:ascii="Times New Roman" w:hAnsi="Times New Roman"/>
          <w:sz w:val="24"/>
          <w:szCs w:val="24"/>
          <w:lang w:val="uk-UA"/>
        </w:rPr>
        <w:t>понад</w:t>
      </w:r>
      <w:r>
        <w:rPr>
          <w:rFonts w:ascii="Times New Roman" w:hAnsi="Times New Roman"/>
          <w:sz w:val="24"/>
          <w:szCs w:val="24"/>
          <w:lang w:val="uk-UA"/>
        </w:rPr>
        <w:t xml:space="preserve"> 40 років, термін експлуатації  без капітального ремонту становить  27 років. </w:t>
      </w:r>
    </w:p>
    <w:p w:rsidR="00D57B74" w:rsidRDefault="001E17FC" w:rsidP="00281EA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5351">
        <w:rPr>
          <w:rFonts w:ascii="Times New Roman" w:hAnsi="Times New Roman"/>
          <w:sz w:val="24"/>
          <w:szCs w:val="24"/>
          <w:lang w:val="uk-UA"/>
        </w:rPr>
        <w:lastRenderedPageBreak/>
        <w:t>Заходом передбачен</w:t>
      </w:r>
      <w:r w:rsidR="00E570A0">
        <w:rPr>
          <w:rFonts w:ascii="Times New Roman" w:hAnsi="Times New Roman"/>
          <w:sz w:val="24"/>
          <w:szCs w:val="24"/>
          <w:lang w:val="uk-UA"/>
        </w:rPr>
        <w:t>а</w:t>
      </w:r>
      <w:r w:rsidR="00872164">
        <w:rPr>
          <w:rFonts w:ascii="Times New Roman" w:hAnsi="Times New Roman"/>
          <w:sz w:val="24"/>
          <w:szCs w:val="24"/>
          <w:lang w:val="uk-UA"/>
        </w:rPr>
        <w:t xml:space="preserve"> розробка про</w:t>
      </w:r>
      <w:r w:rsidR="00E570A0">
        <w:rPr>
          <w:rFonts w:ascii="Times New Roman" w:hAnsi="Times New Roman"/>
          <w:sz w:val="24"/>
          <w:szCs w:val="24"/>
          <w:lang w:val="uk-UA"/>
        </w:rPr>
        <w:t>є</w:t>
      </w:r>
      <w:r w:rsidR="00872164">
        <w:rPr>
          <w:rFonts w:ascii="Times New Roman" w:hAnsi="Times New Roman"/>
          <w:sz w:val="24"/>
          <w:szCs w:val="24"/>
          <w:lang w:val="uk-UA"/>
        </w:rPr>
        <w:t xml:space="preserve">ктно-кошторисної документації, проходження  її експертизи, виконання будівельних робіт, у тому числі: 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>демонтаж</w:t>
      </w:r>
      <w:r w:rsidR="00E570A0">
        <w:rPr>
          <w:rFonts w:ascii="Times New Roman" w:hAnsi="Times New Roman"/>
          <w:sz w:val="24"/>
          <w:szCs w:val="24"/>
          <w:lang w:val="uk-UA"/>
        </w:rPr>
        <w:t>/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>монтаж дорожнь</w:t>
      </w:r>
      <w:r w:rsidR="001A5351">
        <w:rPr>
          <w:rFonts w:ascii="Times New Roman" w:hAnsi="Times New Roman"/>
          <w:sz w:val="24"/>
          <w:szCs w:val="24"/>
          <w:lang w:val="uk-UA"/>
        </w:rPr>
        <w:t>о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>го покриття</w:t>
      </w:r>
      <w:r w:rsidR="001A5351">
        <w:rPr>
          <w:rFonts w:ascii="Times New Roman" w:hAnsi="Times New Roman"/>
          <w:sz w:val="24"/>
          <w:szCs w:val="24"/>
          <w:lang w:val="uk-UA"/>
        </w:rPr>
        <w:t xml:space="preserve">, розробка 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 xml:space="preserve">траншеї, демонтаж плит </w:t>
      </w:r>
      <w:r w:rsidR="001A5351" w:rsidRPr="001A5351">
        <w:rPr>
          <w:rFonts w:ascii="Times New Roman" w:hAnsi="Times New Roman"/>
          <w:sz w:val="24"/>
          <w:szCs w:val="24"/>
          <w:lang w:val="uk-UA"/>
        </w:rPr>
        <w:t>перекриття</w:t>
      </w:r>
      <w:r w:rsidR="001A535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>непрохідного каналу, демонтаж трубопроводу Д</w:t>
      </w:r>
      <w:r w:rsidR="004227CE">
        <w:rPr>
          <w:rFonts w:ascii="Times New Roman" w:hAnsi="Times New Roman"/>
          <w:sz w:val="24"/>
          <w:szCs w:val="24"/>
          <w:lang w:val="uk-UA"/>
        </w:rPr>
        <w:t>у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 xml:space="preserve">150 мм </w:t>
      </w:r>
      <w:r w:rsidR="005E7183">
        <w:rPr>
          <w:rFonts w:ascii="Times New Roman" w:hAnsi="Times New Roman"/>
          <w:sz w:val="24"/>
          <w:szCs w:val="24"/>
          <w:lang w:val="uk-UA"/>
        </w:rPr>
        <w:t xml:space="preserve"> та Ду50 мм 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>ізольованих скломатами</w:t>
      </w:r>
      <w:r w:rsidR="00EE59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7183">
        <w:rPr>
          <w:rFonts w:ascii="Times New Roman" w:hAnsi="Times New Roman"/>
          <w:sz w:val="24"/>
          <w:szCs w:val="24"/>
          <w:lang w:val="uk-UA"/>
        </w:rPr>
        <w:t xml:space="preserve">76 </w:t>
      </w:r>
      <w:r w:rsidR="00994418">
        <w:rPr>
          <w:rFonts w:ascii="Times New Roman" w:hAnsi="Times New Roman"/>
          <w:sz w:val="24"/>
          <w:szCs w:val="24"/>
          <w:lang w:val="uk-UA"/>
        </w:rPr>
        <w:t xml:space="preserve">п.м </w:t>
      </w:r>
      <w:r w:rsidR="005E7183">
        <w:rPr>
          <w:rFonts w:ascii="Times New Roman" w:hAnsi="Times New Roman"/>
          <w:sz w:val="24"/>
          <w:szCs w:val="24"/>
          <w:lang w:val="uk-UA"/>
        </w:rPr>
        <w:t xml:space="preserve"> (в однотрубному обчислені)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 xml:space="preserve">, монтаж трубопроводу </w:t>
      </w:r>
      <w:r w:rsidR="004227CE">
        <w:rPr>
          <w:rFonts w:ascii="Times New Roman" w:hAnsi="Times New Roman"/>
          <w:sz w:val="24"/>
          <w:szCs w:val="24"/>
          <w:lang w:val="uk-UA"/>
        </w:rPr>
        <w:t>Ду150 мм</w:t>
      </w:r>
      <w:r w:rsidR="005E7183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4227CE">
        <w:rPr>
          <w:rFonts w:ascii="Times New Roman" w:hAnsi="Times New Roman"/>
          <w:sz w:val="24"/>
          <w:szCs w:val="24"/>
          <w:lang w:val="uk-UA"/>
        </w:rPr>
        <w:t xml:space="preserve">Ду50 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>мм</w:t>
      </w:r>
      <w:r w:rsidR="00E570A0">
        <w:rPr>
          <w:rFonts w:ascii="Times New Roman" w:hAnsi="Times New Roman"/>
          <w:sz w:val="24"/>
          <w:szCs w:val="24"/>
          <w:lang w:val="uk-UA"/>
        </w:rPr>
        <w:t>,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59BC" w:rsidRPr="001A5351">
        <w:rPr>
          <w:rFonts w:ascii="Times New Roman" w:hAnsi="Times New Roman"/>
          <w:sz w:val="24"/>
          <w:szCs w:val="24"/>
          <w:lang w:val="uk-UA"/>
        </w:rPr>
        <w:t>попередньо ізольован</w:t>
      </w:r>
      <w:r w:rsidR="00764434">
        <w:rPr>
          <w:rFonts w:ascii="Times New Roman" w:hAnsi="Times New Roman"/>
          <w:sz w:val="24"/>
          <w:szCs w:val="24"/>
          <w:lang w:val="uk-UA"/>
        </w:rPr>
        <w:t>ого</w:t>
      </w:r>
      <w:r w:rsidR="00EE59BC" w:rsidRPr="001A5351">
        <w:rPr>
          <w:rFonts w:ascii="Times New Roman" w:hAnsi="Times New Roman"/>
          <w:sz w:val="24"/>
          <w:szCs w:val="24"/>
          <w:lang w:val="uk-UA"/>
        </w:rPr>
        <w:t xml:space="preserve"> поліуретаном в захисній поліетиленовій оболонці</w:t>
      </w:r>
      <w:r w:rsidR="00EE59B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57B74" w:rsidRPr="001A5351">
        <w:rPr>
          <w:rFonts w:ascii="Times New Roman" w:hAnsi="Times New Roman"/>
          <w:sz w:val="24"/>
          <w:szCs w:val="24"/>
          <w:lang w:val="uk-UA"/>
        </w:rPr>
        <w:t xml:space="preserve"> гідравлічні випробування теплової мережі, перекриття непрохідного каналу плитами, зворотна  засипка траншеї,  відновлення пошкодженого в процесі  будівельних робіт дорожнього покриття та благоустрою.</w:t>
      </w:r>
    </w:p>
    <w:p w:rsidR="00C43746" w:rsidRPr="00872164" w:rsidRDefault="00C43746" w:rsidP="00281EA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uk-UA"/>
        </w:rPr>
      </w:pPr>
      <w:r w:rsidRPr="0003495A">
        <w:rPr>
          <w:rStyle w:val="a3"/>
          <w:b w:val="0"/>
          <w:bCs w:val="0"/>
          <w:sz w:val="24"/>
          <w:szCs w:val="24"/>
          <w:lang w:val="uk-UA"/>
        </w:rPr>
        <w:t xml:space="preserve">Вартість заходу  складає   </w:t>
      </w:r>
      <w:r>
        <w:rPr>
          <w:rStyle w:val="a3"/>
          <w:b w:val="0"/>
          <w:bCs w:val="0"/>
          <w:sz w:val="24"/>
          <w:szCs w:val="24"/>
          <w:lang w:val="uk-UA"/>
        </w:rPr>
        <w:t>300, 00</w:t>
      </w:r>
      <w:r w:rsidRPr="0003495A">
        <w:rPr>
          <w:rStyle w:val="a3"/>
          <w:b w:val="0"/>
          <w:bCs w:val="0"/>
          <w:color w:val="FF0000"/>
          <w:sz w:val="24"/>
          <w:szCs w:val="24"/>
          <w:lang w:val="uk-UA"/>
        </w:rPr>
        <w:t xml:space="preserve">  </w:t>
      </w:r>
      <w:r w:rsidR="00CE30B7">
        <w:rPr>
          <w:rStyle w:val="a3"/>
          <w:b w:val="0"/>
          <w:bCs w:val="0"/>
          <w:sz w:val="24"/>
          <w:szCs w:val="24"/>
          <w:lang w:val="uk-UA"/>
        </w:rPr>
        <w:t>тис. грн</w:t>
      </w:r>
      <w:r w:rsidRPr="0003495A">
        <w:rPr>
          <w:rStyle w:val="a3"/>
          <w:b w:val="0"/>
          <w:bCs w:val="0"/>
          <w:sz w:val="24"/>
          <w:szCs w:val="24"/>
          <w:lang w:val="uk-UA"/>
        </w:rPr>
        <w:t xml:space="preserve"> без ПДВ </w:t>
      </w:r>
    </w:p>
    <w:p w:rsidR="004227CE" w:rsidRDefault="004227CE" w:rsidP="00764434">
      <w:pPr>
        <w:tabs>
          <w:tab w:val="left" w:pos="8520"/>
        </w:tabs>
        <w:spacing w:after="0"/>
        <w:ind w:left="142" w:firstLine="357"/>
        <w:jc w:val="both"/>
        <w:rPr>
          <w:rStyle w:val="a3"/>
          <w:b w:val="0"/>
          <w:bCs w:val="0"/>
          <w:sz w:val="24"/>
          <w:szCs w:val="24"/>
          <w:lang w:val="uk-UA"/>
        </w:rPr>
      </w:pPr>
    </w:p>
    <w:p w:rsidR="001E17FC" w:rsidRPr="00EE59BC" w:rsidRDefault="001E17FC" w:rsidP="001E17FC">
      <w:pPr>
        <w:tabs>
          <w:tab w:val="left" w:pos="8520"/>
        </w:tabs>
        <w:spacing w:after="0"/>
        <w:ind w:left="142" w:firstLine="357"/>
        <w:jc w:val="both"/>
        <w:rPr>
          <w:rStyle w:val="a3"/>
          <w:b w:val="0"/>
          <w:bCs w:val="0"/>
          <w:lang w:val="uk-UA"/>
        </w:rPr>
      </w:pPr>
      <w:r w:rsidRPr="00EE59BC">
        <w:rPr>
          <w:rStyle w:val="a3"/>
          <w:b w:val="0"/>
          <w:bCs w:val="0"/>
          <w:sz w:val="24"/>
          <w:szCs w:val="24"/>
          <w:lang w:val="uk-UA"/>
        </w:rPr>
        <w:t xml:space="preserve">   Впровадження Інвестиційної програми доцільно не тільки з погляду економії енергоресурсів, </w:t>
      </w:r>
      <w:r w:rsidRPr="00EE59BC">
        <w:rPr>
          <w:rFonts w:ascii="Times New Roman" w:hAnsi="Times New Roman"/>
          <w:sz w:val="24"/>
          <w:szCs w:val="24"/>
          <w:lang w:val="uk-UA"/>
        </w:rPr>
        <w:t>зниження витрат і втрат теплової енергії, підвищення надійності теплопостачання</w:t>
      </w:r>
      <w:r w:rsidRPr="00EE59BC">
        <w:rPr>
          <w:rStyle w:val="a3"/>
          <w:b w:val="0"/>
          <w:bCs w:val="0"/>
          <w:sz w:val="24"/>
          <w:szCs w:val="24"/>
          <w:lang w:val="uk-UA"/>
        </w:rPr>
        <w:t xml:space="preserve">  споживачів м. Чорноморська, але й гострої  необхідності заміни обладнання </w:t>
      </w:r>
      <w:r w:rsidR="00E570A0">
        <w:rPr>
          <w:rStyle w:val="a3"/>
          <w:b w:val="0"/>
          <w:bCs w:val="0"/>
          <w:sz w:val="24"/>
          <w:szCs w:val="24"/>
          <w:lang w:val="uk-UA"/>
        </w:rPr>
        <w:t>у</w:t>
      </w:r>
      <w:r w:rsidRPr="00EE59BC">
        <w:rPr>
          <w:rStyle w:val="a3"/>
          <w:b w:val="0"/>
          <w:bCs w:val="0"/>
          <w:sz w:val="24"/>
          <w:szCs w:val="24"/>
          <w:lang w:val="uk-UA"/>
        </w:rPr>
        <w:t xml:space="preserve"> зв’язку зі строком експлуатації, що перевищує</w:t>
      </w:r>
      <w:r w:rsidR="004227CE">
        <w:rPr>
          <w:rStyle w:val="a3"/>
          <w:b w:val="0"/>
          <w:bCs w:val="0"/>
          <w:sz w:val="24"/>
          <w:szCs w:val="24"/>
          <w:lang w:val="uk-UA"/>
        </w:rPr>
        <w:t xml:space="preserve"> </w:t>
      </w:r>
      <w:r w:rsidRPr="00EE59BC">
        <w:rPr>
          <w:rStyle w:val="a3"/>
          <w:b w:val="0"/>
          <w:bCs w:val="0"/>
          <w:sz w:val="24"/>
          <w:szCs w:val="24"/>
          <w:lang w:val="uk-UA"/>
        </w:rPr>
        <w:t xml:space="preserve"> граничний  </w:t>
      </w:r>
      <w:r w:rsidR="004227CE">
        <w:rPr>
          <w:rStyle w:val="a3"/>
          <w:b w:val="0"/>
          <w:bCs w:val="0"/>
          <w:sz w:val="24"/>
          <w:szCs w:val="24"/>
          <w:lang w:val="uk-UA"/>
        </w:rPr>
        <w:t xml:space="preserve"> нормативний  термін </w:t>
      </w:r>
      <w:r w:rsidR="00764434">
        <w:rPr>
          <w:rStyle w:val="a3"/>
          <w:b w:val="0"/>
          <w:bCs w:val="0"/>
          <w:sz w:val="24"/>
          <w:szCs w:val="24"/>
          <w:lang w:val="uk-UA"/>
        </w:rPr>
        <w:t xml:space="preserve">  експлуатації,</w:t>
      </w:r>
      <w:r w:rsidRPr="00EE59BC">
        <w:rPr>
          <w:rStyle w:val="a3"/>
          <w:b w:val="0"/>
          <w:bCs w:val="0"/>
          <w:sz w:val="24"/>
          <w:szCs w:val="24"/>
          <w:lang w:val="uk-UA"/>
        </w:rPr>
        <w:t xml:space="preserve"> вста</w:t>
      </w:r>
      <w:r w:rsidR="00764434">
        <w:rPr>
          <w:rStyle w:val="a3"/>
          <w:b w:val="0"/>
          <w:bCs w:val="0"/>
          <w:sz w:val="24"/>
          <w:szCs w:val="24"/>
          <w:lang w:val="uk-UA"/>
        </w:rPr>
        <w:t>новлений</w:t>
      </w:r>
      <w:r w:rsidRPr="00EE59BC">
        <w:rPr>
          <w:rStyle w:val="a3"/>
          <w:b w:val="0"/>
          <w:bCs w:val="0"/>
          <w:sz w:val="24"/>
          <w:szCs w:val="24"/>
          <w:lang w:val="uk-UA"/>
        </w:rPr>
        <w:t xml:space="preserve"> виробником.</w:t>
      </w:r>
    </w:p>
    <w:p w:rsidR="0003495A" w:rsidRPr="0003495A" w:rsidRDefault="0003495A" w:rsidP="0003495A">
      <w:pPr>
        <w:tabs>
          <w:tab w:val="left" w:pos="552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03495A">
        <w:rPr>
          <w:rFonts w:ascii="Times New Roman" w:hAnsi="Times New Roman"/>
          <w:sz w:val="24"/>
          <w:szCs w:val="24"/>
          <w:lang w:val="uk-UA"/>
        </w:rPr>
        <w:tab/>
      </w:r>
    </w:p>
    <w:p w:rsidR="001E17FC" w:rsidRDefault="001E17FC" w:rsidP="001E17FC">
      <w:pPr>
        <w:rPr>
          <w:lang w:val="uk-UA"/>
        </w:rPr>
      </w:pPr>
    </w:p>
    <w:p w:rsidR="001E17FC" w:rsidRDefault="001E17FC" w:rsidP="001E17FC">
      <w:pPr>
        <w:rPr>
          <w:lang w:val="uk-UA"/>
        </w:rPr>
      </w:pPr>
    </w:p>
    <w:p w:rsidR="001E17FC" w:rsidRPr="004227CE" w:rsidRDefault="004227CE" w:rsidP="004227C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1E17FC" w:rsidRPr="004227CE">
        <w:rPr>
          <w:rFonts w:ascii="Times New Roman" w:hAnsi="Times New Roman"/>
          <w:sz w:val="24"/>
          <w:szCs w:val="24"/>
          <w:lang w:val="uk-UA"/>
        </w:rPr>
        <w:t>Директор КП «ЧТЕ»                                       Анатолій ПАНШИН</w:t>
      </w:r>
    </w:p>
    <w:p w:rsidR="00A63CE6" w:rsidRDefault="00A63CE6" w:rsidP="00A63CE6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A63CE6" w:rsidRDefault="00A63CE6" w:rsidP="00A63CE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02010" w:rsidRPr="00E02010" w:rsidRDefault="00E02010" w:rsidP="00160231">
      <w:pPr>
        <w:pStyle w:val="a4"/>
        <w:ind w:left="928"/>
        <w:rPr>
          <w:rFonts w:ascii="Times New Roman" w:hAnsi="Times New Roman"/>
          <w:color w:val="FF0000"/>
          <w:szCs w:val="24"/>
          <w:lang w:val="uk-UA"/>
        </w:rPr>
      </w:pPr>
    </w:p>
    <w:p w:rsidR="00AD0AB0" w:rsidRPr="00E02010" w:rsidRDefault="00AD0AB0" w:rsidP="009E519F">
      <w:pPr>
        <w:pStyle w:val="a4"/>
        <w:tabs>
          <w:tab w:val="left" w:pos="2535"/>
        </w:tabs>
        <w:jc w:val="both"/>
        <w:rPr>
          <w:rFonts w:ascii="Times New Roman" w:hAnsi="Times New Roman"/>
          <w:sz w:val="6"/>
          <w:szCs w:val="24"/>
          <w:lang w:val="uk-UA"/>
        </w:rPr>
      </w:pPr>
    </w:p>
    <w:p w:rsidR="00E02010" w:rsidRDefault="00E02010" w:rsidP="00093DFA">
      <w:pPr>
        <w:pStyle w:val="a4"/>
        <w:ind w:left="928"/>
        <w:rPr>
          <w:rFonts w:ascii="Times New Roman" w:hAnsi="Times New Roman"/>
          <w:sz w:val="24"/>
          <w:szCs w:val="24"/>
          <w:lang w:val="uk-UA"/>
        </w:rPr>
      </w:pPr>
    </w:p>
    <w:p w:rsidR="00E02010" w:rsidRPr="00E02010" w:rsidRDefault="00E02010" w:rsidP="00093DFA">
      <w:pPr>
        <w:pStyle w:val="a4"/>
        <w:ind w:left="928"/>
        <w:rPr>
          <w:rFonts w:ascii="Times New Roman" w:hAnsi="Times New Roman"/>
          <w:sz w:val="6"/>
          <w:szCs w:val="24"/>
          <w:lang w:val="uk-UA"/>
        </w:rPr>
      </w:pPr>
    </w:p>
    <w:p w:rsidR="00B51053" w:rsidRPr="002C03F3" w:rsidRDefault="00794BBB" w:rsidP="00794BBB">
      <w:pPr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E02010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B51053" w:rsidRPr="002C03F3" w:rsidSect="00A31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680" w:bottom="1021" w:left="1304" w:header="284" w:footer="709" w:gutter="0"/>
      <w:pgNumType w:start="2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03B" w:rsidRDefault="000D203B" w:rsidP="00A31E05">
      <w:pPr>
        <w:spacing w:after="0" w:line="240" w:lineRule="auto"/>
      </w:pPr>
      <w:r>
        <w:separator/>
      </w:r>
    </w:p>
  </w:endnote>
  <w:endnote w:type="continuationSeparator" w:id="1">
    <w:p w:rsidR="000D203B" w:rsidRDefault="000D203B" w:rsidP="00A3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3C" w:rsidRDefault="00D7763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3C" w:rsidRDefault="00D7763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3C" w:rsidRDefault="00D7763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03B" w:rsidRDefault="000D203B" w:rsidP="00A31E05">
      <w:pPr>
        <w:spacing w:after="0" w:line="240" w:lineRule="auto"/>
      </w:pPr>
      <w:r>
        <w:separator/>
      </w:r>
    </w:p>
  </w:footnote>
  <w:footnote w:type="continuationSeparator" w:id="1">
    <w:p w:rsidR="000D203B" w:rsidRDefault="000D203B" w:rsidP="00A3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3C" w:rsidRDefault="00D776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700"/>
      <w:docPartObj>
        <w:docPartGallery w:val="Page Numbers (Top of Page)"/>
        <w:docPartUnique/>
      </w:docPartObj>
    </w:sdtPr>
    <w:sdtContent>
      <w:p w:rsidR="007B2B1C" w:rsidRDefault="007B2B1C">
        <w:pPr>
          <w:pStyle w:val="a7"/>
          <w:jc w:val="center"/>
        </w:pPr>
        <w:r w:rsidRPr="00D7763C">
          <w:rPr>
            <w:rFonts w:ascii="Times New Roman" w:hAnsi="Times New Roman"/>
            <w:sz w:val="24"/>
            <w:szCs w:val="24"/>
          </w:rPr>
          <w:fldChar w:fldCharType="begin"/>
        </w:r>
        <w:r w:rsidRPr="00D7763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7763C">
          <w:rPr>
            <w:rFonts w:ascii="Times New Roman" w:hAnsi="Times New Roman"/>
            <w:sz w:val="24"/>
            <w:szCs w:val="24"/>
          </w:rPr>
          <w:fldChar w:fldCharType="separate"/>
        </w:r>
        <w:r w:rsidR="00D7763C">
          <w:rPr>
            <w:rFonts w:ascii="Times New Roman" w:hAnsi="Times New Roman"/>
            <w:noProof/>
            <w:sz w:val="24"/>
            <w:szCs w:val="24"/>
          </w:rPr>
          <w:t>26</w:t>
        </w:r>
        <w:r w:rsidRPr="00D7763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B2B1C" w:rsidRDefault="007B2B1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1E05" w:rsidRDefault="00A31E05">
        <w:pPr>
          <w:pStyle w:val="a7"/>
          <w:jc w:val="center"/>
        </w:pPr>
        <w:r w:rsidRPr="00D7763C">
          <w:rPr>
            <w:rFonts w:ascii="Times New Roman" w:hAnsi="Times New Roman"/>
            <w:sz w:val="24"/>
            <w:szCs w:val="24"/>
          </w:rPr>
          <w:fldChar w:fldCharType="begin"/>
        </w:r>
        <w:r w:rsidRPr="00D7763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7763C">
          <w:rPr>
            <w:rFonts w:ascii="Times New Roman" w:hAnsi="Times New Roman"/>
            <w:sz w:val="24"/>
            <w:szCs w:val="24"/>
          </w:rPr>
          <w:fldChar w:fldCharType="separate"/>
        </w:r>
        <w:r w:rsidR="00D7763C">
          <w:rPr>
            <w:rFonts w:ascii="Times New Roman" w:hAnsi="Times New Roman"/>
            <w:noProof/>
            <w:sz w:val="24"/>
            <w:szCs w:val="24"/>
          </w:rPr>
          <w:t>24</w:t>
        </w:r>
        <w:r w:rsidRPr="00D7763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1E05" w:rsidRDefault="00A31E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278E"/>
    <w:multiLevelType w:val="hybridMultilevel"/>
    <w:tmpl w:val="251A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E69FC"/>
    <w:multiLevelType w:val="hybridMultilevel"/>
    <w:tmpl w:val="4D46C610"/>
    <w:lvl w:ilvl="0" w:tplc="3D9E4F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6499"/>
    <w:multiLevelType w:val="hybridMultilevel"/>
    <w:tmpl w:val="8B4A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1531B"/>
    <w:multiLevelType w:val="hybridMultilevel"/>
    <w:tmpl w:val="8B4A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632E80"/>
    <w:multiLevelType w:val="hybridMultilevel"/>
    <w:tmpl w:val="E098BBB4"/>
    <w:lvl w:ilvl="0" w:tplc="BC20CD3A">
      <w:numFmt w:val="bullet"/>
      <w:lvlText w:val="-"/>
      <w:lvlJc w:val="left"/>
      <w:pPr>
        <w:ind w:left="65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</w:abstractNum>
  <w:abstractNum w:abstractNumId="5">
    <w:nsid w:val="53C445ED"/>
    <w:multiLevelType w:val="hybridMultilevel"/>
    <w:tmpl w:val="B9D83CB8"/>
    <w:lvl w:ilvl="0" w:tplc="C840F30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69" w:hanging="360"/>
      </w:pPr>
    </w:lvl>
    <w:lvl w:ilvl="2" w:tplc="0419001B">
      <w:start w:val="1"/>
      <w:numFmt w:val="lowerRoman"/>
      <w:lvlText w:val="%3."/>
      <w:lvlJc w:val="right"/>
      <w:pPr>
        <w:ind w:left="1789" w:hanging="180"/>
      </w:pPr>
    </w:lvl>
    <w:lvl w:ilvl="3" w:tplc="0419000F">
      <w:start w:val="1"/>
      <w:numFmt w:val="decimal"/>
      <w:lvlText w:val="%4."/>
      <w:lvlJc w:val="left"/>
      <w:pPr>
        <w:ind w:left="2509" w:hanging="360"/>
      </w:pPr>
    </w:lvl>
    <w:lvl w:ilvl="4" w:tplc="04190019">
      <w:start w:val="1"/>
      <w:numFmt w:val="lowerLetter"/>
      <w:lvlText w:val="%5."/>
      <w:lvlJc w:val="left"/>
      <w:pPr>
        <w:ind w:left="3229" w:hanging="360"/>
      </w:pPr>
    </w:lvl>
    <w:lvl w:ilvl="5" w:tplc="0419001B">
      <w:start w:val="1"/>
      <w:numFmt w:val="lowerRoman"/>
      <w:lvlText w:val="%6."/>
      <w:lvlJc w:val="right"/>
      <w:pPr>
        <w:ind w:left="3949" w:hanging="180"/>
      </w:pPr>
    </w:lvl>
    <w:lvl w:ilvl="6" w:tplc="0419000F">
      <w:start w:val="1"/>
      <w:numFmt w:val="decimal"/>
      <w:lvlText w:val="%7."/>
      <w:lvlJc w:val="left"/>
      <w:pPr>
        <w:ind w:left="4669" w:hanging="360"/>
      </w:pPr>
    </w:lvl>
    <w:lvl w:ilvl="7" w:tplc="04190019">
      <w:start w:val="1"/>
      <w:numFmt w:val="lowerLetter"/>
      <w:lvlText w:val="%8."/>
      <w:lvlJc w:val="left"/>
      <w:pPr>
        <w:ind w:left="5389" w:hanging="360"/>
      </w:pPr>
    </w:lvl>
    <w:lvl w:ilvl="8" w:tplc="0419001B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64C65543"/>
    <w:multiLevelType w:val="hybridMultilevel"/>
    <w:tmpl w:val="392496AE"/>
    <w:lvl w:ilvl="0" w:tplc="A8F6547A">
      <w:start w:val="5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090"/>
    <w:rsid w:val="000142FA"/>
    <w:rsid w:val="000241F9"/>
    <w:rsid w:val="0003495A"/>
    <w:rsid w:val="00044F28"/>
    <w:rsid w:val="0008652B"/>
    <w:rsid w:val="00091AAE"/>
    <w:rsid w:val="00093DFA"/>
    <w:rsid w:val="000A1390"/>
    <w:rsid w:val="000A626F"/>
    <w:rsid w:val="000D14E4"/>
    <w:rsid w:val="000D203B"/>
    <w:rsid w:val="000E1FB4"/>
    <w:rsid w:val="000F4CC0"/>
    <w:rsid w:val="00103029"/>
    <w:rsid w:val="001455A6"/>
    <w:rsid w:val="00147D63"/>
    <w:rsid w:val="0015775B"/>
    <w:rsid w:val="00160231"/>
    <w:rsid w:val="00163766"/>
    <w:rsid w:val="00180B91"/>
    <w:rsid w:val="00181096"/>
    <w:rsid w:val="001960EB"/>
    <w:rsid w:val="001A127B"/>
    <w:rsid w:val="001A52C1"/>
    <w:rsid w:val="001A5351"/>
    <w:rsid w:val="001B110B"/>
    <w:rsid w:val="001B5817"/>
    <w:rsid w:val="001B7366"/>
    <w:rsid w:val="001D69C9"/>
    <w:rsid w:val="001E17FC"/>
    <w:rsid w:val="001E2DDB"/>
    <w:rsid w:val="001F0263"/>
    <w:rsid w:val="00222470"/>
    <w:rsid w:val="0022394B"/>
    <w:rsid w:val="00224EDC"/>
    <w:rsid w:val="0025546B"/>
    <w:rsid w:val="00267321"/>
    <w:rsid w:val="00267F74"/>
    <w:rsid w:val="00271A07"/>
    <w:rsid w:val="00272D4E"/>
    <w:rsid w:val="00280DD9"/>
    <w:rsid w:val="00281EA6"/>
    <w:rsid w:val="00285A4A"/>
    <w:rsid w:val="002A3F5D"/>
    <w:rsid w:val="002B2A6A"/>
    <w:rsid w:val="002C03F3"/>
    <w:rsid w:val="002C1A24"/>
    <w:rsid w:val="002C570D"/>
    <w:rsid w:val="002D1587"/>
    <w:rsid w:val="002F0D9E"/>
    <w:rsid w:val="002F75D7"/>
    <w:rsid w:val="0031388A"/>
    <w:rsid w:val="00316066"/>
    <w:rsid w:val="003233DB"/>
    <w:rsid w:val="00324271"/>
    <w:rsid w:val="0033542A"/>
    <w:rsid w:val="00360729"/>
    <w:rsid w:val="00381ACC"/>
    <w:rsid w:val="0039108B"/>
    <w:rsid w:val="00395C31"/>
    <w:rsid w:val="003A162E"/>
    <w:rsid w:val="003B68AF"/>
    <w:rsid w:val="003C0BEA"/>
    <w:rsid w:val="003D4722"/>
    <w:rsid w:val="003E773D"/>
    <w:rsid w:val="003F2BBE"/>
    <w:rsid w:val="003F5040"/>
    <w:rsid w:val="00421239"/>
    <w:rsid w:val="004213D7"/>
    <w:rsid w:val="004227CE"/>
    <w:rsid w:val="004239F3"/>
    <w:rsid w:val="00471218"/>
    <w:rsid w:val="00477615"/>
    <w:rsid w:val="004B1290"/>
    <w:rsid w:val="004F0E58"/>
    <w:rsid w:val="004F2001"/>
    <w:rsid w:val="005027A6"/>
    <w:rsid w:val="00503736"/>
    <w:rsid w:val="0052123B"/>
    <w:rsid w:val="00526358"/>
    <w:rsid w:val="00551972"/>
    <w:rsid w:val="00560155"/>
    <w:rsid w:val="0056138F"/>
    <w:rsid w:val="005619FB"/>
    <w:rsid w:val="005704EF"/>
    <w:rsid w:val="005732A6"/>
    <w:rsid w:val="00576FB0"/>
    <w:rsid w:val="0058189A"/>
    <w:rsid w:val="005B2818"/>
    <w:rsid w:val="005E7183"/>
    <w:rsid w:val="00601182"/>
    <w:rsid w:val="006061ED"/>
    <w:rsid w:val="0062344A"/>
    <w:rsid w:val="00631D12"/>
    <w:rsid w:val="0066738D"/>
    <w:rsid w:val="00685B5D"/>
    <w:rsid w:val="00686B58"/>
    <w:rsid w:val="006914E3"/>
    <w:rsid w:val="006B63BB"/>
    <w:rsid w:val="006C4090"/>
    <w:rsid w:val="006C4774"/>
    <w:rsid w:val="006D5E43"/>
    <w:rsid w:val="006D71D1"/>
    <w:rsid w:val="006E232D"/>
    <w:rsid w:val="006E42F8"/>
    <w:rsid w:val="006F189D"/>
    <w:rsid w:val="006F2A98"/>
    <w:rsid w:val="00704517"/>
    <w:rsid w:val="00717D37"/>
    <w:rsid w:val="00725AAD"/>
    <w:rsid w:val="00727B6A"/>
    <w:rsid w:val="00764434"/>
    <w:rsid w:val="007672D5"/>
    <w:rsid w:val="0077055B"/>
    <w:rsid w:val="00770665"/>
    <w:rsid w:val="007751F1"/>
    <w:rsid w:val="00782174"/>
    <w:rsid w:val="00787BD4"/>
    <w:rsid w:val="00794BBB"/>
    <w:rsid w:val="007B2B1C"/>
    <w:rsid w:val="007B6DA5"/>
    <w:rsid w:val="007C2495"/>
    <w:rsid w:val="007E0B19"/>
    <w:rsid w:val="007F0A80"/>
    <w:rsid w:val="007F4624"/>
    <w:rsid w:val="00813CC9"/>
    <w:rsid w:val="008404E3"/>
    <w:rsid w:val="00850CA0"/>
    <w:rsid w:val="0085117A"/>
    <w:rsid w:val="00852D25"/>
    <w:rsid w:val="008620BB"/>
    <w:rsid w:val="00866E44"/>
    <w:rsid w:val="00871DF7"/>
    <w:rsid w:val="00872164"/>
    <w:rsid w:val="00876D6A"/>
    <w:rsid w:val="00892620"/>
    <w:rsid w:val="008B6608"/>
    <w:rsid w:val="008D546B"/>
    <w:rsid w:val="008D64B9"/>
    <w:rsid w:val="0090487A"/>
    <w:rsid w:val="00905B17"/>
    <w:rsid w:val="009206CD"/>
    <w:rsid w:val="00926984"/>
    <w:rsid w:val="009317F9"/>
    <w:rsid w:val="00933225"/>
    <w:rsid w:val="00936D6A"/>
    <w:rsid w:val="0095114B"/>
    <w:rsid w:val="009730A6"/>
    <w:rsid w:val="00974652"/>
    <w:rsid w:val="00975827"/>
    <w:rsid w:val="0098213F"/>
    <w:rsid w:val="009839A0"/>
    <w:rsid w:val="00994418"/>
    <w:rsid w:val="0099539B"/>
    <w:rsid w:val="00997BAC"/>
    <w:rsid w:val="009C24BF"/>
    <w:rsid w:val="009C4C61"/>
    <w:rsid w:val="009E519F"/>
    <w:rsid w:val="009E66CF"/>
    <w:rsid w:val="00A00AB1"/>
    <w:rsid w:val="00A03ECA"/>
    <w:rsid w:val="00A14711"/>
    <w:rsid w:val="00A15C2D"/>
    <w:rsid w:val="00A318BE"/>
    <w:rsid w:val="00A31E05"/>
    <w:rsid w:val="00A3462F"/>
    <w:rsid w:val="00A44332"/>
    <w:rsid w:val="00A60CC5"/>
    <w:rsid w:val="00A63CE6"/>
    <w:rsid w:val="00A660AE"/>
    <w:rsid w:val="00A711F5"/>
    <w:rsid w:val="00AC2D19"/>
    <w:rsid w:val="00AD0AB0"/>
    <w:rsid w:val="00AD2D40"/>
    <w:rsid w:val="00AD6AF9"/>
    <w:rsid w:val="00AD7194"/>
    <w:rsid w:val="00AF3D19"/>
    <w:rsid w:val="00B04DD0"/>
    <w:rsid w:val="00B124DE"/>
    <w:rsid w:val="00B130DD"/>
    <w:rsid w:val="00B13230"/>
    <w:rsid w:val="00B146FE"/>
    <w:rsid w:val="00B21735"/>
    <w:rsid w:val="00B23CD3"/>
    <w:rsid w:val="00B27885"/>
    <w:rsid w:val="00B45B08"/>
    <w:rsid w:val="00B51053"/>
    <w:rsid w:val="00B54418"/>
    <w:rsid w:val="00B55F3C"/>
    <w:rsid w:val="00B66F92"/>
    <w:rsid w:val="00B7182C"/>
    <w:rsid w:val="00B76E51"/>
    <w:rsid w:val="00B83DDA"/>
    <w:rsid w:val="00BD53E4"/>
    <w:rsid w:val="00BF31CF"/>
    <w:rsid w:val="00BF36C0"/>
    <w:rsid w:val="00BF5725"/>
    <w:rsid w:val="00C24555"/>
    <w:rsid w:val="00C2461B"/>
    <w:rsid w:val="00C25A3A"/>
    <w:rsid w:val="00C27824"/>
    <w:rsid w:val="00C32553"/>
    <w:rsid w:val="00C364D3"/>
    <w:rsid w:val="00C40D6E"/>
    <w:rsid w:val="00C43746"/>
    <w:rsid w:val="00C53028"/>
    <w:rsid w:val="00C7650D"/>
    <w:rsid w:val="00C845F1"/>
    <w:rsid w:val="00CA3ED7"/>
    <w:rsid w:val="00CD38F9"/>
    <w:rsid w:val="00CD48C8"/>
    <w:rsid w:val="00CD6B51"/>
    <w:rsid w:val="00CE30B7"/>
    <w:rsid w:val="00CF4FC4"/>
    <w:rsid w:val="00D10346"/>
    <w:rsid w:val="00D337B1"/>
    <w:rsid w:val="00D445E5"/>
    <w:rsid w:val="00D4762C"/>
    <w:rsid w:val="00D51497"/>
    <w:rsid w:val="00D51679"/>
    <w:rsid w:val="00D5477A"/>
    <w:rsid w:val="00D57B74"/>
    <w:rsid w:val="00D617C1"/>
    <w:rsid w:val="00D64047"/>
    <w:rsid w:val="00D7763C"/>
    <w:rsid w:val="00D83A18"/>
    <w:rsid w:val="00D87EDC"/>
    <w:rsid w:val="00D91F03"/>
    <w:rsid w:val="00DB2A2D"/>
    <w:rsid w:val="00DC2EDB"/>
    <w:rsid w:val="00DF56BD"/>
    <w:rsid w:val="00E02010"/>
    <w:rsid w:val="00E10571"/>
    <w:rsid w:val="00E166B4"/>
    <w:rsid w:val="00E3525C"/>
    <w:rsid w:val="00E570A0"/>
    <w:rsid w:val="00E80029"/>
    <w:rsid w:val="00E81EF1"/>
    <w:rsid w:val="00E9209D"/>
    <w:rsid w:val="00E9352F"/>
    <w:rsid w:val="00EB3A64"/>
    <w:rsid w:val="00EC1470"/>
    <w:rsid w:val="00EC4F2B"/>
    <w:rsid w:val="00EC5495"/>
    <w:rsid w:val="00ED3A5D"/>
    <w:rsid w:val="00ED58CD"/>
    <w:rsid w:val="00EE2542"/>
    <w:rsid w:val="00EE30F1"/>
    <w:rsid w:val="00EE59BC"/>
    <w:rsid w:val="00F01992"/>
    <w:rsid w:val="00F02330"/>
    <w:rsid w:val="00F0572D"/>
    <w:rsid w:val="00F1165F"/>
    <w:rsid w:val="00F11EA7"/>
    <w:rsid w:val="00F418AD"/>
    <w:rsid w:val="00F654CB"/>
    <w:rsid w:val="00F67473"/>
    <w:rsid w:val="00F72670"/>
    <w:rsid w:val="00F94E76"/>
    <w:rsid w:val="00FA0503"/>
    <w:rsid w:val="00FA3246"/>
    <w:rsid w:val="00FB5DD2"/>
    <w:rsid w:val="00FC4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90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15C2D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ED58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1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EA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31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1E05"/>
    <w:rPr>
      <w:rFonts w:ascii="Calibri" w:eastAsia="Times New Roman" w:hAnsi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31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E05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9AB5-551F-44DE-8F2A-7673136E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4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User</cp:lastModifiedBy>
  <cp:revision>134</cp:revision>
  <cp:lastPrinted>2022-02-14T07:53:00Z</cp:lastPrinted>
  <dcterms:created xsi:type="dcterms:W3CDTF">2021-05-24T11:48:00Z</dcterms:created>
  <dcterms:modified xsi:type="dcterms:W3CDTF">2022-02-14T12:54:00Z</dcterms:modified>
</cp:coreProperties>
</file>