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C14" w:rsidRDefault="00433C14" w:rsidP="00D57033">
      <w:pPr>
        <w:spacing w:after="0"/>
        <w:ind w:left="142"/>
        <w:rPr>
          <w:rFonts w:ascii="Times New Roman" w:hAnsi="Times New Roman"/>
          <w:b/>
          <w:sz w:val="24"/>
          <w:szCs w:val="24"/>
          <w:lang w:val="uk-UA"/>
        </w:rPr>
      </w:pPr>
    </w:p>
    <w:p w:rsidR="008A19F3" w:rsidRDefault="008A19F3" w:rsidP="008A19F3">
      <w:pPr>
        <w:spacing w:after="120" w:line="240" w:lineRule="auto"/>
        <w:ind w:firstLine="357"/>
        <w:jc w:val="center"/>
        <w:rPr>
          <w:rFonts w:ascii="Times New Roman" w:hAnsi="Times New Roman"/>
          <w:b/>
          <w:sz w:val="28"/>
          <w:szCs w:val="24"/>
          <w:lang w:val="uk-UA"/>
        </w:rPr>
      </w:pPr>
      <w:r>
        <w:rPr>
          <w:rFonts w:ascii="Times New Roman" w:hAnsi="Times New Roman"/>
          <w:b/>
          <w:sz w:val="28"/>
          <w:szCs w:val="24"/>
          <w:lang w:val="uk-UA"/>
        </w:rPr>
        <w:t>Пояснювальна записка</w:t>
      </w:r>
    </w:p>
    <w:p w:rsidR="008A19F3" w:rsidRPr="00421945" w:rsidRDefault="008A19F3" w:rsidP="008A19F3">
      <w:pPr>
        <w:spacing w:after="120" w:line="240" w:lineRule="auto"/>
        <w:ind w:firstLine="357"/>
        <w:jc w:val="center"/>
        <w:rPr>
          <w:rFonts w:ascii="Times New Roman" w:hAnsi="Times New Roman"/>
          <w:b/>
          <w:sz w:val="2"/>
          <w:szCs w:val="24"/>
          <w:lang w:val="uk-UA"/>
        </w:rPr>
      </w:pPr>
    </w:p>
    <w:p w:rsidR="008A19F3" w:rsidRPr="00421945" w:rsidRDefault="008A19F3" w:rsidP="008A19F3">
      <w:pPr>
        <w:spacing w:after="0" w:line="240" w:lineRule="auto"/>
        <w:ind w:firstLine="360"/>
        <w:jc w:val="center"/>
        <w:rPr>
          <w:rFonts w:ascii="Times New Roman" w:hAnsi="Times New Roman"/>
          <w:sz w:val="28"/>
          <w:szCs w:val="24"/>
        </w:rPr>
      </w:pPr>
      <w:r w:rsidRPr="00421945">
        <w:rPr>
          <w:rFonts w:ascii="Times New Roman" w:hAnsi="Times New Roman"/>
          <w:sz w:val="28"/>
          <w:szCs w:val="24"/>
          <w:lang w:val="uk-UA"/>
        </w:rPr>
        <w:t>До Інвестиційної програми</w:t>
      </w:r>
      <w:r>
        <w:rPr>
          <w:rFonts w:ascii="Times New Roman" w:hAnsi="Times New Roman"/>
          <w:sz w:val="28"/>
          <w:szCs w:val="24"/>
          <w:lang w:val="uk-UA"/>
        </w:rPr>
        <w:t xml:space="preserve">  КП «ЧТЕ» на 2021-2022 роки</w:t>
      </w:r>
    </w:p>
    <w:p w:rsidR="008A19F3" w:rsidRPr="008A19F3" w:rsidRDefault="008A19F3" w:rsidP="008A19F3">
      <w:pPr>
        <w:spacing w:after="0" w:line="360" w:lineRule="auto"/>
        <w:ind w:firstLine="360"/>
        <w:jc w:val="center"/>
        <w:rPr>
          <w:rStyle w:val="a8"/>
          <w:b w:val="0"/>
          <w:sz w:val="24"/>
          <w:lang w:val="uk-UA"/>
        </w:rPr>
      </w:pPr>
    </w:p>
    <w:p w:rsidR="008A19F3" w:rsidRPr="008A19F3" w:rsidRDefault="008A19F3" w:rsidP="008A19F3">
      <w:pPr>
        <w:spacing w:after="0" w:line="360" w:lineRule="auto"/>
        <w:ind w:firstLine="360"/>
        <w:jc w:val="center"/>
        <w:rPr>
          <w:rStyle w:val="a8"/>
          <w:b w:val="0"/>
          <w:sz w:val="12"/>
          <w:lang w:val="uk-UA"/>
        </w:rPr>
      </w:pPr>
    </w:p>
    <w:p w:rsidR="008A19F3" w:rsidRPr="008A19F3" w:rsidRDefault="008A19F3" w:rsidP="00DB772D">
      <w:pPr>
        <w:spacing w:after="0" w:line="240" w:lineRule="auto"/>
        <w:ind w:firstLine="567"/>
        <w:jc w:val="both"/>
        <w:rPr>
          <w:rStyle w:val="a8"/>
          <w:b w:val="0"/>
          <w:sz w:val="24"/>
          <w:szCs w:val="24"/>
          <w:lang w:val="uk-UA"/>
        </w:rPr>
      </w:pPr>
      <w:r w:rsidRPr="008A19F3">
        <w:rPr>
          <w:rStyle w:val="a8"/>
          <w:b w:val="0"/>
          <w:sz w:val="24"/>
          <w:szCs w:val="24"/>
          <w:lang w:val="uk-UA"/>
        </w:rPr>
        <w:t xml:space="preserve"> Комунальне підприємство «Чорноморськтеплоенерго» Чорноморської міської ради Одеського району Одеської області (скорочено - КП «ЧТЕ»).   Місце знаходження підприємства: Одеська область,  Одеський район, м. Чорноморськ,  вул. Торгова, будинок 2-А. </w:t>
      </w:r>
    </w:p>
    <w:p w:rsidR="008A19F3" w:rsidRPr="008A19F3" w:rsidRDefault="008A19F3" w:rsidP="00DB772D">
      <w:pPr>
        <w:spacing w:after="0" w:line="240" w:lineRule="auto"/>
        <w:ind w:firstLine="567"/>
        <w:jc w:val="both"/>
        <w:rPr>
          <w:rStyle w:val="a8"/>
          <w:b w:val="0"/>
          <w:sz w:val="24"/>
          <w:szCs w:val="24"/>
          <w:lang w:val="uk-UA"/>
        </w:rPr>
      </w:pPr>
      <w:r w:rsidRPr="008A19F3">
        <w:rPr>
          <w:rStyle w:val="a8"/>
          <w:b w:val="0"/>
          <w:sz w:val="24"/>
          <w:szCs w:val="24"/>
          <w:lang w:val="uk-UA"/>
        </w:rPr>
        <w:t xml:space="preserve"> КП «ЧТЕ» виконує функції по забезпеченню  споживачів тепловою енергією. Підприємство засновано у 2001 році та має комунальну форму власності.</w:t>
      </w:r>
    </w:p>
    <w:p w:rsidR="008A19F3" w:rsidRPr="008A19F3" w:rsidRDefault="008A19F3" w:rsidP="00DB772D">
      <w:pPr>
        <w:spacing w:after="0" w:line="240" w:lineRule="auto"/>
        <w:ind w:firstLine="567"/>
        <w:jc w:val="both"/>
        <w:rPr>
          <w:rStyle w:val="a8"/>
          <w:b w:val="0"/>
          <w:sz w:val="24"/>
          <w:szCs w:val="24"/>
          <w:lang w:val="uk-UA"/>
        </w:rPr>
      </w:pPr>
      <w:r w:rsidRPr="008A19F3">
        <w:rPr>
          <w:rStyle w:val="a8"/>
          <w:b w:val="0"/>
          <w:sz w:val="24"/>
          <w:szCs w:val="24"/>
          <w:lang w:val="uk-UA"/>
        </w:rPr>
        <w:t>КП  «ЧТЕ» обслуговує 19073 споживачів, з яких  населення -  18742.</w:t>
      </w:r>
    </w:p>
    <w:p w:rsidR="008A19F3" w:rsidRPr="008A19F3" w:rsidRDefault="008A19F3" w:rsidP="00DB772D">
      <w:pPr>
        <w:spacing w:after="0" w:line="240" w:lineRule="auto"/>
        <w:ind w:firstLine="567"/>
        <w:jc w:val="both"/>
        <w:rPr>
          <w:lang w:val="uk-UA"/>
        </w:rPr>
      </w:pPr>
      <w:r w:rsidRPr="008A19F3">
        <w:rPr>
          <w:rFonts w:ascii="Times New Roman" w:hAnsi="Times New Roman"/>
          <w:bCs/>
          <w:sz w:val="24"/>
          <w:szCs w:val="24"/>
          <w:lang w:val="uk-UA"/>
        </w:rPr>
        <w:t xml:space="preserve">На балансі КП «ЧТЕ» знаходиться діюча котельня №2, яка розташована у </w:t>
      </w:r>
      <w:r w:rsidR="00CB36BC">
        <w:rPr>
          <w:rFonts w:ascii="Times New Roman" w:hAnsi="Times New Roman"/>
          <w:bCs/>
          <w:sz w:val="24"/>
          <w:szCs w:val="24"/>
          <w:lang w:val="uk-UA"/>
        </w:rPr>
        <w:t xml:space="preserve">                                </w:t>
      </w:r>
      <w:r w:rsidRPr="008A19F3">
        <w:rPr>
          <w:rFonts w:ascii="Times New Roman" w:hAnsi="Times New Roman"/>
          <w:bCs/>
          <w:sz w:val="24"/>
          <w:szCs w:val="24"/>
          <w:lang w:val="uk-UA"/>
        </w:rPr>
        <w:t xml:space="preserve">м. Чорноморську по вул. Садовій, 1  та котельня по вул. Зеленій, 2-Б  у с. Малодолинському </w:t>
      </w:r>
      <w:r w:rsidR="00CB36BC">
        <w:rPr>
          <w:rFonts w:ascii="Times New Roman" w:hAnsi="Times New Roman"/>
          <w:bCs/>
          <w:sz w:val="24"/>
          <w:szCs w:val="24"/>
          <w:lang w:val="uk-UA"/>
        </w:rPr>
        <w:t xml:space="preserve">           </w:t>
      </w:r>
      <w:r w:rsidRPr="008A19F3">
        <w:rPr>
          <w:rFonts w:ascii="Times New Roman" w:hAnsi="Times New Roman"/>
          <w:bCs/>
          <w:sz w:val="24"/>
          <w:szCs w:val="24"/>
          <w:lang w:val="uk-UA"/>
        </w:rPr>
        <w:t xml:space="preserve">м. Чорноморська. Котельня № 1  по вул. Торговій, 2-А  знаходиться у резерві. Діюча котельня № 2 укомплектована  двома  котлами ПТВМ-30М та двома котлами КВГМ-50, сумарна потужність  яких складає 160 Гкал/год.   ККД всіх котлів перевищує  91%.  Котельня в </w:t>
      </w:r>
      <w:r w:rsidR="00CB36BC">
        <w:rPr>
          <w:rFonts w:ascii="Times New Roman" w:hAnsi="Times New Roman"/>
          <w:bCs/>
          <w:sz w:val="24"/>
          <w:szCs w:val="24"/>
          <w:lang w:val="uk-UA"/>
        </w:rPr>
        <w:t xml:space="preserve">                      </w:t>
      </w:r>
      <w:r w:rsidRPr="008A19F3">
        <w:rPr>
          <w:rFonts w:ascii="Times New Roman" w:hAnsi="Times New Roman"/>
          <w:bCs/>
          <w:sz w:val="24"/>
          <w:szCs w:val="24"/>
          <w:lang w:val="uk-UA"/>
        </w:rPr>
        <w:t xml:space="preserve">с. Малодолинському укомплектована п’ятьма котлами </w:t>
      </w:r>
      <w:r w:rsidRPr="008A19F3">
        <w:rPr>
          <w:rFonts w:ascii="Times New Roman" w:hAnsi="Times New Roman"/>
          <w:bCs/>
          <w:sz w:val="24"/>
          <w:szCs w:val="24"/>
          <w:lang w:val="en-US"/>
        </w:rPr>
        <w:t>Buderus</w:t>
      </w:r>
      <w:r w:rsidRPr="008A19F3">
        <w:rPr>
          <w:rFonts w:ascii="Times New Roman" w:hAnsi="Times New Roman"/>
          <w:bCs/>
          <w:sz w:val="24"/>
          <w:szCs w:val="24"/>
          <w:lang w:val="uk-UA"/>
        </w:rPr>
        <w:t xml:space="preserve"> </w:t>
      </w:r>
      <w:r w:rsidRPr="008A19F3">
        <w:rPr>
          <w:rFonts w:ascii="Times New Roman" w:hAnsi="Times New Roman"/>
          <w:bCs/>
          <w:sz w:val="24"/>
          <w:szCs w:val="24"/>
          <w:lang w:val="en-US"/>
        </w:rPr>
        <w:t>Logamax</w:t>
      </w:r>
      <w:r w:rsidRPr="008A19F3">
        <w:rPr>
          <w:rFonts w:ascii="Times New Roman" w:hAnsi="Times New Roman"/>
          <w:bCs/>
          <w:sz w:val="24"/>
          <w:szCs w:val="24"/>
          <w:lang w:val="uk-UA"/>
        </w:rPr>
        <w:t xml:space="preserve"> </w:t>
      </w:r>
      <w:r w:rsidRPr="008A19F3">
        <w:rPr>
          <w:rFonts w:ascii="Times New Roman" w:hAnsi="Times New Roman"/>
          <w:bCs/>
          <w:sz w:val="24"/>
          <w:szCs w:val="24"/>
          <w:lang w:val="en-US"/>
        </w:rPr>
        <w:t>GB</w:t>
      </w:r>
      <w:r w:rsidRPr="008A19F3">
        <w:rPr>
          <w:rFonts w:ascii="Times New Roman" w:hAnsi="Times New Roman"/>
          <w:bCs/>
          <w:sz w:val="24"/>
          <w:szCs w:val="24"/>
          <w:lang w:val="uk-UA"/>
        </w:rPr>
        <w:t xml:space="preserve"> 162 – 100,  сумарна потужність яких складає  0,4 Гкал/год. </w:t>
      </w:r>
    </w:p>
    <w:p w:rsidR="008A19F3" w:rsidRPr="008A19F3" w:rsidRDefault="008A19F3" w:rsidP="00DB772D">
      <w:pPr>
        <w:spacing w:after="0" w:line="240" w:lineRule="auto"/>
        <w:ind w:firstLine="567"/>
        <w:jc w:val="both"/>
        <w:rPr>
          <w:rFonts w:ascii="Times New Roman" w:hAnsi="Times New Roman"/>
          <w:bCs/>
          <w:sz w:val="24"/>
          <w:szCs w:val="24"/>
          <w:lang w:val="uk-UA"/>
        </w:rPr>
      </w:pPr>
      <w:r w:rsidRPr="008A19F3">
        <w:rPr>
          <w:rFonts w:ascii="Times New Roman" w:hAnsi="Times New Roman"/>
          <w:bCs/>
          <w:sz w:val="24"/>
          <w:szCs w:val="24"/>
          <w:lang w:val="uk-UA"/>
        </w:rPr>
        <w:t xml:space="preserve">Щорічно котельними виробляється близько 100 тис. Гкал теплової енергії.    </w:t>
      </w:r>
    </w:p>
    <w:p w:rsidR="008A19F3" w:rsidRPr="008A19F3" w:rsidRDefault="008A19F3" w:rsidP="00DB772D">
      <w:pPr>
        <w:spacing w:after="0" w:line="240" w:lineRule="auto"/>
        <w:ind w:firstLine="567"/>
        <w:jc w:val="both"/>
        <w:rPr>
          <w:rFonts w:ascii="Times New Roman" w:hAnsi="Times New Roman"/>
          <w:bCs/>
          <w:sz w:val="24"/>
          <w:szCs w:val="24"/>
          <w:lang w:val="uk-UA"/>
        </w:rPr>
      </w:pPr>
      <w:r w:rsidRPr="008A19F3">
        <w:rPr>
          <w:rFonts w:ascii="Times New Roman" w:hAnsi="Times New Roman"/>
          <w:bCs/>
          <w:sz w:val="24"/>
          <w:szCs w:val="24"/>
          <w:lang w:val="uk-UA"/>
        </w:rPr>
        <w:t xml:space="preserve">Температурний графік котельні № 2 - 130/70 °С, котельні в с. Малодолинському – </w:t>
      </w:r>
      <w:r w:rsidR="00DB772D">
        <w:rPr>
          <w:rFonts w:ascii="Times New Roman" w:hAnsi="Times New Roman"/>
          <w:bCs/>
          <w:sz w:val="24"/>
          <w:szCs w:val="24"/>
          <w:lang w:val="uk-UA"/>
        </w:rPr>
        <w:t xml:space="preserve">        </w:t>
      </w:r>
      <w:r w:rsidRPr="008A19F3">
        <w:rPr>
          <w:rFonts w:ascii="Times New Roman" w:hAnsi="Times New Roman"/>
          <w:bCs/>
          <w:sz w:val="24"/>
          <w:szCs w:val="24"/>
          <w:lang w:val="uk-UA"/>
        </w:rPr>
        <w:t xml:space="preserve">80/60 °С.                                                                                         </w:t>
      </w:r>
    </w:p>
    <w:p w:rsidR="008A19F3" w:rsidRPr="008A19F3" w:rsidRDefault="008A19F3" w:rsidP="00DB772D">
      <w:pPr>
        <w:spacing w:after="0" w:line="240" w:lineRule="auto"/>
        <w:ind w:firstLine="567"/>
        <w:jc w:val="both"/>
        <w:rPr>
          <w:rFonts w:ascii="Times New Roman" w:hAnsi="Times New Roman"/>
          <w:sz w:val="24"/>
          <w:szCs w:val="24"/>
          <w:lang w:val="uk-UA"/>
        </w:rPr>
      </w:pPr>
      <w:r w:rsidRPr="008A19F3">
        <w:rPr>
          <w:rFonts w:ascii="Times New Roman" w:hAnsi="Times New Roman"/>
          <w:bCs/>
          <w:sz w:val="24"/>
          <w:szCs w:val="24"/>
          <w:lang w:val="uk-UA"/>
        </w:rPr>
        <w:t xml:space="preserve">Рішенням виконавчого комітету  Чорноморської міської ради </w:t>
      </w:r>
      <w:r w:rsidR="0090134D">
        <w:rPr>
          <w:rFonts w:ascii="Times New Roman" w:hAnsi="Times New Roman"/>
          <w:bCs/>
          <w:sz w:val="24"/>
          <w:szCs w:val="24"/>
          <w:lang w:val="uk-UA"/>
        </w:rPr>
        <w:t>Одеського району Одеської області</w:t>
      </w:r>
      <w:r w:rsidRPr="008A19F3">
        <w:rPr>
          <w:rFonts w:ascii="Times New Roman" w:hAnsi="Times New Roman"/>
          <w:bCs/>
          <w:sz w:val="24"/>
          <w:szCs w:val="24"/>
          <w:lang w:val="uk-UA"/>
        </w:rPr>
        <w:t xml:space="preserve"> від 31.10.2018  за  № 313  було припинено н</w:t>
      </w:r>
      <w:r w:rsidR="00257D77">
        <w:rPr>
          <w:rFonts w:ascii="Times New Roman" w:hAnsi="Times New Roman"/>
          <w:bCs/>
          <w:sz w:val="24"/>
          <w:szCs w:val="24"/>
          <w:lang w:val="uk-UA"/>
        </w:rPr>
        <w:t>адання послуги централізованого</w:t>
      </w:r>
      <w:r w:rsidRPr="008A19F3">
        <w:rPr>
          <w:rFonts w:ascii="Times New Roman" w:hAnsi="Times New Roman"/>
          <w:bCs/>
          <w:sz w:val="24"/>
          <w:szCs w:val="24"/>
          <w:lang w:val="uk-UA"/>
        </w:rPr>
        <w:t xml:space="preserve"> гарячого водопостачання в</w:t>
      </w:r>
      <w:r w:rsidR="00257D77" w:rsidRPr="00257D77">
        <w:rPr>
          <w:rFonts w:ascii="Times New Roman" w:hAnsi="Times New Roman"/>
          <w:bCs/>
          <w:sz w:val="24"/>
          <w:szCs w:val="24"/>
          <w:lang w:val="uk-UA"/>
        </w:rPr>
        <w:t xml:space="preserve"> </w:t>
      </w:r>
      <w:r w:rsidRPr="008A19F3">
        <w:rPr>
          <w:rFonts w:ascii="Times New Roman" w:hAnsi="Times New Roman"/>
          <w:bCs/>
          <w:sz w:val="24"/>
          <w:szCs w:val="24"/>
          <w:lang w:val="uk-UA"/>
        </w:rPr>
        <w:t>м. Чорноморську.</w:t>
      </w:r>
    </w:p>
    <w:p w:rsidR="008A19F3" w:rsidRPr="008A19F3" w:rsidRDefault="008A19F3" w:rsidP="00DB772D">
      <w:pPr>
        <w:spacing w:after="0" w:line="240" w:lineRule="auto"/>
        <w:ind w:firstLine="567"/>
        <w:jc w:val="both"/>
        <w:rPr>
          <w:rStyle w:val="a8"/>
          <w:b w:val="0"/>
        </w:rPr>
      </w:pPr>
      <w:r w:rsidRPr="008A19F3">
        <w:rPr>
          <w:rFonts w:ascii="Times New Roman" w:hAnsi="Times New Roman"/>
          <w:bCs/>
          <w:sz w:val="24"/>
          <w:szCs w:val="24"/>
          <w:lang w:val="uk-UA"/>
        </w:rPr>
        <w:t>На балансі підприємства знаходиться 20 центральних теплових пунктів.</w:t>
      </w:r>
    </w:p>
    <w:p w:rsidR="008A19F3" w:rsidRPr="008A19F3" w:rsidRDefault="008A19F3" w:rsidP="00DB772D">
      <w:pPr>
        <w:spacing w:after="0" w:line="240" w:lineRule="auto"/>
        <w:ind w:firstLine="567"/>
        <w:jc w:val="both"/>
        <w:rPr>
          <w:rStyle w:val="a8"/>
          <w:b w:val="0"/>
          <w:sz w:val="24"/>
          <w:szCs w:val="24"/>
          <w:lang w:val="uk-UA"/>
        </w:rPr>
      </w:pPr>
      <w:r w:rsidRPr="008A19F3">
        <w:rPr>
          <w:rStyle w:val="a8"/>
          <w:b w:val="0"/>
          <w:sz w:val="24"/>
          <w:szCs w:val="24"/>
          <w:lang w:val="uk-UA"/>
        </w:rPr>
        <w:t xml:space="preserve">Довжина теплових мереж у двотрубному обчисленні складає 38 044 м. </w:t>
      </w:r>
    </w:p>
    <w:p w:rsidR="008A19F3" w:rsidRPr="008A19F3" w:rsidRDefault="008A19F3" w:rsidP="00DB772D">
      <w:pPr>
        <w:tabs>
          <w:tab w:val="left" w:pos="8520"/>
        </w:tabs>
        <w:spacing w:after="0" w:line="240" w:lineRule="auto"/>
        <w:ind w:firstLine="567"/>
        <w:jc w:val="both"/>
      </w:pPr>
      <w:r w:rsidRPr="008A19F3">
        <w:rPr>
          <w:rStyle w:val="a8"/>
          <w:b w:val="0"/>
          <w:sz w:val="24"/>
          <w:szCs w:val="24"/>
          <w:lang w:val="uk-UA"/>
        </w:rPr>
        <w:t>Приєднане навантаження складає – 73,7 Гкал/год., з яких понад 80% припадає на населення.</w:t>
      </w:r>
    </w:p>
    <w:p w:rsidR="008A19F3" w:rsidRPr="008A19F3" w:rsidRDefault="008A19F3" w:rsidP="00DB772D">
      <w:pPr>
        <w:spacing w:after="0" w:line="240" w:lineRule="auto"/>
        <w:ind w:firstLine="567"/>
        <w:jc w:val="both"/>
        <w:rPr>
          <w:rFonts w:ascii="Times New Roman" w:hAnsi="Times New Roman"/>
          <w:bCs/>
          <w:sz w:val="24"/>
          <w:szCs w:val="24"/>
          <w:lang w:val="uk-UA"/>
        </w:rPr>
      </w:pPr>
      <w:r w:rsidRPr="008A19F3">
        <w:rPr>
          <w:rFonts w:ascii="Times New Roman" w:hAnsi="Times New Roman"/>
          <w:bCs/>
          <w:sz w:val="24"/>
          <w:szCs w:val="24"/>
          <w:lang w:val="uk-UA"/>
        </w:rPr>
        <w:t>В 2016 році на підприємстві КП «ЧТЕ» досягнуто 100% обліку споживання теплоенергії.</w:t>
      </w:r>
    </w:p>
    <w:p w:rsidR="008A19F3" w:rsidRPr="008A19F3" w:rsidRDefault="008A19F3" w:rsidP="00DB772D">
      <w:pPr>
        <w:spacing w:after="0" w:line="240" w:lineRule="auto"/>
        <w:ind w:firstLine="567"/>
        <w:jc w:val="both"/>
        <w:rPr>
          <w:rStyle w:val="a8"/>
          <w:b w:val="0"/>
          <w:lang w:val="uk-UA"/>
        </w:rPr>
      </w:pPr>
      <w:r w:rsidRPr="008A19F3">
        <w:rPr>
          <w:rStyle w:val="a8"/>
          <w:b w:val="0"/>
          <w:sz w:val="24"/>
          <w:szCs w:val="24"/>
          <w:lang w:val="uk-UA"/>
        </w:rPr>
        <w:t xml:space="preserve">В цілому стан об’єктів задовільний, але для зниження споживання енергоресурсів та підвищення надійності надання підприємством послуг з теплопостачання потрібно  щорічно проводити реконструкцію теплового обладнання і теплових мереж </w:t>
      </w:r>
      <w:r w:rsidRPr="008A19F3">
        <w:rPr>
          <w:rStyle w:val="a8"/>
          <w:b w:val="0"/>
          <w:color w:val="FF0000"/>
          <w:sz w:val="24"/>
          <w:szCs w:val="24"/>
          <w:lang w:val="uk-UA"/>
        </w:rPr>
        <w:t>(0,48 км</w:t>
      </w:r>
      <w:r w:rsidRPr="008A19F3">
        <w:rPr>
          <w:rStyle w:val="a8"/>
          <w:b w:val="0"/>
          <w:sz w:val="24"/>
          <w:szCs w:val="24"/>
          <w:lang w:val="uk-UA"/>
        </w:rPr>
        <w:t xml:space="preserve"> теплових мереж знаходиться в аварійному стані).</w:t>
      </w:r>
    </w:p>
    <w:p w:rsidR="008A19F3" w:rsidRPr="008A19F3" w:rsidRDefault="008A19F3" w:rsidP="00DB772D">
      <w:pPr>
        <w:tabs>
          <w:tab w:val="left" w:pos="8520"/>
        </w:tabs>
        <w:spacing w:after="0" w:line="240" w:lineRule="auto"/>
        <w:ind w:firstLine="567"/>
        <w:jc w:val="both"/>
        <w:rPr>
          <w:rStyle w:val="a8"/>
          <w:b w:val="0"/>
          <w:sz w:val="24"/>
          <w:szCs w:val="24"/>
          <w:lang w:val="uk-UA"/>
        </w:rPr>
      </w:pPr>
      <w:r w:rsidRPr="008A19F3">
        <w:rPr>
          <w:rStyle w:val="a8"/>
          <w:b w:val="0"/>
          <w:sz w:val="24"/>
          <w:szCs w:val="24"/>
          <w:lang w:val="uk-UA"/>
        </w:rPr>
        <w:t>Станом на 2021 рік протяжність труб у пінополіуретановій ізоляції становить 10 81</w:t>
      </w:r>
      <w:r w:rsidR="00CB36BC">
        <w:rPr>
          <w:rStyle w:val="a8"/>
          <w:b w:val="0"/>
          <w:sz w:val="24"/>
          <w:szCs w:val="24"/>
          <w:lang w:val="uk-UA"/>
        </w:rPr>
        <w:t>4 км,</w:t>
      </w:r>
      <w:r w:rsidRPr="008A19F3">
        <w:rPr>
          <w:rStyle w:val="a8"/>
          <w:b w:val="0"/>
          <w:sz w:val="24"/>
          <w:szCs w:val="24"/>
          <w:lang w:val="uk-UA"/>
        </w:rPr>
        <w:t xml:space="preserve"> що складає 28,42%  від  загальної  протяжності зовнішніх теплових мереж.</w:t>
      </w:r>
    </w:p>
    <w:p w:rsidR="008A19F3" w:rsidRPr="008A19F3" w:rsidRDefault="008A19F3" w:rsidP="00DB772D">
      <w:pPr>
        <w:tabs>
          <w:tab w:val="left" w:pos="8520"/>
        </w:tabs>
        <w:spacing w:after="0" w:line="240" w:lineRule="auto"/>
        <w:ind w:firstLine="567"/>
        <w:jc w:val="both"/>
        <w:rPr>
          <w:rStyle w:val="a8"/>
          <w:b w:val="0"/>
          <w:sz w:val="24"/>
          <w:szCs w:val="24"/>
          <w:lang w:val="uk-UA"/>
        </w:rPr>
      </w:pPr>
      <w:r w:rsidRPr="008A19F3">
        <w:rPr>
          <w:rStyle w:val="a8"/>
          <w:b w:val="0"/>
          <w:sz w:val="24"/>
          <w:szCs w:val="24"/>
          <w:lang w:val="uk-UA"/>
        </w:rPr>
        <w:t xml:space="preserve">Інвестиційною програмою  на 2021-2022 роки  плануються  наступні заходи загальною вартістю </w:t>
      </w:r>
      <w:r w:rsidR="00E0171C">
        <w:rPr>
          <w:rStyle w:val="a8"/>
          <w:b w:val="0"/>
          <w:sz w:val="24"/>
          <w:szCs w:val="24"/>
          <w:lang w:val="uk-UA"/>
        </w:rPr>
        <w:t>7 424,</w:t>
      </w:r>
      <w:r w:rsidRPr="008A19F3">
        <w:rPr>
          <w:rStyle w:val="a8"/>
          <w:b w:val="0"/>
          <w:sz w:val="24"/>
          <w:szCs w:val="24"/>
          <w:lang w:val="uk-UA"/>
        </w:rPr>
        <w:t xml:space="preserve">05  тис. грн (без ПДВ). </w:t>
      </w:r>
    </w:p>
    <w:p w:rsidR="00E664F5" w:rsidRPr="00FF3563" w:rsidRDefault="00E664F5" w:rsidP="00E664F5">
      <w:pPr>
        <w:tabs>
          <w:tab w:val="left" w:pos="8520"/>
        </w:tabs>
        <w:spacing w:after="0" w:line="264" w:lineRule="auto"/>
        <w:ind w:firstLine="360"/>
        <w:jc w:val="both"/>
        <w:rPr>
          <w:rStyle w:val="a8"/>
          <w:b w:val="0"/>
          <w:sz w:val="14"/>
          <w:szCs w:val="24"/>
          <w:lang w:val="uk-UA"/>
        </w:rPr>
      </w:pPr>
    </w:p>
    <w:p w:rsidR="00E664F5" w:rsidRPr="006A5704" w:rsidRDefault="00E664F5" w:rsidP="002117AD">
      <w:pPr>
        <w:spacing w:after="0"/>
        <w:rPr>
          <w:rFonts w:ascii="Times New Roman" w:hAnsi="Times New Roman"/>
          <w:b/>
          <w:sz w:val="14"/>
          <w:szCs w:val="24"/>
          <w:lang w:val="uk-UA"/>
        </w:rPr>
      </w:pPr>
    </w:p>
    <w:p w:rsidR="00223023" w:rsidRDefault="00223023" w:rsidP="00DB772D">
      <w:pPr>
        <w:spacing w:after="0" w:line="264" w:lineRule="auto"/>
        <w:ind w:firstLine="567"/>
        <w:jc w:val="both"/>
        <w:rPr>
          <w:rFonts w:ascii="Times New Roman" w:hAnsi="Times New Roman"/>
          <w:sz w:val="24"/>
          <w:szCs w:val="24"/>
          <w:lang w:val="uk-UA"/>
        </w:rPr>
      </w:pPr>
      <w:r>
        <w:rPr>
          <w:rFonts w:ascii="Times New Roman" w:hAnsi="Times New Roman"/>
          <w:b/>
          <w:sz w:val="24"/>
          <w:szCs w:val="24"/>
          <w:lang w:val="uk-UA"/>
        </w:rPr>
        <w:t>1. Оновлення програ</w:t>
      </w:r>
      <w:r w:rsidR="00E54F7D">
        <w:rPr>
          <w:rFonts w:ascii="Times New Roman" w:hAnsi="Times New Roman"/>
          <w:b/>
          <w:sz w:val="24"/>
          <w:szCs w:val="24"/>
          <w:lang w:val="uk-UA"/>
        </w:rPr>
        <w:t>ми обліку постачання теплової енергії</w:t>
      </w:r>
    </w:p>
    <w:p w:rsidR="00223023" w:rsidRDefault="00223023" w:rsidP="00DB772D">
      <w:pPr>
        <w:pStyle w:val="a3"/>
        <w:spacing w:after="0" w:line="264" w:lineRule="auto"/>
        <w:ind w:left="0" w:firstLine="567"/>
        <w:jc w:val="both"/>
        <w:rPr>
          <w:rFonts w:ascii="Times New Roman" w:hAnsi="Times New Roman"/>
          <w:sz w:val="24"/>
          <w:szCs w:val="24"/>
          <w:u w:val="single"/>
          <w:lang w:val="uk-UA"/>
        </w:rPr>
      </w:pPr>
    </w:p>
    <w:p w:rsidR="00223023" w:rsidRDefault="00DC030A" w:rsidP="00DB772D">
      <w:pPr>
        <w:spacing w:after="0"/>
        <w:ind w:firstLine="567"/>
        <w:jc w:val="both"/>
        <w:rPr>
          <w:rFonts w:ascii="Times New Roman" w:hAnsi="Times New Roman"/>
          <w:sz w:val="24"/>
          <w:szCs w:val="24"/>
          <w:lang w:val="uk-UA"/>
        </w:rPr>
      </w:pPr>
      <w:r>
        <w:rPr>
          <w:rFonts w:ascii="Times New Roman" w:hAnsi="Times New Roman"/>
          <w:sz w:val="24"/>
          <w:szCs w:val="24"/>
          <w:lang w:val="uk-UA"/>
        </w:rPr>
        <w:t>У</w:t>
      </w:r>
      <w:r w:rsidR="00223023">
        <w:rPr>
          <w:rFonts w:ascii="Times New Roman" w:hAnsi="Times New Roman"/>
          <w:sz w:val="24"/>
          <w:szCs w:val="24"/>
          <w:lang w:val="uk-UA"/>
        </w:rPr>
        <w:t xml:space="preserve"> ході оновлення програмного забезпечення буде передбачено автоматизацію процесів, що на даний час виконуються в ручному режимі:</w:t>
      </w:r>
    </w:p>
    <w:p w:rsidR="00223023" w:rsidRDefault="00DC030A" w:rsidP="00DB772D">
      <w:pPr>
        <w:spacing w:after="0"/>
        <w:ind w:firstLine="567"/>
        <w:jc w:val="both"/>
        <w:rPr>
          <w:rFonts w:ascii="Times New Roman" w:hAnsi="Times New Roman"/>
          <w:sz w:val="24"/>
          <w:szCs w:val="24"/>
          <w:lang w:val="uk-UA"/>
        </w:rPr>
      </w:pPr>
      <w:r>
        <w:rPr>
          <w:rFonts w:ascii="Times New Roman" w:hAnsi="Times New Roman"/>
          <w:sz w:val="24"/>
          <w:szCs w:val="24"/>
          <w:lang w:val="uk-UA"/>
        </w:rPr>
        <w:t>- р</w:t>
      </w:r>
      <w:r w:rsidR="00223023">
        <w:rPr>
          <w:rFonts w:ascii="Times New Roman" w:hAnsi="Times New Roman"/>
          <w:sz w:val="24"/>
          <w:szCs w:val="24"/>
          <w:lang w:val="uk-UA"/>
        </w:rPr>
        <w:t>озрахунок кількос</w:t>
      </w:r>
      <w:r>
        <w:rPr>
          <w:rFonts w:ascii="Times New Roman" w:hAnsi="Times New Roman"/>
          <w:sz w:val="24"/>
          <w:szCs w:val="24"/>
          <w:lang w:val="uk-UA"/>
        </w:rPr>
        <w:t>ті та вартості теплової енергії</w:t>
      </w:r>
      <w:r w:rsidR="00223023">
        <w:rPr>
          <w:rFonts w:ascii="Times New Roman" w:hAnsi="Times New Roman"/>
          <w:sz w:val="24"/>
          <w:szCs w:val="24"/>
          <w:lang w:val="uk-UA"/>
        </w:rPr>
        <w:t>;</w:t>
      </w:r>
    </w:p>
    <w:p w:rsidR="00223023" w:rsidRDefault="00DC030A" w:rsidP="00DB772D">
      <w:pPr>
        <w:pStyle w:val="a3"/>
        <w:spacing w:after="0"/>
        <w:ind w:left="0" w:firstLine="567"/>
        <w:jc w:val="both"/>
        <w:rPr>
          <w:rFonts w:ascii="Times New Roman" w:hAnsi="Times New Roman"/>
          <w:sz w:val="24"/>
          <w:szCs w:val="24"/>
          <w:lang w:val="uk-UA"/>
        </w:rPr>
      </w:pPr>
      <w:r>
        <w:rPr>
          <w:rFonts w:ascii="Times New Roman" w:hAnsi="Times New Roman"/>
          <w:sz w:val="24"/>
          <w:szCs w:val="24"/>
          <w:lang w:val="uk-UA"/>
        </w:rPr>
        <w:t>- р</w:t>
      </w:r>
      <w:r w:rsidR="00223023">
        <w:rPr>
          <w:rFonts w:ascii="Times New Roman" w:hAnsi="Times New Roman"/>
          <w:sz w:val="24"/>
          <w:szCs w:val="24"/>
          <w:lang w:val="uk-UA"/>
        </w:rPr>
        <w:t>озрахунок пільг, облік субсидій, вбудоване програмне забезпечення  для розрахунку пільг та обміну файлами з управлінням соціально</w:t>
      </w:r>
      <w:r w:rsidR="00025AB9">
        <w:rPr>
          <w:rFonts w:ascii="Times New Roman" w:hAnsi="Times New Roman"/>
          <w:sz w:val="24"/>
          <w:szCs w:val="24"/>
          <w:lang w:val="uk-UA"/>
        </w:rPr>
        <w:t>ї</w:t>
      </w:r>
      <w:r w:rsidR="00223023">
        <w:rPr>
          <w:rFonts w:ascii="Times New Roman" w:hAnsi="Times New Roman"/>
          <w:sz w:val="24"/>
          <w:szCs w:val="24"/>
          <w:lang w:val="uk-UA"/>
        </w:rPr>
        <w:t xml:space="preserve"> </w:t>
      </w:r>
      <w:r w:rsidR="00025AB9">
        <w:rPr>
          <w:rFonts w:ascii="Times New Roman" w:hAnsi="Times New Roman"/>
          <w:sz w:val="24"/>
          <w:szCs w:val="24"/>
          <w:lang w:val="uk-UA"/>
        </w:rPr>
        <w:t>політики</w:t>
      </w:r>
      <w:r w:rsidR="00223023">
        <w:rPr>
          <w:rFonts w:ascii="Times New Roman" w:hAnsi="Times New Roman"/>
          <w:sz w:val="24"/>
          <w:szCs w:val="24"/>
          <w:lang w:val="uk-UA"/>
        </w:rPr>
        <w:t>;</w:t>
      </w:r>
    </w:p>
    <w:p w:rsidR="00223023" w:rsidRDefault="00DC030A" w:rsidP="00DB772D">
      <w:pPr>
        <w:pStyle w:val="a3"/>
        <w:spacing w:after="0"/>
        <w:ind w:left="0" w:firstLine="567"/>
        <w:jc w:val="both"/>
        <w:rPr>
          <w:rFonts w:ascii="Times New Roman" w:hAnsi="Times New Roman"/>
          <w:sz w:val="24"/>
          <w:szCs w:val="24"/>
          <w:lang w:val="uk-UA"/>
        </w:rPr>
      </w:pPr>
      <w:r>
        <w:rPr>
          <w:rFonts w:ascii="Times New Roman" w:hAnsi="Times New Roman"/>
          <w:sz w:val="24"/>
          <w:szCs w:val="24"/>
          <w:lang w:val="uk-UA"/>
        </w:rPr>
        <w:t>- і</w:t>
      </w:r>
      <w:r w:rsidR="00223023">
        <w:rPr>
          <w:rFonts w:ascii="Times New Roman" w:hAnsi="Times New Roman"/>
          <w:sz w:val="24"/>
          <w:szCs w:val="24"/>
          <w:lang w:val="uk-UA"/>
        </w:rPr>
        <w:t>нтеграцію з банками в частині прийому платежів від населення, з бухгалтерською системою в частині експорту нарахувань, податкових накладних та інших видів зв’язку;</w:t>
      </w:r>
    </w:p>
    <w:p w:rsidR="00223023" w:rsidRDefault="00DC030A" w:rsidP="00DB772D">
      <w:pPr>
        <w:pStyle w:val="a3"/>
        <w:spacing w:after="0"/>
        <w:ind w:left="0" w:firstLine="567"/>
        <w:jc w:val="both"/>
        <w:rPr>
          <w:rFonts w:ascii="Times New Roman" w:hAnsi="Times New Roman"/>
          <w:sz w:val="24"/>
          <w:szCs w:val="24"/>
          <w:lang w:val="uk-UA"/>
        </w:rPr>
      </w:pPr>
      <w:r>
        <w:rPr>
          <w:rFonts w:ascii="Times New Roman" w:hAnsi="Times New Roman"/>
          <w:sz w:val="24"/>
          <w:szCs w:val="24"/>
          <w:lang w:val="uk-UA"/>
        </w:rPr>
        <w:t>- ф</w:t>
      </w:r>
      <w:r w:rsidR="00223023">
        <w:rPr>
          <w:rFonts w:ascii="Times New Roman" w:hAnsi="Times New Roman"/>
          <w:sz w:val="24"/>
          <w:szCs w:val="24"/>
          <w:lang w:val="uk-UA"/>
        </w:rPr>
        <w:t>ормування звітів про фактично спожиту кількість теплової енергії (щомісячних або за інший заданий проміжок часу</w:t>
      </w:r>
      <w:r w:rsidR="00223023">
        <w:rPr>
          <w:rFonts w:ascii="Times New Roman" w:hAnsi="Times New Roman"/>
          <w:sz w:val="24"/>
          <w:szCs w:val="24"/>
        </w:rPr>
        <w:t>)</w:t>
      </w:r>
      <w:r w:rsidR="00223023">
        <w:rPr>
          <w:rFonts w:ascii="Times New Roman" w:hAnsi="Times New Roman"/>
          <w:sz w:val="24"/>
          <w:szCs w:val="24"/>
          <w:lang w:val="uk-UA"/>
        </w:rPr>
        <w:t>;</w:t>
      </w:r>
    </w:p>
    <w:p w:rsidR="00223023" w:rsidRDefault="00DC030A" w:rsidP="00DB772D">
      <w:pPr>
        <w:pStyle w:val="a3"/>
        <w:spacing w:after="0"/>
        <w:ind w:left="0" w:firstLine="567"/>
        <w:jc w:val="both"/>
        <w:rPr>
          <w:rFonts w:ascii="Times New Roman" w:hAnsi="Times New Roman"/>
          <w:sz w:val="24"/>
          <w:szCs w:val="24"/>
        </w:rPr>
      </w:pPr>
      <w:r>
        <w:rPr>
          <w:rFonts w:ascii="Times New Roman" w:hAnsi="Times New Roman"/>
          <w:sz w:val="24"/>
          <w:szCs w:val="24"/>
          <w:lang w:val="uk-UA"/>
        </w:rPr>
        <w:lastRenderedPageBreak/>
        <w:t>- м</w:t>
      </w:r>
      <w:r w:rsidR="00223023">
        <w:rPr>
          <w:rFonts w:ascii="Times New Roman" w:hAnsi="Times New Roman"/>
          <w:sz w:val="24"/>
          <w:szCs w:val="24"/>
          <w:lang w:val="uk-UA"/>
        </w:rPr>
        <w:t xml:space="preserve">ожливість формувати різноманітні вибірки </w:t>
      </w:r>
      <w:r w:rsidR="00E56586">
        <w:rPr>
          <w:rFonts w:ascii="Times New Roman" w:hAnsi="Times New Roman"/>
          <w:sz w:val="24"/>
          <w:szCs w:val="24"/>
          <w:lang w:val="uk-UA"/>
        </w:rPr>
        <w:t>по</w:t>
      </w:r>
      <w:r w:rsidR="00223023">
        <w:rPr>
          <w:rFonts w:ascii="Times New Roman" w:hAnsi="Times New Roman"/>
          <w:sz w:val="24"/>
          <w:szCs w:val="24"/>
        </w:rPr>
        <w:t xml:space="preserve"> задан</w:t>
      </w:r>
      <w:r w:rsidR="00E56586">
        <w:rPr>
          <w:rFonts w:ascii="Times New Roman" w:hAnsi="Times New Roman"/>
          <w:sz w:val="24"/>
          <w:szCs w:val="24"/>
          <w:lang w:val="uk-UA"/>
        </w:rPr>
        <w:t>им</w:t>
      </w:r>
      <w:r w:rsidR="00223023">
        <w:rPr>
          <w:rFonts w:ascii="Times New Roman" w:hAnsi="Times New Roman"/>
          <w:sz w:val="24"/>
          <w:szCs w:val="24"/>
        </w:rPr>
        <w:t xml:space="preserve"> параметр</w:t>
      </w:r>
      <w:r w:rsidR="00E56586">
        <w:rPr>
          <w:rFonts w:ascii="Times New Roman" w:hAnsi="Times New Roman"/>
          <w:sz w:val="24"/>
          <w:szCs w:val="24"/>
          <w:lang w:val="uk-UA"/>
        </w:rPr>
        <w:t>ам</w:t>
      </w:r>
      <w:r w:rsidR="00223023">
        <w:rPr>
          <w:rFonts w:ascii="Times New Roman" w:hAnsi="Times New Roman"/>
          <w:sz w:val="24"/>
          <w:szCs w:val="24"/>
          <w:lang w:val="uk-UA"/>
        </w:rPr>
        <w:t xml:space="preserve"> та статистичну звітність.</w:t>
      </w:r>
    </w:p>
    <w:p w:rsidR="00223023" w:rsidRDefault="00223023" w:rsidP="00DB772D">
      <w:pPr>
        <w:pStyle w:val="a3"/>
        <w:tabs>
          <w:tab w:val="left" w:pos="284"/>
        </w:tabs>
        <w:spacing w:after="0"/>
        <w:ind w:left="0" w:firstLine="567"/>
        <w:jc w:val="both"/>
        <w:rPr>
          <w:rFonts w:ascii="Times New Roman" w:hAnsi="Times New Roman"/>
          <w:sz w:val="24"/>
          <w:szCs w:val="24"/>
          <w:lang w:val="uk-UA"/>
        </w:rPr>
      </w:pPr>
      <w:r>
        <w:rPr>
          <w:rFonts w:ascii="Times New Roman" w:hAnsi="Times New Roman"/>
          <w:sz w:val="24"/>
          <w:szCs w:val="24"/>
          <w:lang w:val="uk-UA"/>
        </w:rPr>
        <w:t xml:space="preserve">А також: </w:t>
      </w:r>
    </w:p>
    <w:p w:rsidR="00223023" w:rsidRPr="00DC030A" w:rsidRDefault="00DC030A" w:rsidP="00DB772D">
      <w:pPr>
        <w:spacing w:after="0"/>
        <w:ind w:firstLine="567"/>
        <w:jc w:val="both"/>
        <w:rPr>
          <w:rFonts w:ascii="Times New Roman" w:hAnsi="Times New Roman"/>
          <w:sz w:val="24"/>
          <w:szCs w:val="24"/>
          <w:lang w:val="uk-UA"/>
        </w:rPr>
      </w:pPr>
      <w:r w:rsidRPr="00DC030A">
        <w:rPr>
          <w:rFonts w:ascii="Times New Roman" w:hAnsi="Times New Roman"/>
          <w:sz w:val="24"/>
          <w:szCs w:val="24"/>
          <w:lang w:val="uk-UA"/>
        </w:rPr>
        <w:t>-</w:t>
      </w:r>
      <w:r>
        <w:rPr>
          <w:rFonts w:ascii="Times New Roman" w:hAnsi="Times New Roman"/>
          <w:sz w:val="24"/>
          <w:szCs w:val="24"/>
          <w:lang w:val="uk-UA"/>
        </w:rPr>
        <w:t xml:space="preserve"> </w:t>
      </w:r>
      <w:r w:rsidRPr="00DC030A">
        <w:rPr>
          <w:rFonts w:ascii="Times New Roman" w:hAnsi="Times New Roman"/>
          <w:sz w:val="24"/>
          <w:szCs w:val="24"/>
          <w:lang w:val="uk-UA"/>
        </w:rPr>
        <w:t>в</w:t>
      </w:r>
      <w:r w:rsidR="00223023" w:rsidRPr="00DC030A">
        <w:rPr>
          <w:rFonts w:ascii="Times New Roman" w:hAnsi="Times New Roman"/>
          <w:sz w:val="24"/>
          <w:szCs w:val="24"/>
          <w:lang w:val="uk-UA"/>
        </w:rPr>
        <w:t>несення всіх приладів обліку тепла  в програму (комерційні та розподільчі), прив’язка усіх споживачів (юридичних та фізичних осіб) до теплових лічильників (з поділом по елеваторним вузлам, якщо такі є) для забезпечення коректного розподілу теплової енергії;</w:t>
      </w:r>
    </w:p>
    <w:p w:rsidR="00223023" w:rsidRDefault="00DC030A" w:rsidP="00DB772D">
      <w:pPr>
        <w:pStyle w:val="a3"/>
        <w:spacing w:after="0"/>
        <w:ind w:left="0" w:firstLine="567"/>
        <w:jc w:val="both"/>
        <w:rPr>
          <w:rFonts w:ascii="Times New Roman" w:hAnsi="Times New Roman"/>
          <w:sz w:val="24"/>
          <w:szCs w:val="24"/>
          <w:lang w:val="uk-UA"/>
        </w:rPr>
      </w:pPr>
      <w:r>
        <w:rPr>
          <w:rFonts w:ascii="Times New Roman" w:hAnsi="Times New Roman"/>
          <w:sz w:val="24"/>
          <w:szCs w:val="24"/>
          <w:lang w:val="uk-UA"/>
        </w:rPr>
        <w:t>- в</w:t>
      </w:r>
      <w:r w:rsidR="00223023">
        <w:rPr>
          <w:rFonts w:ascii="Times New Roman" w:hAnsi="Times New Roman"/>
          <w:sz w:val="24"/>
          <w:szCs w:val="24"/>
          <w:lang w:val="uk-UA"/>
        </w:rPr>
        <w:t>ведення поча</w:t>
      </w:r>
      <w:r>
        <w:rPr>
          <w:rFonts w:ascii="Times New Roman" w:hAnsi="Times New Roman"/>
          <w:sz w:val="24"/>
          <w:szCs w:val="24"/>
          <w:lang w:val="uk-UA"/>
        </w:rPr>
        <w:t>ткових та кінцевих показників (</w:t>
      </w:r>
      <w:r w:rsidR="00223023">
        <w:rPr>
          <w:rFonts w:ascii="Times New Roman" w:hAnsi="Times New Roman"/>
          <w:sz w:val="24"/>
          <w:szCs w:val="24"/>
          <w:lang w:val="uk-UA"/>
        </w:rPr>
        <w:t xml:space="preserve">по мірі необхідності), розподіл </w:t>
      </w:r>
      <w:r>
        <w:rPr>
          <w:rFonts w:ascii="Times New Roman" w:hAnsi="Times New Roman"/>
          <w:sz w:val="24"/>
          <w:szCs w:val="24"/>
          <w:lang w:val="uk-UA"/>
        </w:rPr>
        <w:t>фактично спожитого тепла по всіх абонентах</w:t>
      </w:r>
      <w:r w:rsidR="00223023">
        <w:rPr>
          <w:rFonts w:ascii="Times New Roman" w:hAnsi="Times New Roman"/>
          <w:sz w:val="24"/>
          <w:szCs w:val="24"/>
          <w:lang w:val="uk-UA"/>
        </w:rPr>
        <w:t xml:space="preserve"> пропорційно площі кожного з них, можливість розрахунку донарахувань у в</w:t>
      </w:r>
      <w:r>
        <w:rPr>
          <w:rFonts w:ascii="Times New Roman" w:hAnsi="Times New Roman"/>
          <w:sz w:val="24"/>
          <w:szCs w:val="24"/>
          <w:lang w:val="uk-UA"/>
        </w:rPr>
        <w:t>ипадку виходу лічильника з ладу.</w:t>
      </w:r>
    </w:p>
    <w:p w:rsidR="00223023" w:rsidRDefault="00223023" w:rsidP="00DB772D">
      <w:pPr>
        <w:spacing w:after="0"/>
        <w:ind w:firstLine="567"/>
        <w:contextualSpacing/>
        <w:jc w:val="both"/>
        <w:rPr>
          <w:rFonts w:ascii="Times New Roman" w:hAnsi="Times New Roman"/>
          <w:sz w:val="24"/>
          <w:szCs w:val="24"/>
          <w:lang w:val="uk-UA"/>
        </w:rPr>
      </w:pPr>
      <w:r>
        <w:rPr>
          <w:rFonts w:ascii="Times New Roman" w:hAnsi="Times New Roman"/>
          <w:sz w:val="24"/>
          <w:szCs w:val="24"/>
          <w:lang w:val="uk-UA"/>
        </w:rPr>
        <w:t>Функціонал програми має забезпечувати та вирішувати задачі служби збуту, структура бази даних дозволяти вести багаторівневий облік, як окремо кожним підрозділом так і зведений на вищому рівні, система доступу до даних забезпечувати можливість користувачам виконувати свої функції, працювати зі своїми даними та виключати можливість доступу до даних інших підрозділів.</w:t>
      </w:r>
    </w:p>
    <w:p w:rsidR="00223023" w:rsidRDefault="00223023" w:rsidP="00DB772D">
      <w:pPr>
        <w:spacing w:after="0" w:line="264" w:lineRule="auto"/>
        <w:ind w:firstLine="567"/>
        <w:contextualSpacing/>
        <w:jc w:val="both"/>
        <w:rPr>
          <w:rFonts w:ascii="Times New Roman" w:hAnsi="Times New Roman"/>
          <w:color w:val="000000" w:themeColor="text1"/>
          <w:sz w:val="24"/>
          <w:szCs w:val="24"/>
          <w:lang w:val="uk-UA"/>
        </w:rPr>
      </w:pPr>
      <w:r>
        <w:rPr>
          <w:rFonts w:ascii="Times New Roman" w:hAnsi="Times New Roman"/>
          <w:sz w:val="24"/>
          <w:szCs w:val="24"/>
          <w:lang w:val="uk-UA"/>
        </w:rPr>
        <w:t>Орієнтована вартість  заходу  – 300,</w:t>
      </w:r>
      <w:r w:rsidR="007D1D90">
        <w:rPr>
          <w:rFonts w:ascii="Times New Roman" w:hAnsi="Times New Roman"/>
          <w:sz w:val="24"/>
          <w:szCs w:val="24"/>
          <w:lang w:val="uk-UA"/>
        </w:rPr>
        <w:t>0</w:t>
      </w:r>
      <w:r w:rsidR="00CB36BC">
        <w:rPr>
          <w:rFonts w:ascii="Times New Roman" w:hAnsi="Times New Roman"/>
          <w:sz w:val="24"/>
          <w:szCs w:val="24"/>
          <w:lang w:val="uk-UA"/>
        </w:rPr>
        <w:t>0 тис. грн</w:t>
      </w:r>
      <w:r>
        <w:rPr>
          <w:rFonts w:ascii="Times New Roman" w:hAnsi="Times New Roman"/>
          <w:sz w:val="24"/>
          <w:szCs w:val="24"/>
          <w:lang w:val="uk-UA"/>
        </w:rPr>
        <w:t xml:space="preserve"> (</w:t>
      </w:r>
      <w:r>
        <w:rPr>
          <w:rFonts w:ascii="Times New Roman" w:hAnsi="Times New Roman"/>
          <w:color w:val="000000" w:themeColor="text1"/>
          <w:sz w:val="24"/>
          <w:szCs w:val="24"/>
          <w:lang w:val="uk-UA"/>
        </w:rPr>
        <w:t>без ПДВ)</w:t>
      </w:r>
    </w:p>
    <w:p w:rsidR="00D24080" w:rsidRPr="009F37B3" w:rsidRDefault="00D24080" w:rsidP="00DB772D">
      <w:pPr>
        <w:spacing w:after="0" w:line="264" w:lineRule="auto"/>
        <w:ind w:left="-142" w:firstLine="567"/>
        <w:contextualSpacing/>
        <w:jc w:val="both"/>
        <w:rPr>
          <w:rFonts w:ascii="Times New Roman" w:hAnsi="Times New Roman"/>
          <w:color w:val="000000" w:themeColor="text1"/>
          <w:sz w:val="24"/>
          <w:szCs w:val="24"/>
          <w:lang w:val="uk-UA"/>
        </w:rPr>
      </w:pPr>
    </w:p>
    <w:p w:rsidR="00ED3C2C" w:rsidRDefault="00D24080" w:rsidP="00DB772D">
      <w:pPr>
        <w:spacing w:after="0" w:line="264" w:lineRule="auto"/>
        <w:ind w:left="-142" w:firstLine="709"/>
        <w:contextualSpacing/>
        <w:jc w:val="both"/>
        <w:rPr>
          <w:rFonts w:ascii="Times New Roman" w:hAnsi="Times New Roman"/>
          <w:b/>
          <w:color w:val="000000" w:themeColor="text1"/>
          <w:sz w:val="24"/>
          <w:szCs w:val="24"/>
          <w:lang w:val="uk-UA"/>
        </w:rPr>
      </w:pPr>
      <w:r w:rsidRPr="00D24080">
        <w:rPr>
          <w:rFonts w:ascii="Times New Roman" w:hAnsi="Times New Roman"/>
          <w:b/>
          <w:color w:val="000000" w:themeColor="text1"/>
          <w:sz w:val="24"/>
          <w:szCs w:val="24"/>
          <w:lang w:val="uk-UA"/>
        </w:rPr>
        <w:t>2.</w:t>
      </w:r>
      <w:r w:rsidR="00AB0C44">
        <w:rPr>
          <w:rFonts w:ascii="Times New Roman" w:hAnsi="Times New Roman"/>
          <w:b/>
          <w:color w:val="000000" w:themeColor="text1"/>
          <w:sz w:val="24"/>
          <w:szCs w:val="24"/>
          <w:lang w:val="uk-UA"/>
        </w:rPr>
        <w:t xml:space="preserve"> </w:t>
      </w:r>
      <w:r w:rsidR="00977E80">
        <w:rPr>
          <w:rFonts w:ascii="Times New Roman" w:hAnsi="Times New Roman"/>
          <w:b/>
          <w:color w:val="000000" w:themeColor="text1"/>
          <w:sz w:val="24"/>
          <w:szCs w:val="24"/>
          <w:lang w:val="uk-UA"/>
        </w:rPr>
        <w:t xml:space="preserve">Модернізація </w:t>
      </w:r>
      <w:r w:rsidR="00FF3563">
        <w:rPr>
          <w:rFonts w:ascii="Times New Roman" w:hAnsi="Times New Roman"/>
          <w:b/>
          <w:color w:val="000000" w:themeColor="text1"/>
          <w:sz w:val="24"/>
          <w:szCs w:val="24"/>
          <w:lang w:val="uk-UA"/>
        </w:rPr>
        <w:t xml:space="preserve">існуючого комерційного вузла обліку газу </w:t>
      </w:r>
      <w:r w:rsidR="00ED3C2C" w:rsidRPr="008E6240">
        <w:rPr>
          <w:rFonts w:ascii="Times New Roman" w:hAnsi="Times New Roman"/>
          <w:b/>
          <w:color w:val="000000" w:themeColor="text1"/>
          <w:sz w:val="24"/>
          <w:szCs w:val="24"/>
          <w:lang w:val="uk-UA"/>
        </w:rPr>
        <w:t xml:space="preserve"> другої черги</w:t>
      </w:r>
      <w:r w:rsidR="00FF3563">
        <w:rPr>
          <w:rFonts w:ascii="Times New Roman" w:hAnsi="Times New Roman"/>
          <w:b/>
          <w:color w:val="000000" w:themeColor="text1"/>
          <w:sz w:val="24"/>
          <w:szCs w:val="24"/>
          <w:lang w:val="uk-UA"/>
        </w:rPr>
        <w:t xml:space="preserve"> в котельні </w:t>
      </w:r>
      <w:r w:rsidR="00DB772D">
        <w:rPr>
          <w:rFonts w:ascii="Times New Roman" w:hAnsi="Times New Roman"/>
          <w:b/>
          <w:color w:val="000000" w:themeColor="text1"/>
          <w:sz w:val="24"/>
          <w:szCs w:val="24"/>
          <w:lang w:val="uk-UA"/>
        </w:rPr>
        <w:t xml:space="preserve">     </w:t>
      </w:r>
      <w:r w:rsidR="00FF3563">
        <w:rPr>
          <w:rFonts w:ascii="Times New Roman" w:hAnsi="Times New Roman"/>
          <w:b/>
          <w:color w:val="000000" w:themeColor="text1"/>
          <w:sz w:val="24"/>
          <w:szCs w:val="24"/>
          <w:lang w:val="uk-UA"/>
        </w:rPr>
        <w:t>№ 2 по вул. Садов</w:t>
      </w:r>
      <w:r w:rsidR="009F37B3">
        <w:rPr>
          <w:rFonts w:ascii="Times New Roman" w:hAnsi="Times New Roman"/>
          <w:b/>
          <w:color w:val="000000" w:themeColor="text1"/>
          <w:sz w:val="24"/>
          <w:szCs w:val="24"/>
          <w:lang w:val="uk-UA"/>
        </w:rPr>
        <w:t>ій</w:t>
      </w:r>
      <w:r w:rsidR="00FF3563">
        <w:rPr>
          <w:rFonts w:ascii="Times New Roman" w:hAnsi="Times New Roman"/>
          <w:b/>
          <w:color w:val="000000" w:themeColor="text1"/>
          <w:sz w:val="24"/>
          <w:szCs w:val="24"/>
          <w:lang w:val="uk-UA"/>
        </w:rPr>
        <w:t>, 1 в м. Чорноморськ</w:t>
      </w:r>
      <w:r w:rsidR="009F37B3">
        <w:rPr>
          <w:rFonts w:ascii="Times New Roman" w:hAnsi="Times New Roman"/>
          <w:b/>
          <w:color w:val="000000" w:themeColor="text1"/>
          <w:sz w:val="24"/>
          <w:szCs w:val="24"/>
          <w:lang w:val="uk-UA"/>
        </w:rPr>
        <w:t>у</w:t>
      </w:r>
      <w:r w:rsidR="00ED3C2C" w:rsidRPr="008E6240">
        <w:rPr>
          <w:rFonts w:ascii="Times New Roman" w:hAnsi="Times New Roman"/>
          <w:b/>
          <w:color w:val="000000" w:themeColor="text1"/>
          <w:sz w:val="24"/>
          <w:szCs w:val="24"/>
          <w:lang w:val="uk-UA"/>
        </w:rPr>
        <w:t>.</w:t>
      </w:r>
    </w:p>
    <w:p w:rsidR="00ED3C2C" w:rsidRPr="00AD19CA" w:rsidRDefault="00ED3C2C" w:rsidP="00DB772D">
      <w:pPr>
        <w:spacing w:after="0" w:line="264" w:lineRule="auto"/>
        <w:ind w:left="-142" w:firstLine="709"/>
        <w:contextualSpacing/>
        <w:jc w:val="both"/>
        <w:rPr>
          <w:rFonts w:ascii="Times New Roman" w:hAnsi="Times New Roman"/>
          <w:color w:val="000000" w:themeColor="text1"/>
          <w:sz w:val="24"/>
          <w:szCs w:val="24"/>
          <w:lang w:val="uk-UA"/>
        </w:rPr>
      </w:pPr>
    </w:p>
    <w:p w:rsidR="00ED3C2C" w:rsidRDefault="00ED3C2C" w:rsidP="00DB772D">
      <w:pPr>
        <w:spacing w:after="0"/>
        <w:ind w:left="-142" w:firstLine="709"/>
        <w:contextualSpacing/>
        <w:jc w:val="both"/>
        <w:rPr>
          <w:rFonts w:ascii="Times New Roman" w:hAnsi="Times New Roman"/>
          <w:color w:val="000000" w:themeColor="text1"/>
          <w:sz w:val="24"/>
          <w:szCs w:val="24"/>
          <w:lang w:val="uk-UA"/>
        </w:rPr>
      </w:pPr>
      <w:r w:rsidRPr="00AD19CA">
        <w:rPr>
          <w:rFonts w:ascii="Times New Roman" w:hAnsi="Times New Roman"/>
          <w:color w:val="000000" w:themeColor="text1"/>
          <w:sz w:val="24"/>
          <w:szCs w:val="24"/>
          <w:lang w:val="uk-UA"/>
        </w:rPr>
        <w:t>Система</w:t>
      </w:r>
      <w:r>
        <w:rPr>
          <w:rFonts w:ascii="Times New Roman" w:hAnsi="Times New Roman"/>
          <w:color w:val="000000" w:themeColor="text1"/>
          <w:sz w:val="24"/>
          <w:szCs w:val="24"/>
          <w:lang w:val="uk-UA"/>
        </w:rPr>
        <w:t xml:space="preserve"> обліку газу другої черги </w:t>
      </w:r>
      <w:r w:rsidR="00EE277C">
        <w:rPr>
          <w:rFonts w:ascii="Times New Roman" w:hAnsi="Times New Roman"/>
          <w:color w:val="000000" w:themeColor="text1"/>
          <w:sz w:val="24"/>
          <w:szCs w:val="24"/>
          <w:lang w:val="uk-UA"/>
        </w:rPr>
        <w:t>встановлена в 2013 році</w:t>
      </w:r>
      <w:r w:rsidR="00DB772D">
        <w:rPr>
          <w:rFonts w:ascii="Times New Roman" w:hAnsi="Times New Roman"/>
          <w:color w:val="000000" w:themeColor="text1"/>
          <w:sz w:val="24"/>
          <w:szCs w:val="24"/>
          <w:lang w:val="uk-UA"/>
        </w:rPr>
        <w:t>.  О</w:t>
      </w:r>
      <w:r>
        <w:rPr>
          <w:rFonts w:ascii="Times New Roman" w:hAnsi="Times New Roman"/>
          <w:color w:val="000000" w:themeColor="text1"/>
          <w:sz w:val="24"/>
          <w:szCs w:val="24"/>
          <w:lang w:val="uk-UA"/>
        </w:rPr>
        <w:t>бладнання яке задіяне в системі застаріле</w:t>
      </w:r>
      <w:r w:rsidR="00EE277C">
        <w:rPr>
          <w:rFonts w:ascii="Times New Roman" w:hAnsi="Times New Roman"/>
          <w:color w:val="000000" w:themeColor="text1"/>
          <w:sz w:val="24"/>
          <w:szCs w:val="24"/>
          <w:lang w:val="uk-UA"/>
        </w:rPr>
        <w:t>,</w:t>
      </w:r>
      <w:r w:rsidR="00DB772D">
        <w:rPr>
          <w:rFonts w:ascii="Times New Roman" w:hAnsi="Times New Roman"/>
          <w:color w:val="000000" w:themeColor="text1"/>
          <w:sz w:val="24"/>
          <w:szCs w:val="24"/>
          <w:lang w:val="uk-UA"/>
        </w:rPr>
        <w:t xml:space="preserve"> </w:t>
      </w:r>
      <w:r w:rsidR="00EE277C">
        <w:rPr>
          <w:rFonts w:ascii="Times New Roman" w:hAnsi="Times New Roman"/>
          <w:color w:val="000000" w:themeColor="text1"/>
          <w:sz w:val="24"/>
          <w:szCs w:val="24"/>
          <w:lang w:val="uk-UA"/>
        </w:rPr>
        <w:t>знят</w:t>
      </w:r>
      <w:r w:rsidR="00976DF2">
        <w:rPr>
          <w:rFonts w:ascii="Times New Roman" w:hAnsi="Times New Roman"/>
          <w:color w:val="000000" w:themeColor="text1"/>
          <w:sz w:val="24"/>
          <w:szCs w:val="24"/>
          <w:lang w:val="uk-UA"/>
        </w:rPr>
        <w:t>е</w:t>
      </w:r>
      <w:r w:rsidR="00EE277C">
        <w:rPr>
          <w:rFonts w:ascii="Times New Roman" w:hAnsi="Times New Roman"/>
          <w:color w:val="000000" w:themeColor="text1"/>
          <w:sz w:val="24"/>
          <w:szCs w:val="24"/>
          <w:lang w:val="uk-UA"/>
        </w:rPr>
        <w:t xml:space="preserve"> з виробництва</w:t>
      </w:r>
      <w:r w:rsidR="00976DF2">
        <w:rPr>
          <w:rFonts w:ascii="Times New Roman" w:hAnsi="Times New Roman"/>
          <w:color w:val="000000" w:themeColor="text1"/>
          <w:sz w:val="24"/>
          <w:szCs w:val="24"/>
          <w:lang w:val="uk-UA"/>
        </w:rPr>
        <w:t>. Також</w:t>
      </w:r>
      <w:r w:rsidR="000309DD">
        <w:rPr>
          <w:rFonts w:ascii="Times New Roman" w:hAnsi="Times New Roman"/>
          <w:color w:val="000000" w:themeColor="text1"/>
          <w:sz w:val="24"/>
          <w:szCs w:val="24"/>
          <w:lang w:val="uk-UA"/>
        </w:rPr>
        <w:t xml:space="preserve"> змінились вимоги до довжини імпульсних </w:t>
      </w:r>
      <w:r w:rsidR="00EC79EB">
        <w:rPr>
          <w:rFonts w:ascii="Times New Roman" w:hAnsi="Times New Roman"/>
          <w:color w:val="000000" w:themeColor="text1"/>
          <w:sz w:val="24"/>
          <w:szCs w:val="24"/>
          <w:lang w:val="uk-UA"/>
        </w:rPr>
        <w:t>ліній</w:t>
      </w:r>
      <w:r w:rsidR="00976DF2">
        <w:rPr>
          <w:rFonts w:ascii="Times New Roman" w:hAnsi="Times New Roman"/>
          <w:color w:val="000000" w:themeColor="text1"/>
          <w:sz w:val="24"/>
          <w:szCs w:val="24"/>
          <w:lang w:val="uk-UA"/>
        </w:rPr>
        <w:t>, як</w:t>
      </w:r>
      <w:r w:rsidR="00E56586">
        <w:rPr>
          <w:rFonts w:ascii="Times New Roman" w:hAnsi="Times New Roman"/>
          <w:color w:val="000000" w:themeColor="text1"/>
          <w:sz w:val="24"/>
          <w:szCs w:val="24"/>
          <w:lang w:val="uk-UA"/>
        </w:rPr>
        <w:t>і</w:t>
      </w:r>
      <w:r w:rsidR="00760D41">
        <w:rPr>
          <w:rFonts w:ascii="Times New Roman" w:hAnsi="Times New Roman"/>
          <w:color w:val="000000" w:themeColor="text1"/>
          <w:sz w:val="24"/>
          <w:szCs w:val="24"/>
          <w:lang w:val="uk-UA"/>
        </w:rPr>
        <w:t xml:space="preserve"> не ма</w:t>
      </w:r>
      <w:r w:rsidR="00E56586">
        <w:rPr>
          <w:rFonts w:ascii="Times New Roman" w:hAnsi="Times New Roman"/>
          <w:color w:val="000000" w:themeColor="text1"/>
          <w:sz w:val="24"/>
          <w:szCs w:val="24"/>
          <w:lang w:val="uk-UA"/>
        </w:rPr>
        <w:t>ють</w:t>
      </w:r>
      <w:r w:rsidR="00760D41">
        <w:rPr>
          <w:rFonts w:ascii="Times New Roman" w:hAnsi="Times New Roman"/>
          <w:color w:val="000000" w:themeColor="text1"/>
          <w:sz w:val="24"/>
          <w:szCs w:val="24"/>
          <w:lang w:val="uk-UA"/>
        </w:rPr>
        <w:t xml:space="preserve"> </w:t>
      </w:r>
      <w:r w:rsidR="00976DF2">
        <w:rPr>
          <w:rFonts w:ascii="Times New Roman" w:hAnsi="Times New Roman"/>
          <w:color w:val="000000" w:themeColor="text1"/>
          <w:sz w:val="24"/>
          <w:szCs w:val="24"/>
          <w:lang w:val="uk-UA"/>
        </w:rPr>
        <w:t>перевищувати</w:t>
      </w:r>
      <w:r w:rsidR="00760D41">
        <w:rPr>
          <w:rFonts w:ascii="Times New Roman" w:hAnsi="Times New Roman"/>
          <w:color w:val="000000" w:themeColor="text1"/>
          <w:sz w:val="24"/>
          <w:szCs w:val="24"/>
          <w:lang w:val="uk-UA"/>
        </w:rPr>
        <w:t xml:space="preserve"> 16 метрів</w:t>
      </w:r>
      <w:r w:rsidR="00976DF2">
        <w:rPr>
          <w:rFonts w:ascii="Times New Roman" w:hAnsi="Times New Roman"/>
          <w:color w:val="000000" w:themeColor="text1"/>
          <w:sz w:val="24"/>
          <w:szCs w:val="24"/>
          <w:lang w:val="uk-UA"/>
        </w:rPr>
        <w:t>, тоді як</w:t>
      </w:r>
      <w:r w:rsidR="00760D41">
        <w:rPr>
          <w:rFonts w:ascii="Times New Roman" w:hAnsi="Times New Roman"/>
          <w:color w:val="000000" w:themeColor="text1"/>
          <w:sz w:val="24"/>
          <w:szCs w:val="24"/>
          <w:lang w:val="uk-UA"/>
        </w:rPr>
        <w:t xml:space="preserve"> існуючі  більше 16 метрів.</w:t>
      </w:r>
    </w:p>
    <w:p w:rsidR="00ED3C2C" w:rsidRDefault="00976DF2" w:rsidP="00DB772D">
      <w:pPr>
        <w:spacing w:after="0"/>
        <w:ind w:left="-142" w:firstLine="709"/>
        <w:contextualSpacing/>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У разі поломки</w:t>
      </w:r>
      <w:r w:rsidR="00E56586">
        <w:rPr>
          <w:rFonts w:ascii="Times New Roman" w:hAnsi="Times New Roman"/>
          <w:color w:val="000000" w:themeColor="text1"/>
          <w:sz w:val="24"/>
          <w:szCs w:val="24"/>
          <w:lang w:val="uk-UA"/>
        </w:rPr>
        <w:t>,</w:t>
      </w:r>
      <w:r>
        <w:rPr>
          <w:rFonts w:ascii="Times New Roman" w:hAnsi="Times New Roman"/>
          <w:color w:val="000000" w:themeColor="text1"/>
          <w:sz w:val="24"/>
          <w:szCs w:val="24"/>
          <w:lang w:val="uk-UA"/>
        </w:rPr>
        <w:t xml:space="preserve"> в</w:t>
      </w:r>
      <w:r w:rsidR="00ED3C2C">
        <w:rPr>
          <w:rFonts w:ascii="Times New Roman" w:hAnsi="Times New Roman"/>
          <w:color w:val="000000" w:themeColor="text1"/>
          <w:sz w:val="24"/>
          <w:szCs w:val="24"/>
          <w:lang w:val="uk-UA"/>
        </w:rPr>
        <w:t>иконання ремонту</w:t>
      </w:r>
      <w:r w:rsidR="004627DF">
        <w:rPr>
          <w:rFonts w:ascii="Times New Roman" w:hAnsi="Times New Roman"/>
          <w:color w:val="000000" w:themeColor="text1"/>
          <w:sz w:val="24"/>
          <w:szCs w:val="24"/>
          <w:lang w:val="uk-UA"/>
        </w:rPr>
        <w:t xml:space="preserve"> коректора ПМ – 3В проводиться в м. Києві</w:t>
      </w:r>
      <w:r w:rsidR="00ED3C2C">
        <w:rPr>
          <w:rFonts w:ascii="Times New Roman" w:hAnsi="Times New Roman"/>
          <w:color w:val="000000" w:themeColor="text1"/>
          <w:sz w:val="24"/>
          <w:szCs w:val="24"/>
          <w:lang w:val="uk-UA"/>
        </w:rPr>
        <w:t xml:space="preserve"> п</w:t>
      </w:r>
      <w:r w:rsidR="00D17C49">
        <w:rPr>
          <w:rFonts w:ascii="Times New Roman" w:hAnsi="Times New Roman"/>
          <w:color w:val="000000" w:themeColor="text1"/>
          <w:sz w:val="24"/>
          <w:szCs w:val="24"/>
          <w:lang w:val="uk-UA"/>
        </w:rPr>
        <w:t>ротягом 12 днів</w:t>
      </w:r>
      <w:r>
        <w:rPr>
          <w:rFonts w:ascii="Times New Roman" w:hAnsi="Times New Roman"/>
          <w:color w:val="000000" w:themeColor="text1"/>
          <w:sz w:val="24"/>
          <w:szCs w:val="24"/>
          <w:lang w:val="uk-UA"/>
        </w:rPr>
        <w:t xml:space="preserve"> (за</w:t>
      </w:r>
      <w:r w:rsidR="00320A5A">
        <w:rPr>
          <w:rFonts w:ascii="Times New Roman" w:hAnsi="Times New Roman"/>
          <w:color w:val="000000" w:themeColor="text1"/>
          <w:sz w:val="24"/>
          <w:szCs w:val="24"/>
          <w:lang w:val="uk-UA"/>
        </w:rPr>
        <w:t xml:space="preserve"> наявності </w:t>
      </w:r>
      <w:r w:rsidR="00ED3C2C">
        <w:rPr>
          <w:rFonts w:ascii="Times New Roman" w:hAnsi="Times New Roman"/>
          <w:color w:val="000000" w:themeColor="text1"/>
          <w:sz w:val="24"/>
          <w:szCs w:val="24"/>
          <w:lang w:val="uk-UA"/>
        </w:rPr>
        <w:t>комплектуючих</w:t>
      </w:r>
      <w:r>
        <w:rPr>
          <w:rFonts w:ascii="Times New Roman" w:hAnsi="Times New Roman"/>
          <w:color w:val="000000" w:themeColor="text1"/>
          <w:sz w:val="24"/>
          <w:szCs w:val="24"/>
          <w:lang w:val="uk-UA"/>
        </w:rPr>
        <w:t>)</w:t>
      </w:r>
      <w:r w:rsidR="00ED3C2C">
        <w:rPr>
          <w:rFonts w:ascii="Times New Roman" w:hAnsi="Times New Roman"/>
          <w:color w:val="000000" w:themeColor="text1"/>
          <w:sz w:val="24"/>
          <w:szCs w:val="24"/>
          <w:lang w:val="uk-UA"/>
        </w:rPr>
        <w:t>.</w:t>
      </w:r>
    </w:p>
    <w:p w:rsidR="00ED3C2C" w:rsidRPr="00AD19CA" w:rsidRDefault="00D17C49" w:rsidP="00DB772D">
      <w:pPr>
        <w:spacing w:after="0"/>
        <w:ind w:left="-142" w:firstLine="709"/>
        <w:contextualSpacing/>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Відмова в  роботі коректора  </w:t>
      </w:r>
      <w:r w:rsidR="00ED3C2C">
        <w:rPr>
          <w:rFonts w:ascii="Times New Roman" w:hAnsi="Times New Roman"/>
          <w:color w:val="000000" w:themeColor="text1"/>
          <w:sz w:val="24"/>
          <w:szCs w:val="24"/>
          <w:lang w:val="uk-UA"/>
        </w:rPr>
        <w:t xml:space="preserve">системи обліку газу унеможливлює подачу газу на </w:t>
      </w:r>
      <w:r w:rsidR="004627DF">
        <w:rPr>
          <w:rFonts w:ascii="Times New Roman" w:hAnsi="Times New Roman"/>
          <w:color w:val="000000" w:themeColor="text1"/>
          <w:sz w:val="24"/>
          <w:szCs w:val="24"/>
          <w:lang w:val="uk-UA"/>
        </w:rPr>
        <w:t xml:space="preserve">котлоагрегати </w:t>
      </w:r>
      <w:r w:rsidR="00976DF2">
        <w:rPr>
          <w:rFonts w:ascii="Times New Roman" w:hAnsi="Times New Roman"/>
          <w:color w:val="000000" w:themeColor="text1"/>
          <w:sz w:val="24"/>
          <w:szCs w:val="24"/>
          <w:lang w:val="uk-UA"/>
        </w:rPr>
        <w:t>КВГМ № 3,</w:t>
      </w:r>
      <w:r>
        <w:rPr>
          <w:rFonts w:ascii="Times New Roman" w:hAnsi="Times New Roman"/>
          <w:color w:val="000000" w:themeColor="text1"/>
          <w:sz w:val="24"/>
          <w:szCs w:val="24"/>
          <w:lang w:val="uk-UA"/>
        </w:rPr>
        <w:t xml:space="preserve"> КВГМ №</w:t>
      </w:r>
      <w:r w:rsidR="00976DF2">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 xml:space="preserve">4 </w:t>
      </w:r>
      <w:r w:rsidR="004627DF">
        <w:rPr>
          <w:rFonts w:ascii="Times New Roman" w:hAnsi="Times New Roman"/>
          <w:color w:val="000000" w:themeColor="text1"/>
          <w:sz w:val="24"/>
          <w:szCs w:val="24"/>
          <w:lang w:val="uk-UA"/>
        </w:rPr>
        <w:t>котельні №</w:t>
      </w:r>
      <w:r w:rsidR="00976DF2">
        <w:rPr>
          <w:rFonts w:ascii="Times New Roman" w:hAnsi="Times New Roman"/>
          <w:color w:val="000000" w:themeColor="text1"/>
          <w:sz w:val="24"/>
          <w:szCs w:val="24"/>
          <w:lang w:val="uk-UA"/>
        </w:rPr>
        <w:t xml:space="preserve"> </w:t>
      </w:r>
      <w:r>
        <w:rPr>
          <w:rFonts w:ascii="Times New Roman" w:hAnsi="Times New Roman"/>
          <w:color w:val="000000" w:themeColor="text1"/>
          <w:sz w:val="24"/>
          <w:szCs w:val="24"/>
          <w:lang w:val="uk-UA"/>
        </w:rPr>
        <w:t>2</w:t>
      </w:r>
      <w:r w:rsidR="00976DF2">
        <w:rPr>
          <w:rFonts w:ascii="Times New Roman" w:hAnsi="Times New Roman"/>
          <w:color w:val="000000" w:themeColor="text1"/>
          <w:sz w:val="24"/>
          <w:szCs w:val="24"/>
          <w:lang w:val="uk-UA"/>
        </w:rPr>
        <w:t xml:space="preserve"> по вул. Садовій</w:t>
      </w:r>
      <w:r w:rsidR="004627DF">
        <w:rPr>
          <w:rFonts w:ascii="Times New Roman" w:hAnsi="Times New Roman"/>
          <w:color w:val="000000" w:themeColor="text1"/>
          <w:sz w:val="24"/>
          <w:szCs w:val="24"/>
          <w:lang w:val="uk-UA"/>
        </w:rPr>
        <w:t>,</w:t>
      </w:r>
      <w:r w:rsidR="00976DF2">
        <w:rPr>
          <w:rFonts w:ascii="Times New Roman" w:hAnsi="Times New Roman"/>
          <w:color w:val="000000" w:themeColor="text1"/>
          <w:sz w:val="24"/>
          <w:szCs w:val="24"/>
          <w:lang w:val="uk-UA"/>
        </w:rPr>
        <w:t xml:space="preserve"> 1, що</w:t>
      </w:r>
      <w:r w:rsidR="00320A5A">
        <w:rPr>
          <w:rFonts w:ascii="Times New Roman" w:hAnsi="Times New Roman"/>
          <w:color w:val="000000" w:themeColor="text1"/>
          <w:sz w:val="24"/>
          <w:szCs w:val="24"/>
          <w:lang w:val="uk-UA"/>
        </w:rPr>
        <w:t xml:space="preserve"> приведе до невиконання підприємством послуги з теплопостачання міста.</w:t>
      </w:r>
    </w:p>
    <w:p w:rsidR="00ED3C2C" w:rsidRDefault="00ED3C2C" w:rsidP="00DB772D">
      <w:pPr>
        <w:spacing w:after="0" w:line="288" w:lineRule="auto"/>
        <w:ind w:left="-142" w:firstLine="709"/>
        <w:contextualSpacing/>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ab/>
      </w:r>
      <w:r>
        <w:rPr>
          <w:rFonts w:ascii="Times New Roman" w:hAnsi="Times New Roman"/>
          <w:sz w:val="24"/>
          <w:szCs w:val="24"/>
          <w:lang w:val="uk-UA"/>
        </w:rPr>
        <w:t>Орієнтована   варт</w:t>
      </w:r>
      <w:r w:rsidR="00E0171C">
        <w:rPr>
          <w:rFonts w:ascii="Times New Roman" w:hAnsi="Times New Roman"/>
          <w:sz w:val="24"/>
          <w:szCs w:val="24"/>
          <w:lang w:val="uk-UA"/>
        </w:rPr>
        <w:t>ість  заходу  – 250,00 тис. грн</w:t>
      </w:r>
      <w:r>
        <w:rPr>
          <w:rFonts w:ascii="Times New Roman" w:hAnsi="Times New Roman"/>
          <w:sz w:val="24"/>
          <w:szCs w:val="24"/>
          <w:lang w:val="uk-UA"/>
        </w:rPr>
        <w:t xml:space="preserve"> (</w:t>
      </w:r>
      <w:r>
        <w:rPr>
          <w:rFonts w:ascii="Times New Roman" w:hAnsi="Times New Roman"/>
          <w:color w:val="000000" w:themeColor="text1"/>
          <w:sz w:val="24"/>
          <w:szCs w:val="24"/>
          <w:lang w:val="uk-UA"/>
        </w:rPr>
        <w:t>без ПДВ)</w:t>
      </w:r>
    </w:p>
    <w:p w:rsidR="00ED3C2C" w:rsidRDefault="00ED3C2C" w:rsidP="00DB772D">
      <w:pPr>
        <w:spacing w:after="0" w:line="240" w:lineRule="auto"/>
        <w:ind w:firstLine="709"/>
        <w:jc w:val="both"/>
        <w:rPr>
          <w:rFonts w:ascii="Times New Roman" w:hAnsi="Times New Roman"/>
          <w:b/>
          <w:sz w:val="24"/>
          <w:szCs w:val="24"/>
          <w:lang w:val="uk-UA"/>
        </w:rPr>
      </w:pPr>
    </w:p>
    <w:p w:rsidR="00223023" w:rsidRDefault="00ED3C2C" w:rsidP="00DB772D">
      <w:pPr>
        <w:spacing w:after="0" w:line="264" w:lineRule="auto"/>
        <w:ind w:left="-142" w:firstLine="709"/>
        <w:contextualSpacing/>
        <w:jc w:val="both"/>
        <w:rPr>
          <w:rFonts w:ascii="Times New Roman" w:hAnsi="Times New Roman"/>
          <w:b/>
          <w:sz w:val="24"/>
          <w:szCs w:val="24"/>
          <w:lang w:val="uk-UA"/>
        </w:rPr>
      </w:pPr>
      <w:r>
        <w:rPr>
          <w:rFonts w:ascii="Times New Roman" w:hAnsi="Times New Roman"/>
          <w:b/>
          <w:color w:val="000000" w:themeColor="text1"/>
          <w:sz w:val="24"/>
          <w:szCs w:val="24"/>
          <w:lang w:val="uk-UA"/>
        </w:rPr>
        <w:t>3</w:t>
      </w:r>
      <w:r w:rsidR="00223023">
        <w:rPr>
          <w:rFonts w:ascii="Times New Roman" w:hAnsi="Times New Roman"/>
          <w:b/>
          <w:color w:val="000000" w:themeColor="text1"/>
          <w:sz w:val="24"/>
          <w:szCs w:val="24"/>
          <w:lang w:val="uk-UA"/>
        </w:rPr>
        <w:t>.</w:t>
      </w:r>
      <w:r w:rsidR="00AB0C44">
        <w:rPr>
          <w:rFonts w:ascii="Times New Roman" w:hAnsi="Times New Roman"/>
          <w:b/>
          <w:color w:val="000000" w:themeColor="text1"/>
          <w:sz w:val="24"/>
          <w:szCs w:val="24"/>
          <w:lang w:val="uk-UA"/>
        </w:rPr>
        <w:t xml:space="preserve"> </w:t>
      </w:r>
      <w:r w:rsidR="00223023">
        <w:rPr>
          <w:rFonts w:ascii="Times New Roman" w:hAnsi="Times New Roman"/>
          <w:b/>
          <w:color w:val="000000" w:themeColor="text1"/>
          <w:sz w:val="24"/>
          <w:szCs w:val="24"/>
          <w:lang w:val="uk-UA"/>
        </w:rPr>
        <w:t>Закупівля частотного перетворювача</w:t>
      </w:r>
      <w:r w:rsidR="00223023">
        <w:rPr>
          <w:rFonts w:ascii="Times New Roman" w:hAnsi="Times New Roman"/>
          <w:b/>
          <w:sz w:val="24"/>
          <w:szCs w:val="24"/>
          <w:lang w:val="uk-UA"/>
        </w:rPr>
        <w:t xml:space="preserve"> АFLTIVAR 630 – 250 кВт в комплекті з дроселем </w:t>
      </w:r>
      <w:r w:rsidR="00223023">
        <w:rPr>
          <w:rFonts w:ascii="Times New Roman" w:hAnsi="Times New Roman"/>
          <w:b/>
          <w:sz w:val="24"/>
          <w:szCs w:val="24"/>
          <w:lang w:val="en-US"/>
        </w:rPr>
        <w:t>VW</w:t>
      </w:r>
      <w:r w:rsidR="00223023">
        <w:rPr>
          <w:rFonts w:ascii="Times New Roman" w:hAnsi="Times New Roman"/>
          <w:b/>
          <w:sz w:val="24"/>
          <w:szCs w:val="24"/>
          <w:lang w:val="uk-UA"/>
        </w:rPr>
        <w:t>3</w:t>
      </w:r>
      <w:r w:rsidR="00223023">
        <w:rPr>
          <w:rFonts w:ascii="Times New Roman" w:hAnsi="Times New Roman"/>
          <w:b/>
          <w:sz w:val="24"/>
          <w:szCs w:val="24"/>
          <w:lang w:val="en-US"/>
        </w:rPr>
        <w:t>A</w:t>
      </w:r>
      <w:r w:rsidR="00223023">
        <w:rPr>
          <w:rFonts w:ascii="Times New Roman" w:hAnsi="Times New Roman"/>
          <w:b/>
          <w:sz w:val="24"/>
          <w:szCs w:val="24"/>
          <w:lang w:val="uk-UA"/>
        </w:rPr>
        <w:t>4449 450</w:t>
      </w:r>
      <w:r w:rsidR="00AB0C44">
        <w:rPr>
          <w:rFonts w:ascii="Times New Roman" w:hAnsi="Times New Roman"/>
          <w:b/>
          <w:sz w:val="24"/>
          <w:szCs w:val="24"/>
          <w:lang w:val="uk-UA"/>
        </w:rPr>
        <w:t xml:space="preserve"> </w:t>
      </w:r>
      <w:r w:rsidR="00223023">
        <w:rPr>
          <w:rFonts w:ascii="Times New Roman" w:hAnsi="Times New Roman"/>
          <w:b/>
          <w:sz w:val="24"/>
          <w:szCs w:val="24"/>
          <w:lang w:val="en-US"/>
        </w:rPr>
        <w:t>A</w:t>
      </w:r>
      <w:r w:rsidR="00223023">
        <w:rPr>
          <w:rFonts w:ascii="Times New Roman" w:hAnsi="Times New Roman"/>
          <w:b/>
          <w:sz w:val="24"/>
          <w:szCs w:val="24"/>
          <w:lang w:val="uk-UA"/>
        </w:rPr>
        <w:t>, силовим кабелем 240 мм</w:t>
      </w:r>
      <w:r w:rsidR="00257D77">
        <w:rPr>
          <w:rFonts w:ascii="Times New Roman" w:hAnsi="Times New Roman"/>
          <w:b/>
          <w:sz w:val="24"/>
          <w:szCs w:val="24"/>
          <w:lang w:val="uk-UA"/>
        </w:rPr>
        <w:t>²</w:t>
      </w:r>
      <w:r w:rsidR="00223023">
        <w:rPr>
          <w:rFonts w:ascii="Times New Roman" w:hAnsi="Times New Roman"/>
          <w:b/>
          <w:sz w:val="24"/>
          <w:szCs w:val="24"/>
          <w:lang w:val="uk-UA"/>
        </w:rPr>
        <w:t xml:space="preserve"> (10м)  для підключення  мережевого насосу №</w:t>
      </w:r>
      <w:r w:rsidR="00AB0C44">
        <w:rPr>
          <w:rFonts w:ascii="Times New Roman" w:hAnsi="Times New Roman"/>
          <w:b/>
          <w:sz w:val="24"/>
          <w:szCs w:val="24"/>
          <w:lang w:val="uk-UA"/>
        </w:rPr>
        <w:t xml:space="preserve"> </w:t>
      </w:r>
      <w:r w:rsidR="00223023">
        <w:rPr>
          <w:rFonts w:ascii="Times New Roman" w:hAnsi="Times New Roman"/>
          <w:b/>
          <w:sz w:val="24"/>
          <w:szCs w:val="24"/>
          <w:lang w:val="uk-UA"/>
        </w:rPr>
        <w:t>2 в котельні № 2  м. Чорноморська</w:t>
      </w:r>
    </w:p>
    <w:p w:rsidR="00223023" w:rsidRDefault="00223023" w:rsidP="00DB772D">
      <w:pPr>
        <w:spacing w:after="0" w:line="264" w:lineRule="auto"/>
        <w:ind w:left="-142" w:firstLine="567"/>
        <w:contextualSpacing/>
        <w:jc w:val="both"/>
        <w:rPr>
          <w:rFonts w:ascii="Times New Roman" w:hAnsi="Times New Roman"/>
          <w:b/>
          <w:sz w:val="24"/>
          <w:szCs w:val="24"/>
          <w:lang w:val="uk-UA"/>
        </w:rPr>
      </w:pPr>
    </w:p>
    <w:p w:rsidR="00223023" w:rsidRDefault="00AB0C44" w:rsidP="00AB0C44">
      <w:pPr>
        <w:spacing w:after="0"/>
        <w:ind w:left="-142" w:firstLine="709"/>
        <w:contextualSpacing/>
        <w:jc w:val="both"/>
        <w:rPr>
          <w:rFonts w:ascii="Times New Roman" w:hAnsi="Times New Roman"/>
          <w:sz w:val="24"/>
          <w:szCs w:val="24"/>
          <w:lang w:val="uk-UA"/>
        </w:rPr>
      </w:pPr>
      <w:r>
        <w:rPr>
          <w:rFonts w:ascii="Times New Roman" w:hAnsi="Times New Roman"/>
          <w:sz w:val="24"/>
          <w:szCs w:val="24"/>
          <w:lang w:val="uk-UA"/>
        </w:rPr>
        <w:t>Проє</w:t>
      </w:r>
      <w:r w:rsidR="00EA6D0E">
        <w:rPr>
          <w:rFonts w:ascii="Times New Roman" w:hAnsi="Times New Roman"/>
          <w:sz w:val="24"/>
          <w:szCs w:val="24"/>
          <w:lang w:val="uk-UA"/>
        </w:rPr>
        <w:t>ктом котельні</w:t>
      </w:r>
      <w:r w:rsidR="00223023">
        <w:rPr>
          <w:rFonts w:ascii="Times New Roman" w:hAnsi="Times New Roman"/>
          <w:sz w:val="24"/>
          <w:szCs w:val="24"/>
          <w:lang w:val="uk-UA"/>
        </w:rPr>
        <w:t xml:space="preserve"> № 2 при виробництві теплової енергії </w:t>
      </w:r>
      <w:r w:rsidR="00EA6D0E">
        <w:rPr>
          <w:rFonts w:ascii="Times New Roman" w:hAnsi="Times New Roman"/>
          <w:sz w:val="24"/>
          <w:szCs w:val="24"/>
          <w:lang w:val="uk-UA"/>
        </w:rPr>
        <w:t>заплановано</w:t>
      </w:r>
      <w:r w:rsidR="00223023">
        <w:rPr>
          <w:rFonts w:ascii="Times New Roman" w:hAnsi="Times New Roman"/>
          <w:sz w:val="24"/>
          <w:szCs w:val="24"/>
          <w:lang w:val="uk-UA"/>
        </w:rPr>
        <w:t xml:space="preserve"> 5 мережевих насосів WILO SCP 200/560</w:t>
      </w:r>
      <w:r>
        <w:rPr>
          <w:rFonts w:ascii="Times New Roman" w:hAnsi="Times New Roman"/>
          <w:sz w:val="24"/>
          <w:szCs w:val="24"/>
          <w:lang w:val="uk-UA"/>
        </w:rPr>
        <w:t>,</w:t>
      </w:r>
      <w:r w:rsidR="00223023">
        <w:rPr>
          <w:rFonts w:ascii="Times New Roman" w:hAnsi="Times New Roman"/>
          <w:sz w:val="24"/>
          <w:szCs w:val="24"/>
          <w:lang w:val="uk-UA"/>
        </w:rPr>
        <w:t xml:space="preserve"> три з яких в роботі  одночасно. Чотири насоси оснащені двигунами з частотними перетворювачами, двигун насоса № 2 не оснащений частотним перетворювачем.</w:t>
      </w:r>
    </w:p>
    <w:p w:rsidR="00223023" w:rsidRDefault="00223023" w:rsidP="00AB0C44">
      <w:pPr>
        <w:spacing w:after="0"/>
        <w:ind w:left="-142" w:firstLine="709"/>
        <w:contextualSpacing/>
        <w:jc w:val="both"/>
        <w:rPr>
          <w:rFonts w:ascii="Times New Roman" w:hAnsi="Times New Roman"/>
          <w:sz w:val="24"/>
          <w:szCs w:val="24"/>
          <w:lang w:val="uk-UA"/>
        </w:rPr>
      </w:pPr>
      <w:r>
        <w:rPr>
          <w:rFonts w:ascii="Times New Roman" w:hAnsi="Times New Roman"/>
          <w:sz w:val="24"/>
          <w:szCs w:val="24"/>
          <w:lang w:val="uk-UA"/>
        </w:rPr>
        <w:t>Частотні перетворювачі  дають можливість працювати електродвигунам зі зміною частоти. При зниженні частоти в</w:t>
      </w:r>
      <w:r w:rsidR="00AB0C44">
        <w:rPr>
          <w:rFonts w:ascii="Times New Roman" w:hAnsi="Times New Roman"/>
          <w:sz w:val="24"/>
          <w:szCs w:val="24"/>
          <w:lang w:val="uk-UA"/>
        </w:rPr>
        <w:t xml:space="preserve"> роботі електродвигунів до 40Гц</w:t>
      </w:r>
      <w:r>
        <w:rPr>
          <w:rFonts w:ascii="Times New Roman" w:hAnsi="Times New Roman"/>
          <w:sz w:val="24"/>
          <w:szCs w:val="24"/>
          <w:lang w:val="uk-UA"/>
        </w:rPr>
        <w:t>, з метою вибору оптимального режиму електроспоживання та підтримування  гідравлічного режиму в тепловій мережі</w:t>
      </w:r>
      <w:r w:rsidR="00AB0C44">
        <w:rPr>
          <w:rFonts w:ascii="Times New Roman" w:hAnsi="Times New Roman"/>
          <w:sz w:val="24"/>
          <w:szCs w:val="24"/>
          <w:lang w:val="uk-UA"/>
        </w:rPr>
        <w:t>,</w:t>
      </w:r>
      <w:r>
        <w:rPr>
          <w:rFonts w:ascii="Times New Roman" w:hAnsi="Times New Roman"/>
          <w:sz w:val="24"/>
          <w:szCs w:val="24"/>
          <w:lang w:val="uk-UA"/>
        </w:rPr>
        <w:t xml:space="preserve"> зменшується електроспоживання кожного двигуна на 13 кВт.</w:t>
      </w:r>
    </w:p>
    <w:p w:rsidR="00223023" w:rsidRDefault="00223023" w:rsidP="00AB0C44">
      <w:pPr>
        <w:spacing w:after="0"/>
        <w:ind w:left="-142" w:firstLine="709"/>
        <w:contextualSpacing/>
        <w:jc w:val="both"/>
        <w:rPr>
          <w:rFonts w:ascii="Times New Roman" w:hAnsi="Times New Roman"/>
          <w:sz w:val="24"/>
          <w:szCs w:val="24"/>
          <w:lang w:val="uk-UA"/>
        </w:rPr>
      </w:pPr>
      <w:r>
        <w:rPr>
          <w:rFonts w:ascii="Times New Roman" w:hAnsi="Times New Roman"/>
          <w:sz w:val="24"/>
          <w:szCs w:val="24"/>
          <w:lang w:val="uk-UA"/>
        </w:rPr>
        <w:t>Якщо в роботі</w:t>
      </w:r>
      <w:r w:rsidR="00AB0C44">
        <w:rPr>
          <w:rFonts w:ascii="Times New Roman" w:hAnsi="Times New Roman"/>
          <w:sz w:val="24"/>
          <w:szCs w:val="24"/>
          <w:lang w:val="uk-UA"/>
        </w:rPr>
        <w:t xml:space="preserve"> три  насоси, і</w:t>
      </w:r>
      <w:r>
        <w:rPr>
          <w:rFonts w:ascii="Times New Roman" w:hAnsi="Times New Roman"/>
          <w:sz w:val="24"/>
          <w:szCs w:val="24"/>
          <w:lang w:val="uk-UA"/>
        </w:rPr>
        <w:t xml:space="preserve"> один </w:t>
      </w:r>
      <w:r w:rsidR="00AB0C44">
        <w:rPr>
          <w:rFonts w:ascii="Times New Roman" w:hAnsi="Times New Roman"/>
          <w:sz w:val="24"/>
          <w:szCs w:val="24"/>
          <w:lang w:val="uk-UA"/>
        </w:rPr>
        <w:t xml:space="preserve">з них насос </w:t>
      </w:r>
      <w:r>
        <w:rPr>
          <w:rFonts w:ascii="Times New Roman" w:hAnsi="Times New Roman"/>
          <w:sz w:val="24"/>
          <w:szCs w:val="24"/>
          <w:lang w:val="uk-UA"/>
        </w:rPr>
        <w:t>№ 2 двигун якого не оснащений частотним перетворювачем, то оператор котельні</w:t>
      </w:r>
      <w:r w:rsidR="00AB0C44">
        <w:rPr>
          <w:rFonts w:ascii="Times New Roman" w:hAnsi="Times New Roman"/>
          <w:sz w:val="24"/>
          <w:szCs w:val="24"/>
          <w:lang w:val="uk-UA"/>
        </w:rPr>
        <w:t>.</w:t>
      </w:r>
      <w:r>
        <w:rPr>
          <w:rFonts w:ascii="Times New Roman" w:hAnsi="Times New Roman"/>
          <w:sz w:val="24"/>
          <w:szCs w:val="24"/>
          <w:lang w:val="uk-UA"/>
        </w:rPr>
        <w:t xml:space="preserve"> щоб виконати правило роботи п</w:t>
      </w:r>
      <w:r w:rsidR="00AB0C44">
        <w:rPr>
          <w:rFonts w:ascii="Times New Roman" w:hAnsi="Times New Roman"/>
          <w:sz w:val="24"/>
          <w:szCs w:val="24"/>
          <w:lang w:val="uk-UA"/>
        </w:rPr>
        <w:t>аралельно підключених насосів (</w:t>
      </w:r>
      <w:r>
        <w:rPr>
          <w:rFonts w:ascii="Times New Roman" w:hAnsi="Times New Roman"/>
          <w:sz w:val="24"/>
          <w:szCs w:val="24"/>
          <w:lang w:val="uk-UA"/>
        </w:rPr>
        <w:t>при паралельно</w:t>
      </w:r>
      <w:r w:rsidR="00E56586">
        <w:rPr>
          <w:rFonts w:ascii="Times New Roman" w:hAnsi="Times New Roman"/>
          <w:sz w:val="24"/>
          <w:szCs w:val="24"/>
          <w:lang w:val="uk-UA"/>
        </w:rPr>
        <w:t>му</w:t>
      </w:r>
      <w:r>
        <w:rPr>
          <w:rFonts w:ascii="Times New Roman" w:hAnsi="Times New Roman"/>
          <w:sz w:val="24"/>
          <w:szCs w:val="24"/>
          <w:lang w:val="uk-UA"/>
        </w:rPr>
        <w:t xml:space="preserve"> підключенні насосів їх харак</w:t>
      </w:r>
      <w:r w:rsidR="00AB0C44">
        <w:rPr>
          <w:rFonts w:ascii="Times New Roman" w:hAnsi="Times New Roman"/>
          <w:sz w:val="24"/>
          <w:szCs w:val="24"/>
          <w:lang w:val="uk-UA"/>
        </w:rPr>
        <w:t>теристики повинні бути однаков</w:t>
      </w:r>
      <w:r w:rsidR="00160FE3">
        <w:rPr>
          <w:rFonts w:ascii="Times New Roman" w:hAnsi="Times New Roman"/>
          <w:sz w:val="24"/>
          <w:szCs w:val="24"/>
          <w:lang w:val="uk-UA"/>
        </w:rPr>
        <w:t>ими</w:t>
      </w:r>
      <w:r>
        <w:rPr>
          <w:rFonts w:ascii="Times New Roman" w:hAnsi="Times New Roman"/>
          <w:sz w:val="24"/>
          <w:szCs w:val="24"/>
          <w:lang w:val="uk-UA"/>
        </w:rPr>
        <w:t>) змушений виконувати дроселювання потоку води засувкою.</w:t>
      </w:r>
    </w:p>
    <w:p w:rsidR="00223023" w:rsidRDefault="00223023" w:rsidP="00AB0C44">
      <w:pPr>
        <w:spacing w:after="0"/>
        <w:ind w:left="-142" w:firstLine="709"/>
        <w:contextualSpacing/>
        <w:jc w:val="both"/>
        <w:rPr>
          <w:rFonts w:ascii="Times New Roman" w:hAnsi="Times New Roman"/>
          <w:sz w:val="24"/>
          <w:szCs w:val="24"/>
          <w:lang w:val="uk-UA"/>
        </w:rPr>
      </w:pPr>
      <w:r>
        <w:rPr>
          <w:rFonts w:ascii="Times New Roman" w:hAnsi="Times New Roman"/>
          <w:sz w:val="24"/>
          <w:szCs w:val="24"/>
          <w:lang w:val="uk-UA"/>
        </w:rPr>
        <w:t>При роботі в такому режимі псується засувка, споживання електроенергії двигуном насоса №</w:t>
      </w:r>
      <w:r w:rsidR="00AB0C44">
        <w:rPr>
          <w:rFonts w:ascii="Times New Roman" w:hAnsi="Times New Roman"/>
          <w:sz w:val="24"/>
          <w:szCs w:val="24"/>
          <w:lang w:val="uk-UA"/>
        </w:rPr>
        <w:t xml:space="preserve"> </w:t>
      </w:r>
      <w:r>
        <w:rPr>
          <w:rFonts w:ascii="Times New Roman" w:hAnsi="Times New Roman"/>
          <w:sz w:val="24"/>
          <w:szCs w:val="24"/>
          <w:lang w:val="uk-UA"/>
        </w:rPr>
        <w:t>2  збільшується.</w:t>
      </w:r>
    </w:p>
    <w:p w:rsidR="00223023" w:rsidRDefault="00223023" w:rsidP="00AB0C44">
      <w:pPr>
        <w:spacing w:after="0" w:line="264" w:lineRule="auto"/>
        <w:ind w:left="-142" w:firstLine="709"/>
        <w:contextualSpacing/>
        <w:jc w:val="both"/>
        <w:rPr>
          <w:rFonts w:ascii="Times New Roman" w:hAnsi="Times New Roman"/>
          <w:color w:val="000000" w:themeColor="text1"/>
          <w:sz w:val="24"/>
          <w:szCs w:val="24"/>
          <w:lang w:val="uk-UA"/>
        </w:rPr>
      </w:pPr>
      <w:r>
        <w:rPr>
          <w:rFonts w:ascii="Times New Roman" w:hAnsi="Times New Roman"/>
          <w:sz w:val="24"/>
          <w:szCs w:val="24"/>
          <w:lang w:val="uk-UA"/>
        </w:rPr>
        <w:t>Орієнтована варт</w:t>
      </w:r>
      <w:r w:rsidR="00E0171C">
        <w:rPr>
          <w:rFonts w:ascii="Times New Roman" w:hAnsi="Times New Roman"/>
          <w:sz w:val="24"/>
          <w:szCs w:val="24"/>
          <w:lang w:val="uk-UA"/>
        </w:rPr>
        <w:t>ість  заходу  – 408,52 тис. грн</w:t>
      </w:r>
      <w:r>
        <w:rPr>
          <w:rFonts w:ascii="Times New Roman" w:hAnsi="Times New Roman"/>
          <w:sz w:val="24"/>
          <w:szCs w:val="24"/>
          <w:lang w:val="uk-UA"/>
        </w:rPr>
        <w:t xml:space="preserve"> (</w:t>
      </w:r>
      <w:r>
        <w:rPr>
          <w:rFonts w:ascii="Times New Roman" w:hAnsi="Times New Roman"/>
          <w:color w:val="000000" w:themeColor="text1"/>
          <w:sz w:val="24"/>
          <w:szCs w:val="24"/>
          <w:lang w:val="uk-UA"/>
        </w:rPr>
        <w:t>без ПДВ)</w:t>
      </w:r>
    </w:p>
    <w:p w:rsidR="00223023" w:rsidRDefault="00ED3C2C" w:rsidP="00AB0C44">
      <w:pPr>
        <w:spacing w:after="0" w:line="264" w:lineRule="auto"/>
        <w:ind w:firstLine="567"/>
        <w:jc w:val="both"/>
        <w:rPr>
          <w:rFonts w:ascii="Times New Roman" w:hAnsi="Times New Roman"/>
          <w:b/>
          <w:sz w:val="24"/>
          <w:szCs w:val="24"/>
          <w:lang w:val="uk-UA"/>
        </w:rPr>
      </w:pPr>
      <w:r>
        <w:rPr>
          <w:rFonts w:ascii="Times New Roman" w:hAnsi="Times New Roman"/>
          <w:b/>
          <w:sz w:val="24"/>
          <w:szCs w:val="24"/>
          <w:lang w:val="uk-UA"/>
        </w:rPr>
        <w:lastRenderedPageBreak/>
        <w:t>4</w:t>
      </w:r>
      <w:r w:rsidR="00223023">
        <w:rPr>
          <w:rFonts w:ascii="Times New Roman" w:hAnsi="Times New Roman"/>
          <w:b/>
          <w:sz w:val="24"/>
          <w:szCs w:val="24"/>
          <w:lang w:val="uk-UA"/>
        </w:rPr>
        <w:t>. Розроблення   про</w:t>
      </w:r>
      <w:r w:rsidR="000219A2">
        <w:rPr>
          <w:rFonts w:ascii="Times New Roman" w:hAnsi="Times New Roman"/>
          <w:b/>
          <w:sz w:val="24"/>
          <w:szCs w:val="24"/>
          <w:lang w:val="uk-UA"/>
        </w:rPr>
        <w:t>є</w:t>
      </w:r>
      <w:r w:rsidR="00223023">
        <w:rPr>
          <w:rFonts w:ascii="Times New Roman" w:hAnsi="Times New Roman"/>
          <w:b/>
          <w:sz w:val="24"/>
          <w:szCs w:val="24"/>
          <w:lang w:val="uk-UA"/>
        </w:rPr>
        <w:t>ктно-кошторисної   документації  резервного електроживлення котельні № 2 за адресою</w:t>
      </w:r>
      <w:r w:rsidR="000219A2">
        <w:rPr>
          <w:rFonts w:ascii="Times New Roman" w:hAnsi="Times New Roman"/>
          <w:b/>
          <w:sz w:val="24"/>
          <w:szCs w:val="24"/>
          <w:lang w:val="uk-UA"/>
        </w:rPr>
        <w:t>:</w:t>
      </w:r>
      <w:r w:rsidR="00223023">
        <w:rPr>
          <w:rFonts w:ascii="Times New Roman" w:hAnsi="Times New Roman"/>
          <w:b/>
          <w:sz w:val="24"/>
          <w:szCs w:val="24"/>
          <w:lang w:val="uk-UA"/>
        </w:rPr>
        <w:t xml:space="preserve"> м. Чорноморськ</w:t>
      </w:r>
      <w:r w:rsidR="000219A2">
        <w:rPr>
          <w:rFonts w:ascii="Times New Roman" w:hAnsi="Times New Roman"/>
          <w:b/>
          <w:sz w:val="24"/>
          <w:szCs w:val="24"/>
          <w:lang w:val="uk-UA"/>
        </w:rPr>
        <w:t>, вул. Садова, 1</w:t>
      </w:r>
    </w:p>
    <w:p w:rsidR="00AB0C44" w:rsidRPr="00E80BB7" w:rsidRDefault="00AB0C44" w:rsidP="00AB0C44">
      <w:pPr>
        <w:spacing w:after="0" w:line="264" w:lineRule="auto"/>
        <w:ind w:firstLine="567"/>
        <w:jc w:val="both"/>
        <w:rPr>
          <w:rFonts w:ascii="Times New Roman" w:hAnsi="Times New Roman"/>
          <w:b/>
          <w:sz w:val="24"/>
          <w:szCs w:val="24"/>
          <w:lang w:val="uk-UA"/>
        </w:rPr>
      </w:pPr>
    </w:p>
    <w:p w:rsidR="00223023" w:rsidRDefault="00223023" w:rsidP="00DB772D">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Електроживлення котельні №</w:t>
      </w:r>
      <w:r w:rsidR="000219A2">
        <w:rPr>
          <w:rFonts w:ascii="Times New Roman" w:hAnsi="Times New Roman"/>
          <w:sz w:val="24"/>
          <w:szCs w:val="24"/>
          <w:lang w:val="uk-UA"/>
        </w:rPr>
        <w:t xml:space="preserve"> </w:t>
      </w:r>
      <w:r>
        <w:rPr>
          <w:rFonts w:ascii="Times New Roman" w:hAnsi="Times New Roman"/>
          <w:sz w:val="24"/>
          <w:szCs w:val="24"/>
          <w:lang w:val="uk-UA"/>
        </w:rPr>
        <w:t>2 здійснюється від ПС «Іллічівськ» двома кабельними лініями  10 кВ  марки АСБ -10 перерізо</w:t>
      </w:r>
      <w:r w:rsidR="000219A2">
        <w:rPr>
          <w:rFonts w:ascii="Times New Roman" w:hAnsi="Times New Roman"/>
          <w:sz w:val="24"/>
          <w:szCs w:val="24"/>
          <w:lang w:val="uk-UA"/>
        </w:rPr>
        <w:t>м 3 х 120мм² протяжністю 1,8 км</w:t>
      </w:r>
      <w:r>
        <w:rPr>
          <w:rFonts w:ascii="Times New Roman" w:hAnsi="Times New Roman"/>
          <w:sz w:val="24"/>
          <w:szCs w:val="24"/>
          <w:lang w:val="uk-UA"/>
        </w:rPr>
        <w:t>.</w:t>
      </w:r>
      <w:r w:rsidR="000219A2">
        <w:rPr>
          <w:rFonts w:ascii="Times New Roman" w:hAnsi="Times New Roman"/>
          <w:sz w:val="24"/>
          <w:szCs w:val="24"/>
          <w:lang w:val="uk-UA"/>
        </w:rPr>
        <w:t xml:space="preserve"> </w:t>
      </w:r>
      <w:r>
        <w:rPr>
          <w:rFonts w:ascii="Times New Roman" w:hAnsi="Times New Roman"/>
          <w:sz w:val="24"/>
          <w:szCs w:val="24"/>
          <w:lang w:val="uk-UA"/>
        </w:rPr>
        <w:t>В ПС «Іллічівськ» кабельні лінії приєднані до «ячейки» № 18  (2 секції шин</w:t>
      </w:r>
      <w:r w:rsidR="000219A2">
        <w:rPr>
          <w:rFonts w:ascii="Times New Roman" w:hAnsi="Times New Roman"/>
          <w:sz w:val="24"/>
          <w:szCs w:val="24"/>
          <w:lang w:val="uk-UA"/>
        </w:rPr>
        <w:t>) та до «ячейки» № 39 (1 секція шин).</w:t>
      </w:r>
    </w:p>
    <w:p w:rsidR="00223023" w:rsidRDefault="00223023" w:rsidP="00DB772D">
      <w:pPr>
        <w:pStyle w:val="a3"/>
        <w:spacing w:after="0"/>
        <w:ind w:left="142" w:firstLine="567"/>
        <w:jc w:val="both"/>
        <w:rPr>
          <w:rFonts w:ascii="Times New Roman" w:hAnsi="Times New Roman"/>
          <w:sz w:val="8"/>
          <w:szCs w:val="24"/>
          <w:lang w:val="uk-UA"/>
        </w:rPr>
      </w:pPr>
    </w:p>
    <w:p w:rsidR="00223023" w:rsidRDefault="00223023" w:rsidP="00DB772D">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 xml:space="preserve">Кабельні лінії 10 кВ експлуатуються з 1973 р. </w:t>
      </w:r>
      <w:r w:rsidR="00E741D9">
        <w:rPr>
          <w:rFonts w:ascii="Times New Roman" w:hAnsi="Times New Roman"/>
          <w:sz w:val="24"/>
          <w:szCs w:val="24"/>
          <w:lang w:val="uk-UA"/>
        </w:rPr>
        <w:t>(</w:t>
      </w:r>
      <w:r>
        <w:rPr>
          <w:rFonts w:ascii="Times New Roman" w:hAnsi="Times New Roman"/>
          <w:sz w:val="24"/>
          <w:szCs w:val="24"/>
          <w:lang w:val="uk-UA"/>
        </w:rPr>
        <w:t>майже  48 років</w:t>
      </w:r>
      <w:r w:rsidR="00E741D9">
        <w:rPr>
          <w:rFonts w:ascii="Times New Roman" w:hAnsi="Times New Roman"/>
          <w:sz w:val="24"/>
          <w:szCs w:val="24"/>
          <w:lang w:val="uk-UA"/>
        </w:rPr>
        <w:t>)</w:t>
      </w:r>
      <w:r>
        <w:rPr>
          <w:rFonts w:ascii="Times New Roman" w:hAnsi="Times New Roman"/>
          <w:sz w:val="24"/>
          <w:szCs w:val="24"/>
          <w:lang w:val="uk-UA"/>
        </w:rPr>
        <w:t>,  строк експлуатації кабельних ліній прокладених кабелем  АСБ-10    3х120 мм</w:t>
      </w:r>
      <w:r w:rsidR="000219A2">
        <w:rPr>
          <w:rFonts w:ascii="Times New Roman" w:hAnsi="Times New Roman"/>
          <w:sz w:val="24"/>
          <w:szCs w:val="24"/>
          <w:lang w:val="uk-UA"/>
        </w:rPr>
        <w:t>²</w:t>
      </w:r>
      <w:r>
        <w:rPr>
          <w:rFonts w:ascii="Times New Roman" w:hAnsi="Times New Roman"/>
          <w:sz w:val="24"/>
          <w:szCs w:val="24"/>
          <w:lang w:val="uk-UA"/>
        </w:rPr>
        <w:t xml:space="preserve">  не менше 30 років, тобто кабель  може експлуатуватись і більше, виходячи з його технічного стану.</w:t>
      </w:r>
    </w:p>
    <w:p w:rsidR="00223023" w:rsidRDefault="00223023" w:rsidP="00DB772D">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На теперішній час кабель 2  від «ячейки» №</w:t>
      </w:r>
      <w:r w:rsidR="000219A2">
        <w:rPr>
          <w:rFonts w:ascii="Times New Roman" w:hAnsi="Times New Roman"/>
          <w:sz w:val="24"/>
          <w:szCs w:val="24"/>
          <w:lang w:val="uk-UA"/>
        </w:rPr>
        <w:t xml:space="preserve"> 18 ремонтувався 5 разів (</w:t>
      </w:r>
      <w:r>
        <w:rPr>
          <w:rFonts w:ascii="Times New Roman" w:hAnsi="Times New Roman"/>
          <w:sz w:val="24"/>
          <w:szCs w:val="24"/>
          <w:lang w:val="uk-UA"/>
        </w:rPr>
        <w:t>вставка муфти), кабель 1 від «ячейки» № 39 ремонтувався 2 рази (вставка  муфти).</w:t>
      </w:r>
    </w:p>
    <w:p w:rsidR="00223023" w:rsidRDefault="00223023" w:rsidP="00DB772D">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Відповідно до ПУЕ  максимальне навантаження  на кожний кабель марки АСБ -10 3х120 мм</w:t>
      </w:r>
      <w:r w:rsidR="000219A2">
        <w:rPr>
          <w:rFonts w:ascii="Times New Roman" w:hAnsi="Times New Roman"/>
          <w:sz w:val="24"/>
          <w:szCs w:val="24"/>
          <w:lang w:val="uk-UA"/>
        </w:rPr>
        <w:t>²</w:t>
      </w:r>
      <w:r>
        <w:rPr>
          <w:rFonts w:ascii="Times New Roman" w:hAnsi="Times New Roman"/>
          <w:sz w:val="24"/>
          <w:szCs w:val="24"/>
          <w:lang w:val="uk-UA"/>
        </w:rPr>
        <w:t xml:space="preserve"> складає 2000 кВт, навантаження котельні №</w:t>
      </w:r>
      <w:r w:rsidR="000219A2">
        <w:rPr>
          <w:rFonts w:ascii="Times New Roman" w:hAnsi="Times New Roman"/>
          <w:sz w:val="24"/>
          <w:szCs w:val="24"/>
          <w:lang w:val="uk-UA"/>
        </w:rPr>
        <w:t xml:space="preserve"> </w:t>
      </w:r>
      <w:r>
        <w:rPr>
          <w:rFonts w:ascii="Times New Roman" w:hAnsi="Times New Roman"/>
          <w:sz w:val="24"/>
          <w:szCs w:val="24"/>
          <w:lang w:val="uk-UA"/>
        </w:rPr>
        <w:t>2 в опалювальний період  становить 900 кВт, дозволена потужність 1265 кВт.</w:t>
      </w:r>
    </w:p>
    <w:p w:rsidR="00223023" w:rsidRDefault="000219A2" w:rsidP="00DB772D">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На підставі аналізу</w:t>
      </w:r>
      <w:r w:rsidR="00223023">
        <w:rPr>
          <w:rFonts w:ascii="Times New Roman" w:hAnsi="Times New Roman"/>
          <w:sz w:val="24"/>
          <w:szCs w:val="24"/>
          <w:lang w:val="uk-UA"/>
        </w:rPr>
        <w:t xml:space="preserve"> КП «ЧТЕ», з метою безперервного теплопостачання  </w:t>
      </w:r>
      <w:r>
        <w:rPr>
          <w:rFonts w:ascii="Times New Roman" w:hAnsi="Times New Roman"/>
          <w:sz w:val="24"/>
          <w:szCs w:val="24"/>
          <w:lang w:val="uk-UA"/>
        </w:rPr>
        <w:t xml:space="preserve">                                </w:t>
      </w:r>
      <w:r w:rsidR="00223023">
        <w:rPr>
          <w:rFonts w:ascii="Times New Roman" w:hAnsi="Times New Roman"/>
          <w:sz w:val="24"/>
          <w:szCs w:val="24"/>
          <w:lang w:val="uk-UA"/>
        </w:rPr>
        <w:t xml:space="preserve">  м. Чорноморська  доцільно передбачити прокладання  </w:t>
      </w:r>
      <w:r>
        <w:rPr>
          <w:rFonts w:ascii="Times New Roman" w:hAnsi="Times New Roman"/>
          <w:sz w:val="24"/>
          <w:szCs w:val="24"/>
          <w:lang w:val="uk-UA"/>
        </w:rPr>
        <w:t>нового  резервного кабелю 10 кВ</w:t>
      </w:r>
      <w:r w:rsidR="00223023">
        <w:rPr>
          <w:rFonts w:ascii="Times New Roman" w:hAnsi="Times New Roman"/>
          <w:sz w:val="24"/>
          <w:szCs w:val="24"/>
          <w:lang w:val="uk-UA"/>
        </w:rPr>
        <w:t xml:space="preserve"> перерізом 3</w:t>
      </w:r>
      <w:r>
        <w:rPr>
          <w:rFonts w:ascii="Times New Roman" w:hAnsi="Times New Roman"/>
          <w:sz w:val="24"/>
          <w:szCs w:val="24"/>
          <w:lang w:val="uk-UA"/>
        </w:rPr>
        <w:t xml:space="preserve"> х 120 мм²</w:t>
      </w:r>
      <w:r w:rsidR="00223023">
        <w:rPr>
          <w:rFonts w:ascii="Times New Roman" w:hAnsi="Times New Roman"/>
          <w:sz w:val="24"/>
          <w:szCs w:val="24"/>
          <w:lang w:val="uk-UA"/>
        </w:rPr>
        <w:t>, розрахованого на  потужність 2000 кВт  в</w:t>
      </w:r>
      <w:r>
        <w:rPr>
          <w:rFonts w:ascii="Times New Roman" w:hAnsi="Times New Roman"/>
          <w:sz w:val="24"/>
          <w:szCs w:val="24"/>
          <w:lang w:val="uk-UA"/>
        </w:rPr>
        <w:t>ід</w:t>
      </w:r>
      <w:r w:rsidR="00223023">
        <w:rPr>
          <w:rFonts w:ascii="Times New Roman" w:hAnsi="Times New Roman"/>
          <w:sz w:val="24"/>
          <w:szCs w:val="24"/>
          <w:lang w:val="uk-UA"/>
        </w:rPr>
        <w:t xml:space="preserve">  ПС «Темп». У зв’язку з цим  пропонується  в  2022</w:t>
      </w:r>
      <w:r>
        <w:rPr>
          <w:rFonts w:ascii="Times New Roman" w:hAnsi="Times New Roman"/>
          <w:sz w:val="24"/>
          <w:szCs w:val="24"/>
          <w:lang w:val="uk-UA"/>
        </w:rPr>
        <w:t xml:space="preserve"> </w:t>
      </w:r>
      <w:r w:rsidR="00223023">
        <w:rPr>
          <w:rFonts w:ascii="Times New Roman" w:hAnsi="Times New Roman"/>
          <w:sz w:val="24"/>
          <w:szCs w:val="24"/>
          <w:lang w:val="uk-UA"/>
        </w:rPr>
        <w:t>р</w:t>
      </w:r>
      <w:r>
        <w:rPr>
          <w:rFonts w:ascii="Times New Roman" w:hAnsi="Times New Roman"/>
          <w:sz w:val="24"/>
          <w:szCs w:val="24"/>
          <w:lang w:val="uk-UA"/>
        </w:rPr>
        <w:t>оці</w:t>
      </w:r>
      <w:r w:rsidR="00223023">
        <w:rPr>
          <w:rFonts w:ascii="Times New Roman" w:hAnsi="Times New Roman"/>
          <w:sz w:val="24"/>
          <w:szCs w:val="24"/>
          <w:lang w:val="uk-UA"/>
        </w:rPr>
        <w:t xml:space="preserve"> виконати   розробку про</w:t>
      </w:r>
      <w:r>
        <w:rPr>
          <w:rFonts w:ascii="Times New Roman" w:hAnsi="Times New Roman"/>
          <w:sz w:val="24"/>
          <w:szCs w:val="24"/>
          <w:lang w:val="uk-UA"/>
        </w:rPr>
        <w:t>є</w:t>
      </w:r>
      <w:r w:rsidR="00223023">
        <w:rPr>
          <w:rFonts w:ascii="Times New Roman" w:hAnsi="Times New Roman"/>
          <w:sz w:val="24"/>
          <w:szCs w:val="24"/>
          <w:lang w:val="uk-UA"/>
        </w:rPr>
        <w:t>ктної документації.</w:t>
      </w:r>
    </w:p>
    <w:p w:rsidR="00223023" w:rsidRDefault="00223023" w:rsidP="00DB772D">
      <w:pPr>
        <w:spacing w:after="0" w:line="264" w:lineRule="auto"/>
        <w:ind w:left="-142" w:firstLine="567"/>
        <w:contextualSpacing/>
        <w:jc w:val="both"/>
        <w:rPr>
          <w:rFonts w:ascii="Times New Roman" w:hAnsi="Times New Roman"/>
          <w:color w:val="000000" w:themeColor="text1"/>
          <w:sz w:val="24"/>
          <w:szCs w:val="24"/>
          <w:lang w:val="uk-UA"/>
        </w:rPr>
      </w:pPr>
      <w:r>
        <w:rPr>
          <w:rFonts w:ascii="Times New Roman" w:hAnsi="Times New Roman"/>
          <w:sz w:val="24"/>
          <w:szCs w:val="24"/>
          <w:lang w:val="uk-UA"/>
        </w:rPr>
        <w:tab/>
        <w:t>Орієнтована   варт</w:t>
      </w:r>
      <w:r w:rsidR="00E0171C">
        <w:rPr>
          <w:rFonts w:ascii="Times New Roman" w:hAnsi="Times New Roman"/>
          <w:sz w:val="24"/>
          <w:szCs w:val="24"/>
          <w:lang w:val="uk-UA"/>
        </w:rPr>
        <w:t>ість  заходу  – 208,33 тис. грн</w:t>
      </w:r>
      <w:r>
        <w:rPr>
          <w:rFonts w:ascii="Times New Roman" w:hAnsi="Times New Roman"/>
          <w:sz w:val="24"/>
          <w:szCs w:val="24"/>
          <w:lang w:val="uk-UA"/>
        </w:rPr>
        <w:t xml:space="preserve"> (</w:t>
      </w:r>
      <w:r>
        <w:rPr>
          <w:rFonts w:ascii="Times New Roman" w:hAnsi="Times New Roman"/>
          <w:color w:val="000000" w:themeColor="text1"/>
          <w:sz w:val="24"/>
          <w:szCs w:val="24"/>
          <w:lang w:val="uk-UA"/>
        </w:rPr>
        <w:t>без ПДВ)</w:t>
      </w:r>
    </w:p>
    <w:p w:rsidR="00EC16AF" w:rsidRDefault="00EC16AF" w:rsidP="00DB772D">
      <w:pPr>
        <w:spacing w:after="0" w:line="240" w:lineRule="auto"/>
        <w:ind w:firstLine="567"/>
        <w:jc w:val="both"/>
        <w:rPr>
          <w:rFonts w:ascii="Times New Roman" w:hAnsi="Times New Roman"/>
          <w:b/>
          <w:sz w:val="24"/>
          <w:szCs w:val="24"/>
          <w:lang w:val="uk-UA"/>
        </w:rPr>
      </w:pPr>
    </w:p>
    <w:p w:rsidR="00223023" w:rsidRDefault="00ED3C2C" w:rsidP="00394418">
      <w:pPr>
        <w:spacing w:after="0" w:line="240" w:lineRule="auto"/>
        <w:ind w:firstLine="567"/>
        <w:jc w:val="both"/>
        <w:rPr>
          <w:rFonts w:ascii="Times New Roman" w:hAnsi="Times New Roman"/>
          <w:b/>
          <w:sz w:val="24"/>
          <w:szCs w:val="24"/>
          <w:lang w:val="uk-UA"/>
        </w:rPr>
      </w:pPr>
      <w:r>
        <w:rPr>
          <w:rFonts w:ascii="Times New Roman" w:hAnsi="Times New Roman"/>
          <w:b/>
          <w:sz w:val="24"/>
          <w:szCs w:val="24"/>
          <w:lang w:val="uk-UA"/>
        </w:rPr>
        <w:t>5</w:t>
      </w:r>
      <w:r w:rsidR="00E2322D" w:rsidRPr="00E2322D">
        <w:rPr>
          <w:rFonts w:ascii="Times New Roman" w:hAnsi="Times New Roman"/>
          <w:b/>
          <w:sz w:val="24"/>
          <w:szCs w:val="24"/>
          <w:lang w:val="uk-UA"/>
        </w:rPr>
        <w:t>. Реконструкція</w:t>
      </w:r>
      <w:r w:rsidR="00AA7DD9">
        <w:rPr>
          <w:rFonts w:ascii="Times New Roman" w:hAnsi="Times New Roman"/>
          <w:b/>
          <w:sz w:val="24"/>
          <w:szCs w:val="24"/>
          <w:lang w:val="uk-UA"/>
        </w:rPr>
        <w:t xml:space="preserve"> </w:t>
      </w:r>
      <w:r w:rsidR="009B6BAB">
        <w:rPr>
          <w:rFonts w:ascii="Times New Roman" w:hAnsi="Times New Roman"/>
          <w:b/>
          <w:sz w:val="24"/>
          <w:szCs w:val="24"/>
          <w:lang w:val="uk-UA"/>
        </w:rPr>
        <w:t>вузла</w:t>
      </w:r>
      <w:r w:rsidR="00E2322D">
        <w:rPr>
          <w:rFonts w:ascii="Times New Roman" w:hAnsi="Times New Roman"/>
          <w:b/>
          <w:sz w:val="24"/>
          <w:szCs w:val="24"/>
          <w:lang w:val="uk-UA"/>
        </w:rPr>
        <w:t xml:space="preserve"> обліку </w:t>
      </w:r>
      <w:r w:rsidR="009B6BAB">
        <w:rPr>
          <w:rFonts w:ascii="Times New Roman" w:hAnsi="Times New Roman"/>
          <w:b/>
          <w:sz w:val="24"/>
          <w:szCs w:val="24"/>
          <w:lang w:val="uk-UA"/>
        </w:rPr>
        <w:t xml:space="preserve"> теплової енергії   </w:t>
      </w:r>
      <w:r w:rsidR="00E2322D">
        <w:rPr>
          <w:rFonts w:ascii="Times New Roman" w:hAnsi="Times New Roman"/>
          <w:b/>
          <w:sz w:val="24"/>
          <w:szCs w:val="24"/>
          <w:lang w:val="uk-UA"/>
        </w:rPr>
        <w:t>«Взлет»</w:t>
      </w:r>
      <w:r w:rsidR="00C7335D">
        <w:rPr>
          <w:rFonts w:ascii="Times New Roman" w:hAnsi="Times New Roman"/>
          <w:b/>
          <w:sz w:val="24"/>
          <w:szCs w:val="24"/>
          <w:lang w:val="uk-UA"/>
        </w:rPr>
        <w:t xml:space="preserve"> за адресою: м. Чорноморськ, вул. Садова, 1 </w:t>
      </w:r>
    </w:p>
    <w:p w:rsidR="00A46784" w:rsidRDefault="00B17C5A" w:rsidP="00394418">
      <w:pPr>
        <w:tabs>
          <w:tab w:val="left" w:pos="2775"/>
        </w:tabs>
        <w:spacing w:after="0" w:line="240" w:lineRule="auto"/>
        <w:ind w:firstLine="567"/>
        <w:jc w:val="both"/>
        <w:rPr>
          <w:rFonts w:ascii="Times New Roman" w:hAnsi="Times New Roman"/>
          <w:b/>
          <w:sz w:val="24"/>
          <w:szCs w:val="24"/>
          <w:lang w:val="uk-UA"/>
        </w:rPr>
      </w:pPr>
      <w:r>
        <w:rPr>
          <w:rFonts w:ascii="Times New Roman" w:hAnsi="Times New Roman"/>
          <w:b/>
          <w:sz w:val="24"/>
          <w:szCs w:val="24"/>
          <w:lang w:val="uk-UA"/>
        </w:rPr>
        <w:tab/>
      </w:r>
    </w:p>
    <w:p w:rsidR="00CF22A4" w:rsidRDefault="00FB3A2A" w:rsidP="00394418">
      <w:pPr>
        <w:spacing w:after="0"/>
        <w:ind w:firstLine="567"/>
        <w:jc w:val="both"/>
        <w:rPr>
          <w:rFonts w:ascii="Times New Roman" w:hAnsi="Times New Roman"/>
          <w:sz w:val="24"/>
          <w:szCs w:val="24"/>
          <w:lang w:val="uk-UA"/>
        </w:rPr>
      </w:pPr>
      <w:r>
        <w:rPr>
          <w:rFonts w:ascii="Times New Roman" w:hAnsi="Times New Roman"/>
          <w:sz w:val="24"/>
          <w:szCs w:val="24"/>
          <w:lang w:val="uk-UA"/>
        </w:rPr>
        <w:t xml:space="preserve">На </w:t>
      </w:r>
      <w:r w:rsidR="00A46784">
        <w:rPr>
          <w:rFonts w:ascii="Times New Roman" w:hAnsi="Times New Roman"/>
          <w:sz w:val="24"/>
          <w:szCs w:val="24"/>
          <w:lang w:val="uk-UA"/>
        </w:rPr>
        <w:t xml:space="preserve">підприємстві КП «ЧТЕ» </w:t>
      </w:r>
      <w:r w:rsidR="004D1298">
        <w:rPr>
          <w:rFonts w:ascii="Times New Roman" w:hAnsi="Times New Roman"/>
          <w:sz w:val="24"/>
          <w:szCs w:val="24"/>
          <w:lang w:val="uk-UA"/>
        </w:rPr>
        <w:t xml:space="preserve">з 2012 року </w:t>
      </w:r>
      <w:r w:rsidR="00A46784">
        <w:rPr>
          <w:rFonts w:ascii="Times New Roman" w:hAnsi="Times New Roman"/>
          <w:sz w:val="24"/>
          <w:szCs w:val="24"/>
          <w:lang w:val="uk-UA"/>
        </w:rPr>
        <w:t>експлуатується т</w:t>
      </w:r>
      <w:r>
        <w:rPr>
          <w:rFonts w:ascii="Times New Roman" w:hAnsi="Times New Roman"/>
          <w:sz w:val="24"/>
          <w:szCs w:val="24"/>
          <w:lang w:val="uk-UA"/>
        </w:rPr>
        <w:t>епловий лічильник</w:t>
      </w:r>
      <w:r w:rsidR="00CF22A4">
        <w:rPr>
          <w:rFonts w:ascii="Times New Roman" w:hAnsi="Times New Roman"/>
          <w:sz w:val="24"/>
          <w:szCs w:val="24"/>
          <w:lang w:val="uk-UA"/>
        </w:rPr>
        <w:t xml:space="preserve"> «Взлет ТСРВ» </w:t>
      </w:r>
      <w:r w:rsidR="00C7335D">
        <w:rPr>
          <w:rFonts w:ascii="Times New Roman" w:hAnsi="Times New Roman"/>
          <w:sz w:val="24"/>
          <w:szCs w:val="24"/>
          <w:lang w:val="uk-UA"/>
        </w:rPr>
        <w:t>з без</w:t>
      </w:r>
      <w:r w:rsidR="00CF22A4">
        <w:rPr>
          <w:rFonts w:ascii="Times New Roman" w:hAnsi="Times New Roman"/>
          <w:sz w:val="24"/>
          <w:szCs w:val="24"/>
          <w:lang w:val="uk-UA"/>
        </w:rPr>
        <w:t>флан</w:t>
      </w:r>
      <w:r w:rsidR="00E741D9">
        <w:rPr>
          <w:rFonts w:ascii="Times New Roman" w:hAnsi="Times New Roman"/>
          <w:sz w:val="24"/>
          <w:szCs w:val="24"/>
          <w:lang w:val="uk-UA"/>
        </w:rPr>
        <w:t>цевою  витратомірною ділянкою (</w:t>
      </w:r>
      <w:r w:rsidR="00CF22A4">
        <w:rPr>
          <w:rFonts w:ascii="Times New Roman" w:hAnsi="Times New Roman"/>
          <w:sz w:val="24"/>
          <w:szCs w:val="24"/>
          <w:lang w:val="uk-UA"/>
        </w:rPr>
        <w:t xml:space="preserve">на той час фланцеві витратомірні ділянки Ду 700 мм не виготовлялись).    </w:t>
      </w:r>
    </w:p>
    <w:p w:rsidR="00C7335D" w:rsidRDefault="00C7335D" w:rsidP="00394418">
      <w:pPr>
        <w:spacing w:after="0"/>
        <w:ind w:firstLine="567"/>
        <w:jc w:val="both"/>
        <w:rPr>
          <w:rFonts w:ascii="Times New Roman" w:hAnsi="Times New Roman"/>
          <w:sz w:val="24"/>
          <w:szCs w:val="24"/>
          <w:lang w:val="uk-UA"/>
        </w:rPr>
      </w:pPr>
      <w:r>
        <w:rPr>
          <w:rFonts w:ascii="Times New Roman" w:hAnsi="Times New Roman"/>
          <w:sz w:val="24"/>
          <w:szCs w:val="24"/>
          <w:lang w:val="uk-UA"/>
        </w:rPr>
        <w:t>У</w:t>
      </w:r>
      <w:r w:rsidR="00B502B4">
        <w:rPr>
          <w:rFonts w:ascii="Times New Roman" w:hAnsi="Times New Roman"/>
          <w:sz w:val="24"/>
          <w:szCs w:val="24"/>
          <w:lang w:val="uk-UA"/>
        </w:rPr>
        <w:t xml:space="preserve"> процесі експлуатації </w:t>
      </w:r>
      <w:r w:rsidR="00EC7B0E">
        <w:rPr>
          <w:rFonts w:ascii="Times New Roman" w:hAnsi="Times New Roman"/>
          <w:sz w:val="24"/>
          <w:szCs w:val="24"/>
          <w:lang w:val="uk-UA"/>
        </w:rPr>
        <w:t xml:space="preserve">системи обчислювання «Взлет» </w:t>
      </w:r>
      <w:r w:rsidR="00874658">
        <w:rPr>
          <w:rFonts w:ascii="Times New Roman" w:hAnsi="Times New Roman"/>
          <w:sz w:val="24"/>
          <w:szCs w:val="24"/>
          <w:lang w:val="uk-UA"/>
        </w:rPr>
        <w:t xml:space="preserve">неодноразово </w:t>
      </w:r>
      <w:r w:rsidR="00B502B4">
        <w:rPr>
          <w:rFonts w:ascii="Times New Roman" w:hAnsi="Times New Roman"/>
          <w:sz w:val="24"/>
          <w:szCs w:val="24"/>
          <w:lang w:val="uk-UA"/>
        </w:rPr>
        <w:t>пров</w:t>
      </w:r>
      <w:r w:rsidR="00874658">
        <w:rPr>
          <w:rFonts w:ascii="Times New Roman" w:hAnsi="Times New Roman"/>
          <w:sz w:val="24"/>
          <w:szCs w:val="24"/>
          <w:lang w:val="uk-UA"/>
        </w:rPr>
        <w:t>о</w:t>
      </w:r>
      <w:r w:rsidR="00B502B4">
        <w:rPr>
          <w:rFonts w:ascii="Times New Roman" w:hAnsi="Times New Roman"/>
          <w:sz w:val="24"/>
          <w:szCs w:val="24"/>
          <w:lang w:val="uk-UA"/>
        </w:rPr>
        <w:t>дились ре</w:t>
      </w:r>
      <w:r w:rsidR="00874658">
        <w:rPr>
          <w:rFonts w:ascii="Times New Roman" w:hAnsi="Times New Roman"/>
          <w:sz w:val="24"/>
          <w:szCs w:val="24"/>
          <w:lang w:val="uk-UA"/>
        </w:rPr>
        <w:t>монтні роботи</w:t>
      </w:r>
      <w:r>
        <w:rPr>
          <w:rFonts w:ascii="Times New Roman" w:hAnsi="Times New Roman"/>
          <w:sz w:val="24"/>
          <w:szCs w:val="24"/>
          <w:lang w:val="uk-UA"/>
        </w:rPr>
        <w:t xml:space="preserve"> (</w:t>
      </w:r>
      <w:r w:rsidR="00EC7B0E">
        <w:rPr>
          <w:rFonts w:ascii="Times New Roman" w:hAnsi="Times New Roman"/>
          <w:sz w:val="24"/>
          <w:szCs w:val="24"/>
          <w:lang w:val="uk-UA"/>
        </w:rPr>
        <w:t>1 – 4 рази за опалювальний період). С</w:t>
      </w:r>
      <w:r>
        <w:rPr>
          <w:rFonts w:ascii="Times New Roman" w:hAnsi="Times New Roman"/>
          <w:sz w:val="24"/>
          <w:szCs w:val="24"/>
          <w:lang w:val="uk-UA"/>
        </w:rPr>
        <w:t>истема обчислення</w:t>
      </w:r>
      <w:r w:rsidR="00874658">
        <w:rPr>
          <w:rFonts w:ascii="Times New Roman" w:hAnsi="Times New Roman"/>
          <w:sz w:val="24"/>
          <w:szCs w:val="24"/>
          <w:lang w:val="uk-UA"/>
        </w:rPr>
        <w:t xml:space="preserve"> застаріла</w:t>
      </w:r>
      <w:r w:rsidR="00D75FD9">
        <w:rPr>
          <w:rFonts w:ascii="Times New Roman" w:hAnsi="Times New Roman"/>
          <w:sz w:val="24"/>
          <w:szCs w:val="24"/>
          <w:lang w:val="uk-UA"/>
        </w:rPr>
        <w:t>, неможливе дист</w:t>
      </w:r>
      <w:r w:rsidR="00344C86">
        <w:rPr>
          <w:rFonts w:ascii="Times New Roman" w:hAnsi="Times New Roman"/>
          <w:sz w:val="24"/>
          <w:szCs w:val="24"/>
          <w:lang w:val="uk-UA"/>
        </w:rPr>
        <w:t>а</w:t>
      </w:r>
      <w:r w:rsidR="00D75FD9">
        <w:rPr>
          <w:rFonts w:ascii="Times New Roman" w:hAnsi="Times New Roman"/>
          <w:sz w:val="24"/>
          <w:szCs w:val="24"/>
          <w:lang w:val="uk-UA"/>
        </w:rPr>
        <w:t>нційне</w:t>
      </w:r>
      <w:r>
        <w:rPr>
          <w:rFonts w:ascii="Times New Roman" w:hAnsi="Times New Roman"/>
          <w:sz w:val="24"/>
          <w:szCs w:val="24"/>
          <w:lang w:val="uk-UA"/>
        </w:rPr>
        <w:t xml:space="preserve"> </w:t>
      </w:r>
      <w:r w:rsidR="00D75FD9">
        <w:rPr>
          <w:rFonts w:ascii="Times New Roman" w:hAnsi="Times New Roman"/>
          <w:sz w:val="24"/>
          <w:szCs w:val="24"/>
          <w:lang w:val="uk-UA"/>
        </w:rPr>
        <w:t>впровадження інформації</w:t>
      </w:r>
      <w:r w:rsidR="00344C86">
        <w:rPr>
          <w:rFonts w:ascii="Times New Roman" w:hAnsi="Times New Roman"/>
          <w:sz w:val="24"/>
          <w:szCs w:val="24"/>
          <w:lang w:val="uk-UA"/>
        </w:rPr>
        <w:t xml:space="preserve">, задіяне обладнання  знято </w:t>
      </w:r>
      <w:r>
        <w:rPr>
          <w:rFonts w:ascii="Times New Roman" w:hAnsi="Times New Roman"/>
          <w:sz w:val="24"/>
          <w:szCs w:val="24"/>
          <w:lang w:val="uk-UA"/>
        </w:rPr>
        <w:t>з виробництва</w:t>
      </w:r>
      <w:r w:rsidR="00874658">
        <w:rPr>
          <w:rFonts w:ascii="Times New Roman" w:hAnsi="Times New Roman"/>
          <w:sz w:val="24"/>
          <w:szCs w:val="24"/>
          <w:lang w:val="uk-UA"/>
        </w:rPr>
        <w:t xml:space="preserve">, </w:t>
      </w:r>
      <w:r w:rsidR="002974AA">
        <w:rPr>
          <w:rFonts w:ascii="Times New Roman" w:hAnsi="Times New Roman"/>
          <w:sz w:val="24"/>
          <w:szCs w:val="24"/>
          <w:lang w:val="uk-UA"/>
        </w:rPr>
        <w:t>потребує ремонту</w:t>
      </w:r>
      <w:r>
        <w:rPr>
          <w:rFonts w:ascii="Times New Roman" w:hAnsi="Times New Roman"/>
          <w:sz w:val="24"/>
          <w:szCs w:val="24"/>
          <w:lang w:val="uk-UA"/>
        </w:rPr>
        <w:t>,</w:t>
      </w:r>
      <w:r w:rsidR="002974AA">
        <w:rPr>
          <w:rFonts w:ascii="Times New Roman" w:hAnsi="Times New Roman"/>
          <w:sz w:val="24"/>
          <w:szCs w:val="24"/>
          <w:lang w:val="uk-UA"/>
        </w:rPr>
        <w:t xml:space="preserve"> але на ринку відсутні комплектуючі до  обладнання цієї системи.</w:t>
      </w:r>
    </w:p>
    <w:p w:rsidR="005A0D80" w:rsidRDefault="001A5D29" w:rsidP="00394418">
      <w:pPr>
        <w:spacing w:after="0"/>
        <w:ind w:firstLine="567"/>
        <w:jc w:val="both"/>
        <w:rPr>
          <w:rFonts w:ascii="Times New Roman" w:hAnsi="Times New Roman"/>
          <w:b/>
          <w:sz w:val="24"/>
          <w:szCs w:val="24"/>
          <w:lang w:val="uk-UA"/>
        </w:rPr>
      </w:pPr>
      <w:r>
        <w:rPr>
          <w:rFonts w:ascii="Times New Roman" w:hAnsi="Times New Roman"/>
          <w:sz w:val="24"/>
          <w:szCs w:val="24"/>
          <w:lang w:val="uk-UA"/>
        </w:rPr>
        <w:t>Реконструкцією передбачено замін</w:t>
      </w:r>
      <w:r w:rsidR="00ED1DBE">
        <w:rPr>
          <w:rFonts w:ascii="Times New Roman" w:hAnsi="Times New Roman"/>
          <w:sz w:val="24"/>
          <w:szCs w:val="24"/>
          <w:lang w:val="uk-UA"/>
        </w:rPr>
        <w:t>у</w:t>
      </w:r>
      <w:r>
        <w:rPr>
          <w:rFonts w:ascii="Times New Roman" w:hAnsi="Times New Roman"/>
          <w:sz w:val="24"/>
          <w:szCs w:val="24"/>
          <w:lang w:val="uk-UA"/>
        </w:rPr>
        <w:t xml:space="preserve"> системи обчислювання «Взлет»  на сучасну систему вітчизняного виробника  фірми </w:t>
      </w:r>
      <w:r w:rsidR="00DA3CF6">
        <w:rPr>
          <w:rFonts w:ascii="Times New Roman" w:hAnsi="Times New Roman"/>
          <w:sz w:val="24"/>
          <w:szCs w:val="24"/>
          <w:lang w:val="uk-UA"/>
        </w:rPr>
        <w:t>«</w:t>
      </w:r>
      <w:r>
        <w:rPr>
          <w:rFonts w:ascii="Times New Roman" w:hAnsi="Times New Roman"/>
          <w:sz w:val="24"/>
          <w:szCs w:val="24"/>
          <w:lang w:val="uk-UA"/>
        </w:rPr>
        <w:t>СЕМПАЛ</w:t>
      </w:r>
      <w:r w:rsidR="00DA3CF6">
        <w:rPr>
          <w:rFonts w:ascii="Times New Roman" w:hAnsi="Times New Roman"/>
          <w:sz w:val="24"/>
          <w:szCs w:val="24"/>
          <w:lang w:val="uk-UA"/>
        </w:rPr>
        <w:t>»</w:t>
      </w:r>
      <w:r w:rsidR="00C7335D">
        <w:rPr>
          <w:rFonts w:ascii="Times New Roman" w:hAnsi="Times New Roman"/>
          <w:sz w:val="24"/>
          <w:szCs w:val="24"/>
          <w:lang w:val="uk-UA"/>
        </w:rPr>
        <w:t>.</w:t>
      </w:r>
      <w:r w:rsidR="00392511">
        <w:rPr>
          <w:rFonts w:ascii="Times New Roman" w:hAnsi="Times New Roman"/>
          <w:sz w:val="24"/>
          <w:szCs w:val="24"/>
          <w:lang w:val="uk-UA"/>
        </w:rPr>
        <w:tab/>
      </w:r>
    </w:p>
    <w:p w:rsidR="005A0D80" w:rsidRDefault="005A0D80" w:rsidP="00394418">
      <w:pPr>
        <w:spacing w:after="0" w:line="264" w:lineRule="auto"/>
        <w:ind w:firstLine="567"/>
        <w:contextualSpacing/>
        <w:jc w:val="both"/>
        <w:rPr>
          <w:rFonts w:ascii="Times New Roman" w:hAnsi="Times New Roman"/>
          <w:color w:val="000000" w:themeColor="text1"/>
          <w:sz w:val="24"/>
          <w:szCs w:val="24"/>
          <w:lang w:val="uk-UA"/>
        </w:rPr>
      </w:pPr>
      <w:r>
        <w:rPr>
          <w:rFonts w:ascii="Times New Roman" w:hAnsi="Times New Roman"/>
          <w:sz w:val="24"/>
          <w:szCs w:val="24"/>
          <w:lang w:val="uk-UA"/>
        </w:rPr>
        <w:t>Орієнтована   вартість  захо</w:t>
      </w:r>
      <w:r w:rsidR="008E6240">
        <w:rPr>
          <w:rFonts w:ascii="Times New Roman" w:hAnsi="Times New Roman"/>
          <w:sz w:val="24"/>
          <w:szCs w:val="24"/>
          <w:lang w:val="uk-UA"/>
        </w:rPr>
        <w:t>ду  – 165</w:t>
      </w:r>
      <w:r w:rsidR="00017C4A">
        <w:rPr>
          <w:rFonts w:ascii="Times New Roman" w:hAnsi="Times New Roman"/>
          <w:sz w:val="24"/>
          <w:szCs w:val="24"/>
          <w:lang w:val="uk-UA"/>
        </w:rPr>
        <w:t>0</w:t>
      </w:r>
      <w:r w:rsidR="008E6240">
        <w:rPr>
          <w:rFonts w:ascii="Times New Roman" w:hAnsi="Times New Roman"/>
          <w:sz w:val="24"/>
          <w:szCs w:val="24"/>
          <w:lang w:val="uk-UA"/>
        </w:rPr>
        <w:t>,</w:t>
      </w:r>
      <w:r w:rsidR="002B3E77">
        <w:rPr>
          <w:rFonts w:ascii="Times New Roman" w:hAnsi="Times New Roman"/>
          <w:sz w:val="24"/>
          <w:szCs w:val="24"/>
          <w:lang w:val="uk-UA"/>
        </w:rPr>
        <w:t>00</w:t>
      </w:r>
      <w:r w:rsidR="00E0171C">
        <w:rPr>
          <w:rFonts w:ascii="Times New Roman" w:hAnsi="Times New Roman"/>
          <w:sz w:val="24"/>
          <w:szCs w:val="24"/>
          <w:lang w:val="uk-UA"/>
        </w:rPr>
        <w:t xml:space="preserve"> тис. грн</w:t>
      </w:r>
      <w:r>
        <w:rPr>
          <w:rFonts w:ascii="Times New Roman" w:hAnsi="Times New Roman"/>
          <w:sz w:val="24"/>
          <w:szCs w:val="24"/>
          <w:lang w:val="uk-UA"/>
        </w:rPr>
        <w:t xml:space="preserve"> (</w:t>
      </w:r>
      <w:r>
        <w:rPr>
          <w:rFonts w:ascii="Times New Roman" w:hAnsi="Times New Roman"/>
          <w:color w:val="000000" w:themeColor="text1"/>
          <w:sz w:val="24"/>
          <w:szCs w:val="24"/>
          <w:lang w:val="uk-UA"/>
        </w:rPr>
        <w:t>без ПДВ)</w:t>
      </w:r>
    </w:p>
    <w:p w:rsidR="00433C14" w:rsidRPr="00DE33BC" w:rsidRDefault="00433C14" w:rsidP="00C010C6">
      <w:pPr>
        <w:spacing w:after="0"/>
        <w:ind w:firstLine="567"/>
        <w:jc w:val="both"/>
        <w:rPr>
          <w:rFonts w:ascii="Times New Roman" w:hAnsi="Times New Roman"/>
          <w:b/>
          <w:sz w:val="28"/>
          <w:szCs w:val="24"/>
          <w:lang w:val="uk-UA"/>
        </w:rPr>
      </w:pPr>
    </w:p>
    <w:p w:rsidR="00A4148F" w:rsidRDefault="0020727B" w:rsidP="00C010C6">
      <w:pPr>
        <w:ind w:firstLine="567"/>
        <w:jc w:val="both"/>
        <w:rPr>
          <w:rFonts w:ascii="Times New Roman" w:hAnsi="Times New Roman"/>
          <w:b/>
          <w:sz w:val="24"/>
          <w:lang w:val="uk-UA"/>
        </w:rPr>
      </w:pPr>
      <w:r>
        <w:rPr>
          <w:rFonts w:ascii="Times New Roman" w:hAnsi="Times New Roman"/>
          <w:b/>
          <w:sz w:val="24"/>
          <w:lang w:val="uk-UA"/>
        </w:rPr>
        <w:t>6</w:t>
      </w:r>
      <w:r w:rsidR="00A4148F">
        <w:rPr>
          <w:rFonts w:ascii="Times New Roman" w:hAnsi="Times New Roman"/>
          <w:b/>
          <w:sz w:val="24"/>
          <w:lang w:val="uk-UA"/>
        </w:rPr>
        <w:t>.  Реконструкція  магістральної теплової мережі на ділянці від камери МК-20 до                      ЦТП № 8 (вул. Парусна, 5-А)  в м. Чорноморськ</w:t>
      </w:r>
      <w:r w:rsidR="00394418">
        <w:rPr>
          <w:rFonts w:ascii="Times New Roman" w:hAnsi="Times New Roman"/>
          <w:b/>
          <w:sz w:val="24"/>
          <w:lang w:val="uk-UA"/>
        </w:rPr>
        <w:t>у</w:t>
      </w:r>
    </w:p>
    <w:p w:rsidR="00A4148F" w:rsidRPr="006A5704" w:rsidRDefault="00A4148F" w:rsidP="00C010C6">
      <w:pPr>
        <w:pStyle w:val="a3"/>
        <w:ind w:left="0" w:firstLine="567"/>
        <w:jc w:val="both"/>
        <w:rPr>
          <w:rFonts w:ascii="Times New Roman" w:hAnsi="Times New Roman"/>
          <w:sz w:val="14"/>
          <w:szCs w:val="24"/>
          <w:lang w:val="uk-UA"/>
        </w:rPr>
      </w:pPr>
    </w:p>
    <w:p w:rsidR="00C010C6" w:rsidRDefault="00A4148F" w:rsidP="00C010C6">
      <w:pPr>
        <w:pStyle w:val="a3"/>
        <w:spacing w:after="120"/>
        <w:ind w:left="0" w:firstLine="567"/>
        <w:jc w:val="both"/>
        <w:rPr>
          <w:rFonts w:ascii="Times New Roman" w:hAnsi="Times New Roman"/>
          <w:sz w:val="24"/>
          <w:szCs w:val="24"/>
          <w:lang w:val="uk-UA"/>
        </w:rPr>
      </w:pPr>
      <w:r>
        <w:rPr>
          <w:rFonts w:ascii="Times New Roman" w:hAnsi="Times New Roman"/>
          <w:sz w:val="24"/>
          <w:szCs w:val="24"/>
          <w:lang w:val="uk-UA"/>
        </w:rPr>
        <w:t xml:space="preserve">Магістральна  теплова мережа </w:t>
      </w:r>
      <w:r w:rsidR="00B92089">
        <w:rPr>
          <w:rFonts w:ascii="Times New Roman" w:hAnsi="Times New Roman"/>
          <w:sz w:val="24"/>
          <w:szCs w:val="24"/>
          <w:lang w:val="uk-UA"/>
        </w:rPr>
        <w:t xml:space="preserve"> на ділянці від камери МК</w:t>
      </w:r>
      <w:r w:rsidR="00394418">
        <w:rPr>
          <w:rFonts w:ascii="Times New Roman" w:hAnsi="Times New Roman"/>
          <w:sz w:val="24"/>
          <w:szCs w:val="24"/>
          <w:lang w:val="uk-UA"/>
        </w:rPr>
        <w:t>-</w:t>
      </w:r>
      <w:r w:rsidR="00B92089">
        <w:rPr>
          <w:rFonts w:ascii="Times New Roman" w:hAnsi="Times New Roman"/>
          <w:sz w:val="24"/>
          <w:szCs w:val="24"/>
          <w:lang w:val="uk-UA"/>
        </w:rPr>
        <w:t>20, розташованої   по вулиці Олександрійськ</w:t>
      </w:r>
      <w:r w:rsidR="00394418">
        <w:rPr>
          <w:rFonts w:ascii="Times New Roman" w:hAnsi="Times New Roman"/>
          <w:sz w:val="24"/>
          <w:szCs w:val="24"/>
          <w:lang w:val="uk-UA"/>
        </w:rPr>
        <w:t>ій до ЦТП №</w:t>
      </w:r>
      <w:r w:rsidR="00B92089">
        <w:rPr>
          <w:rFonts w:ascii="Times New Roman" w:hAnsi="Times New Roman"/>
          <w:sz w:val="24"/>
          <w:szCs w:val="24"/>
          <w:lang w:val="uk-UA"/>
        </w:rPr>
        <w:t xml:space="preserve">8 (вул. Парусна, 5-А)  </w:t>
      </w:r>
      <w:r>
        <w:rPr>
          <w:rFonts w:ascii="Times New Roman" w:hAnsi="Times New Roman"/>
          <w:sz w:val="24"/>
          <w:szCs w:val="24"/>
          <w:lang w:val="uk-UA"/>
        </w:rPr>
        <w:t xml:space="preserve">підземної прокладки в непрохідному каналі, </w:t>
      </w:r>
      <w:r w:rsidR="00B92089">
        <w:rPr>
          <w:rFonts w:ascii="Times New Roman" w:hAnsi="Times New Roman"/>
          <w:sz w:val="24"/>
          <w:szCs w:val="24"/>
          <w:lang w:val="uk-UA"/>
        </w:rPr>
        <w:t>протяжніст</w:t>
      </w:r>
      <w:r w:rsidR="00ED1DBE">
        <w:rPr>
          <w:rFonts w:ascii="Times New Roman" w:hAnsi="Times New Roman"/>
          <w:sz w:val="24"/>
          <w:szCs w:val="24"/>
          <w:lang w:val="uk-UA"/>
        </w:rPr>
        <w:t xml:space="preserve">ю </w:t>
      </w:r>
      <w:r>
        <w:rPr>
          <w:rFonts w:ascii="Times New Roman" w:hAnsi="Times New Roman"/>
          <w:sz w:val="24"/>
          <w:szCs w:val="24"/>
          <w:lang w:val="uk-UA"/>
        </w:rPr>
        <w:t>22</w:t>
      </w:r>
      <w:r w:rsidR="00ED1DBE">
        <w:rPr>
          <w:rFonts w:ascii="Times New Roman" w:hAnsi="Times New Roman"/>
          <w:sz w:val="24"/>
          <w:szCs w:val="24"/>
          <w:lang w:val="uk-UA"/>
        </w:rPr>
        <w:t>9</w:t>
      </w:r>
      <w:r w:rsidR="00394418">
        <w:rPr>
          <w:rFonts w:ascii="Times New Roman" w:hAnsi="Times New Roman"/>
          <w:sz w:val="24"/>
          <w:szCs w:val="24"/>
          <w:lang w:val="uk-UA"/>
        </w:rPr>
        <w:t xml:space="preserve"> </w:t>
      </w:r>
      <w:r w:rsidR="00ED1DBE">
        <w:rPr>
          <w:rFonts w:ascii="Times New Roman" w:hAnsi="Times New Roman"/>
          <w:sz w:val="24"/>
          <w:szCs w:val="24"/>
          <w:lang w:val="uk-UA"/>
        </w:rPr>
        <w:t>м</w:t>
      </w:r>
      <w:r>
        <w:rPr>
          <w:rFonts w:ascii="Times New Roman" w:hAnsi="Times New Roman"/>
          <w:sz w:val="24"/>
          <w:szCs w:val="24"/>
          <w:lang w:val="uk-UA"/>
        </w:rPr>
        <w:t xml:space="preserve">  в двохтрубному обчисленні,   прокладе</w:t>
      </w:r>
      <w:r w:rsidR="00394418">
        <w:rPr>
          <w:rFonts w:ascii="Times New Roman" w:hAnsi="Times New Roman"/>
          <w:sz w:val="24"/>
          <w:szCs w:val="24"/>
          <w:lang w:val="uk-UA"/>
        </w:rPr>
        <w:t>на із стальних труб   Ду 150 мм</w:t>
      </w:r>
      <w:r>
        <w:rPr>
          <w:rFonts w:ascii="Times New Roman" w:hAnsi="Times New Roman"/>
          <w:sz w:val="24"/>
          <w:szCs w:val="24"/>
          <w:lang w:val="uk-UA"/>
        </w:rPr>
        <w:t>, ізольованих скломатами, експлуатується з 1987 року</w:t>
      </w:r>
      <w:r w:rsidR="00B92089">
        <w:rPr>
          <w:rFonts w:ascii="Times New Roman" w:hAnsi="Times New Roman"/>
          <w:sz w:val="24"/>
          <w:szCs w:val="24"/>
          <w:lang w:val="uk-UA"/>
        </w:rPr>
        <w:t xml:space="preserve"> (</w:t>
      </w:r>
      <w:r w:rsidR="00C010C6">
        <w:rPr>
          <w:rFonts w:ascii="Times New Roman" w:hAnsi="Times New Roman"/>
          <w:sz w:val="24"/>
          <w:szCs w:val="24"/>
          <w:lang w:val="uk-UA"/>
        </w:rPr>
        <w:t>майже</w:t>
      </w:r>
      <w:r>
        <w:rPr>
          <w:rFonts w:ascii="Times New Roman" w:hAnsi="Times New Roman"/>
          <w:sz w:val="24"/>
          <w:szCs w:val="24"/>
          <w:lang w:val="uk-UA"/>
        </w:rPr>
        <w:t xml:space="preserve"> 3</w:t>
      </w:r>
      <w:r w:rsidR="00C010C6">
        <w:rPr>
          <w:rFonts w:ascii="Times New Roman" w:hAnsi="Times New Roman"/>
          <w:sz w:val="24"/>
          <w:szCs w:val="24"/>
          <w:lang w:val="uk-UA"/>
        </w:rPr>
        <w:t>5</w:t>
      </w:r>
      <w:r>
        <w:rPr>
          <w:rFonts w:ascii="Times New Roman" w:hAnsi="Times New Roman"/>
          <w:sz w:val="24"/>
          <w:szCs w:val="24"/>
          <w:lang w:val="uk-UA"/>
        </w:rPr>
        <w:t xml:space="preserve"> рок</w:t>
      </w:r>
      <w:r w:rsidR="00C010C6">
        <w:rPr>
          <w:rFonts w:ascii="Times New Roman" w:hAnsi="Times New Roman"/>
          <w:sz w:val="24"/>
          <w:szCs w:val="24"/>
          <w:lang w:val="uk-UA"/>
        </w:rPr>
        <w:t>ів</w:t>
      </w:r>
      <w:r w:rsidR="00B92089">
        <w:rPr>
          <w:rFonts w:ascii="Times New Roman" w:hAnsi="Times New Roman"/>
          <w:sz w:val="24"/>
          <w:szCs w:val="24"/>
          <w:lang w:val="uk-UA"/>
        </w:rPr>
        <w:t xml:space="preserve">). </w:t>
      </w:r>
      <w:r w:rsidR="00ED1DBE">
        <w:rPr>
          <w:rFonts w:ascii="Times New Roman" w:hAnsi="Times New Roman"/>
          <w:sz w:val="24"/>
          <w:szCs w:val="24"/>
          <w:lang w:val="uk-UA"/>
        </w:rPr>
        <w:t>Термін</w:t>
      </w:r>
      <w:r>
        <w:rPr>
          <w:rFonts w:ascii="Times New Roman" w:hAnsi="Times New Roman"/>
          <w:sz w:val="24"/>
          <w:szCs w:val="24"/>
          <w:lang w:val="uk-UA"/>
        </w:rPr>
        <w:t xml:space="preserve"> експлуатації  без капітального ремонту становить  27 років. Ця  магістральна теплова мережа  забезпечує теплопостачанн</w:t>
      </w:r>
      <w:r w:rsidR="00C010C6">
        <w:rPr>
          <w:rFonts w:ascii="Times New Roman" w:hAnsi="Times New Roman"/>
          <w:sz w:val="24"/>
          <w:szCs w:val="24"/>
          <w:lang w:val="uk-UA"/>
        </w:rPr>
        <w:t>я  8 мкр.  міс</w:t>
      </w:r>
      <w:r w:rsidR="00E741D9">
        <w:rPr>
          <w:rFonts w:ascii="Times New Roman" w:hAnsi="Times New Roman"/>
          <w:sz w:val="24"/>
          <w:szCs w:val="24"/>
          <w:lang w:val="uk-UA"/>
        </w:rPr>
        <w:t>та Чорноморська (вул. Парусна 5-</w:t>
      </w:r>
      <w:r w:rsidR="00C010C6">
        <w:rPr>
          <w:rFonts w:ascii="Times New Roman" w:hAnsi="Times New Roman"/>
          <w:sz w:val="24"/>
          <w:szCs w:val="24"/>
          <w:lang w:val="uk-UA"/>
        </w:rPr>
        <w:t>13). На даній  ділянці</w:t>
      </w:r>
      <w:r w:rsidR="009F245E">
        <w:rPr>
          <w:rFonts w:ascii="Times New Roman" w:hAnsi="Times New Roman"/>
          <w:sz w:val="24"/>
          <w:szCs w:val="24"/>
          <w:lang w:val="uk-UA"/>
        </w:rPr>
        <w:t xml:space="preserve"> магістральної </w:t>
      </w:r>
      <w:r>
        <w:rPr>
          <w:rFonts w:ascii="Times New Roman" w:hAnsi="Times New Roman"/>
          <w:sz w:val="24"/>
          <w:szCs w:val="24"/>
          <w:lang w:val="uk-UA"/>
        </w:rPr>
        <w:t>теплової ме</w:t>
      </w:r>
      <w:r w:rsidR="00C010C6">
        <w:rPr>
          <w:rFonts w:ascii="Times New Roman" w:hAnsi="Times New Roman"/>
          <w:sz w:val="24"/>
          <w:szCs w:val="24"/>
          <w:lang w:val="uk-UA"/>
        </w:rPr>
        <w:t xml:space="preserve">режі неодноразово проводились </w:t>
      </w:r>
      <w:r>
        <w:rPr>
          <w:rFonts w:ascii="Times New Roman" w:hAnsi="Times New Roman"/>
          <w:sz w:val="24"/>
          <w:szCs w:val="24"/>
          <w:lang w:val="uk-UA"/>
        </w:rPr>
        <w:t>авар</w:t>
      </w:r>
      <w:r w:rsidR="00C010C6">
        <w:rPr>
          <w:rFonts w:ascii="Times New Roman" w:hAnsi="Times New Roman"/>
          <w:sz w:val="24"/>
          <w:szCs w:val="24"/>
          <w:lang w:val="uk-UA"/>
        </w:rPr>
        <w:t>ійні роботи</w:t>
      </w:r>
      <w:r>
        <w:rPr>
          <w:rFonts w:ascii="Times New Roman" w:hAnsi="Times New Roman"/>
          <w:sz w:val="24"/>
          <w:szCs w:val="24"/>
          <w:lang w:val="uk-UA"/>
        </w:rPr>
        <w:t xml:space="preserve"> </w:t>
      </w:r>
      <w:r w:rsidR="00C010C6">
        <w:rPr>
          <w:rFonts w:ascii="Times New Roman" w:hAnsi="Times New Roman"/>
          <w:sz w:val="24"/>
          <w:szCs w:val="24"/>
          <w:lang w:val="uk-UA"/>
        </w:rPr>
        <w:t>і</w:t>
      </w:r>
      <w:r>
        <w:rPr>
          <w:rFonts w:ascii="Times New Roman" w:hAnsi="Times New Roman"/>
          <w:sz w:val="24"/>
          <w:szCs w:val="24"/>
          <w:lang w:val="uk-UA"/>
        </w:rPr>
        <w:t>з заміною ділянок трубопроводів.</w:t>
      </w:r>
    </w:p>
    <w:p w:rsidR="00A4148F" w:rsidRPr="001A39D3" w:rsidRDefault="00C010C6" w:rsidP="00C010C6">
      <w:pPr>
        <w:pStyle w:val="a3"/>
        <w:spacing w:after="0"/>
        <w:ind w:left="0" w:firstLine="567"/>
        <w:jc w:val="both"/>
        <w:rPr>
          <w:rFonts w:ascii="Times New Roman" w:hAnsi="Times New Roman"/>
          <w:sz w:val="24"/>
          <w:szCs w:val="24"/>
          <w:lang w:val="uk-UA"/>
        </w:rPr>
      </w:pPr>
      <w:r>
        <w:rPr>
          <w:rFonts w:ascii="Times New Roman" w:hAnsi="Times New Roman"/>
          <w:sz w:val="24"/>
          <w:szCs w:val="24"/>
          <w:lang w:val="uk-UA"/>
        </w:rPr>
        <w:t>У</w:t>
      </w:r>
      <w:r w:rsidR="00A4148F">
        <w:rPr>
          <w:rFonts w:ascii="Times New Roman" w:hAnsi="Times New Roman"/>
          <w:sz w:val="24"/>
          <w:szCs w:val="24"/>
          <w:lang w:val="uk-UA"/>
        </w:rPr>
        <w:t xml:space="preserve"> ході обстеження  теплової  мережі було виявлено, що метал трубопровод</w:t>
      </w:r>
      <w:r w:rsidR="009F245E">
        <w:rPr>
          <w:rFonts w:ascii="Times New Roman" w:hAnsi="Times New Roman"/>
          <w:sz w:val="24"/>
          <w:szCs w:val="24"/>
          <w:lang w:val="uk-UA"/>
        </w:rPr>
        <w:t xml:space="preserve">ів на </w:t>
      </w:r>
      <w:r w:rsidR="009F245E">
        <w:rPr>
          <w:rFonts w:ascii="Times New Roman" w:hAnsi="Times New Roman"/>
          <w:sz w:val="24"/>
          <w:szCs w:val="24"/>
          <w:lang w:val="uk-UA"/>
        </w:rPr>
        <w:br/>
      </w:r>
      <w:r w:rsidR="00A4148F">
        <w:rPr>
          <w:rFonts w:ascii="Times New Roman" w:hAnsi="Times New Roman"/>
          <w:sz w:val="24"/>
          <w:szCs w:val="24"/>
          <w:lang w:val="uk-UA"/>
        </w:rPr>
        <w:t xml:space="preserve">окремих ділянках схильний до сильної зовнішньої корозії, що знижує надійність і </w:t>
      </w:r>
      <w:r w:rsidR="00A4148F">
        <w:rPr>
          <w:rFonts w:ascii="Times New Roman" w:hAnsi="Times New Roman"/>
          <w:sz w:val="24"/>
          <w:szCs w:val="24"/>
          <w:lang w:val="uk-UA"/>
        </w:rPr>
        <w:br/>
      </w:r>
      <w:r w:rsidR="00A4148F">
        <w:rPr>
          <w:rFonts w:ascii="Times New Roman" w:hAnsi="Times New Roman"/>
          <w:sz w:val="24"/>
          <w:szCs w:val="24"/>
          <w:lang w:val="uk-UA"/>
        </w:rPr>
        <w:lastRenderedPageBreak/>
        <w:t xml:space="preserve"> при</w:t>
      </w:r>
      <w:r w:rsidR="003B61AB">
        <w:rPr>
          <w:rFonts w:ascii="Times New Roman" w:hAnsi="Times New Roman"/>
          <w:sz w:val="24"/>
          <w:szCs w:val="24"/>
          <w:lang w:val="uk-UA"/>
        </w:rPr>
        <w:t>з</w:t>
      </w:r>
      <w:r w:rsidR="00A4148F">
        <w:rPr>
          <w:rFonts w:ascii="Times New Roman" w:hAnsi="Times New Roman"/>
          <w:sz w:val="24"/>
          <w:szCs w:val="24"/>
          <w:lang w:val="uk-UA"/>
        </w:rPr>
        <w:t>водить до виникнення аварійних ситуацій;  теплова ізоляція трубопроводів провисла   та знаходиться в незадовільному стані. Всі ці недоліки підвищують втрати теплової енергії на цій ділянці. Плити перекриття непрохідного каналу не витримують  навантаження  на проїзній частині, і як наслідок утворюються  провали</w:t>
      </w:r>
      <w:r w:rsidR="003B61AB">
        <w:rPr>
          <w:rFonts w:ascii="Times New Roman" w:hAnsi="Times New Roman"/>
          <w:sz w:val="24"/>
          <w:szCs w:val="24"/>
          <w:lang w:val="uk-UA"/>
        </w:rPr>
        <w:t>,</w:t>
      </w:r>
      <w:r w:rsidR="001A39D3">
        <w:rPr>
          <w:rFonts w:ascii="Times New Roman" w:hAnsi="Times New Roman"/>
          <w:sz w:val="24"/>
          <w:szCs w:val="24"/>
          <w:lang w:val="uk-UA"/>
        </w:rPr>
        <w:t xml:space="preserve"> які підприємство вимушено </w:t>
      </w:r>
      <w:r w:rsidR="001A39D3">
        <w:rPr>
          <w:rFonts w:ascii="Times New Roman" w:hAnsi="Times New Roman"/>
          <w:sz w:val="24"/>
          <w:szCs w:val="24"/>
        </w:rPr>
        <w:t>усу</w:t>
      </w:r>
      <w:r w:rsidR="001A39D3">
        <w:rPr>
          <w:rFonts w:ascii="Times New Roman" w:hAnsi="Times New Roman"/>
          <w:sz w:val="24"/>
          <w:szCs w:val="24"/>
          <w:lang w:val="uk-UA"/>
        </w:rPr>
        <w:t>вати.</w:t>
      </w:r>
    </w:p>
    <w:p w:rsidR="00A4148F" w:rsidRDefault="00A4148F" w:rsidP="00C010C6">
      <w:pPr>
        <w:spacing w:after="0"/>
        <w:ind w:firstLine="567"/>
        <w:jc w:val="both"/>
        <w:rPr>
          <w:rFonts w:ascii="Times New Roman" w:hAnsi="Times New Roman"/>
          <w:sz w:val="24"/>
          <w:szCs w:val="24"/>
          <w:lang w:val="uk-UA"/>
        </w:rPr>
      </w:pPr>
      <w:r>
        <w:rPr>
          <w:rFonts w:ascii="Times New Roman" w:hAnsi="Times New Roman"/>
          <w:sz w:val="24"/>
          <w:szCs w:val="24"/>
          <w:lang w:val="uk-UA"/>
        </w:rPr>
        <w:t>Заходом передбачено демонтаж плит перекриття існуючих залізобетонних  непрох</w:t>
      </w:r>
      <w:r w:rsidR="00C010C6">
        <w:rPr>
          <w:rFonts w:ascii="Times New Roman" w:hAnsi="Times New Roman"/>
          <w:sz w:val="24"/>
          <w:szCs w:val="24"/>
          <w:lang w:val="uk-UA"/>
        </w:rPr>
        <w:t>ідних каналів та теплових камер</w:t>
      </w:r>
      <w:r>
        <w:rPr>
          <w:rFonts w:ascii="Times New Roman" w:hAnsi="Times New Roman"/>
          <w:sz w:val="24"/>
          <w:szCs w:val="24"/>
          <w:lang w:val="uk-UA"/>
        </w:rPr>
        <w:t xml:space="preserve">, демонтаж існуючих стальних трубопроводів Ду 150 мм, прокладання  ділянки теплової мережі  в існуючих  непрохідних каналах </w:t>
      </w:r>
      <w:r w:rsidR="003B61AB">
        <w:rPr>
          <w:rFonts w:ascii="Times New Roman" w:hAnsi="Times New Roman"/>
          <w:sz w:val="24"/>
          <w:szCs w:val="24"/>
          <w:lang w:val="uk-UA"/>
        </w:rPr>
        <w:t xml:space="preserve">сталевими </w:t>
      </w:r>
      <w:r>
        <w:rPr>
          <w:rFonts w:ascii="Times New Roman" w:hAnsi="Times New Roman"/>
          <w:sz w:val="24"/>
          <w:szCs w:val="24"/>
          <w:lang w:val="uk-UA"/>
        </w:rPr>
        <w:t>трубами попередньо теплоізольованими в поліетиленовій захисній оболонці Д</w:t>
      </w:r>
      <w:r w:rsidR="00C010C6">
        <w:rPr>
          <w:rFonts w:ascii="Times New Roman" w:hAnsi="Times New Roman"/>
          <w:sz w:val="24"/>
          <w:szCs w:val="24"/>
          <w:lang w:val="uk-UA"/>
        </w:rPr>
        <w:t>н 159/250 мм  по ковзним опорам</w:t>
      </w:r>
      <w:r>
        <w:rPr>
          <w:rFonts w:ascii="Times New Roman" w:hAnsi="Times New Roman"/>
          <w:sz w:val="24"/>
          <w:szCs w:val="24"/>
          <w:lang w:val="uk-UA"/>
        </w:rPr>
        <w:t>, заміна трубопроводів та трубопровідн</w:t>
      </w:r>
      <w:r w:rsidR="00C010C6">
        <w:rPr>
          <w:rFonts w:ascii="Times New Roman" w:hAnsi="Times New Roman"/>
          <w:sz w:val="24"/>
          <w:szCs w:val="24"/>
          <w:lang w:val="uk-UA"/>
        </w:rPr>
        <w:t>ої арматури  в теплових камерах</w:t>
      </w:r>
      <w:r>
        <w:rPr>
          <w:rFonts w:ascii="Times New Roman" w:hAnsi="Times New Roman"/>
          <w:sz w:val="24"/>
          <w:szCs w:val="24"/>
          <w:lang w:val="uk-UA"/>
        </w:rPr>
        <w:t>, відновлення  пошкоджених та зруйнованих  елементів існуючих камер і залізобетонних каналів, оновлення нерухомих опор трубопроводів, відновлення порушеного асфальтобетонного покриття проїзної ча</w:t>
      </w:r>
      <w:r w:rsidR="00C010C6">
        <w:rPr>
          <w:rFonts w:ascii="Times New Roman" w:hAnsi="Times New Roman"/>
          <w:sz w:val="24"/>
          <w:szCs w:val="24"/>
          <w:lang w:val="uk-UA"/>
        </w:rPr>
        <w:t>стини, тротуарів та благоустрій</w:t>
      </w:r>
      <w:r>
        <w:rPr>
          <w:rFonts w:ascii="Times New Roman" w:hAnsi="Times New Roman"/>
          <w:sz w:val="24"/>
          <w:szCs w:val="24"/>
          <w:lang w:val="uk-UA"/>
        </w:rPr>
        <w:t xml:space="preserve">. </w:t>
      </w:r>
    </w:p>
    <w:p w:rsidR="00A4148F" w:rsidRPr="00C010C6" w:rsidRDefault="00A4148F" w:rsidP="00C010C6">
      <w:pPr>
        <w:ind w:firstLine="567"/>
        <w:jc w:val="both"/>
        <w:rPr>
          <w:rFonts w:ascii="Times New Roman" w:hAnsi="Times New Roman"/>
          <w:sz w:val="24"/>
          <w:szCs w:val="24"/>
          <w:lang w:val="uk-UA"/>
        </w:rPr>
      </w:pPr>
      <w:r w:rsidRPr="00C010C6">
        <w:rPr>
          <w:rFonts w:ascii="Times New Roman" w:hAnsi="Times New Roman"/>
          <w:sz w:val="24"/>
          <w:szCs w:val="24"/>
          <w:lang w:val="uk-UA"/>
        </w:rPr>
        <w:t>Орієнтовна вартість  заходу    -   3</w:t>
      </w:r>
      <w:r w:rsidR="009B6BAB" w:rsidRPr="00C010C6">
        <w:rPr>
          <w:rFonts w:ascii="Times New Roman" w:hAnsi="Times New Roman"/>
          <w:sz w:val="24"/>
          <w:szCs w:val="24"/>
          <w:lang w:val="uk-UA"/>
        </w:rPr>
        <w:t> 447,20</w:t>
      </w:r>
      <w:r w:rsidR="00E0171C">
        <w:rPr>
          <w:rFonts w:ascii="Times New Roman" w:hAnsi="Times New Roman"/>
          <w:sz w:val="24"/>
          <w:szCs w:val="24"/>
          <w:lang w:val="uk-UA"/>
        </w:rPr>
        <w:t xml:space="preserve"> тис. грн</w:t>
      </w:r>
      <w:r w:rsidRPr="00C010C6">
        <w:rPr>
          <w:rFonts w:ascii="Times New Roman" w:hAnsi="Times New Roman"/>
          <w:sz w:val="24"/>
          <w:szCs w:val="24"/>
          <w:lang w:val="uk-UA"/>
        </w:rPr>
        <w:t xml:space="preserve"> (без ПДВ);</w:t>
      </w:r>
    </w:p>
    <w:p w:rsidR="00DE33BC" w:rsidRDefault="00DE33BC" w:rsidP="00DB772D">
      <w:pPr>
        <w:spacing w:after="0"/>
        <w:ind w:firstLine="567"/>
        <w:rPr>
          <w:rFonts w:ascii="Times New Roman" w:hAnsi="Times New Roman"/>
          <w:b/>
          <w:sz w:val="24"/>
          <w:szCs w:val="24"/>
          <w:lang w:val="uk-UA"/>
        </w:rPr>
      </w:pPr>
    </w:p>
    <w:p w:rsidR="006A465C" w:rsidRDefault="006E73E7" w:rsidP="00C010C6">
      <w:pPr>
        <w:spacing w:after="0"/>
        <w:ind w:firstLine="567"/>
        <w:rPr>
          <w:rFonts w:ascii="Times New Roman" w:hAnsi="Times New Roman"/>
          <w:b/>
          <w:sz w:val="24"/>
          <w:szCs w:val="24"/>
          <w:lang w:val="uk-UA"/>
        </w:rPr>
      </w:pPr>
      <w:r w:rsidRPr="00DE33BC">
        <w:rPr>
          <w:rFonts w:ascii="Times New Roman" w:hAnsi="Times New Roman"/>
          <w:b/>
          <w:sz w:val="24"/>
          <w:szCs w:val="24"/>
          <w:lang w:val="uk-UA"/>
        </w:rPr>
        <w:t>7</w:t>
      </w:r>
      <w:r w:rsidR="001D5320" w:rsidRPr="00DE33BC">
        <w:rPr>
          <w:rFonts w:ascii="Times New Roman" w:hAnsi="Times New Roman"/>
          <w:b/>
          <w:sz w:val="24"/>
          <w:szCs w:val="24"/>
          <w:lang w:val="uk-UA"/>
        </w:rPr>
        <w:t>.</w:t>
      </w:r>
      <w:r w:rsidR="00C010C6">
        <w:rPr>
          <w:rFonts w:ascii="Times New Roman" w:hAnsi="Times New Roman"/>
          <w:b/>
          <w:sz w:val="24"/>
          <w:szCs w:val="24"/>
          <w:lang w:val="uk-UA"/>
        </w:rPr>
        <w:t xml:space="preserve"> </w:t>
      </w:r>
      <w:r w:rsidR="003D3570">
        <w:rPr>
          <w:rFonts w:ascii="Times New Roman" w:hAnsi="Times New Roman"/>
          <w:b/>
          <w:sz w:val="24"/>
          <w:szCs w:val="24"/>
          <w:lang w:val="uk-UA"/>
        </w:rPr>
        <w:t xml:space="preserve">Технічне переоснащення теплових мереж </w:t>
      </w:r>
      <w:r w:rsidR="00C010C6">
        <w:rPr>
          <w:rFonts w:ascii="Times New Roman" w:hAnsi="Times New Roman"/>
          <w:b/>
          <w:sz w:val="24"/>
          <w:szCs w:val="24"/>
          <w:lang w:val="uk-UA"/>
        </w:rPr>
        <w:t>і</w:t>
      </w:r>
      <w:r w:rsidR="003D3570">
        <w:rPr>
          <w:rFonts w:ascii="Times New Roman" w:hAnsi="Times New Roman"/>
          <w:b/>
          <w:sz w:val="24"/>
          <w:szCs w:val="24"/>
          <w:lang w:val="uk-UA"/>
        </w:rPr>
        <w:t xml:space="preserve">з заміною </w:t>
      </w:r>
      <w:r w:rsidR="006E74F8">
        <w:rPr>
          <w:rFonts w:ascii="Times New Roman" w:hAnsi="Times New Roman"/>
          <w:b/>
          <w:sz w:val="24"/>
          <w:szCs w:val="24"/>
          <w:lang w:val="uk-UA"/>
        </w:rPr>
        <w:t xml:space="preserve">існуючих </w:t>
      </w:r>
      <w:r w:rsidR="006C1806">
        <w:rPr>
          <w:rFonts w:ascii="Times New Roman" w:hAnsi="Times New Roman"/>
          <w:b/>
          <w:sz w:val="24"/>
          <w:szCs w:val="24"/>
          <w:lang w:val="uk-UA"/>
        </w:rPr>
        <w:t>засувок на кульові крани</w:t>
      </w:r>
    </w:p>
    <w:p w:rsidR="00EC16AF" w:rsidRDefault="00EC16AF" w:rsidP="00C010C6">
      <w:pPr>
        <w:spacing w:after="0"/>
        <w:ind w:firstLine="567"/>
        <w:rPr>
          <w:rFonts w:ascii="Times New Roman" w:hAnsi="Times New Roman"/>
          <w:b/>
          <w:sz w:val="24"/>
          <w:szCs w:val="24"/>
          <w:lang w:val="uk-UA"/>
        </w:rPr>
      </w:pPr>
    </w:p>
    <w:p w:rsidR="00F7749E" w:rsidRPr="006A5704" w:rsidRDefault="00CA069E" w:rsidP="00C010C6">
      <w:pPr>
        <w:pStyle w:val="a3"/>
        <w:ind w:left="0" w:firstLine="567"/>
        <w:rPr>
          <w:rFonts w:ascii="Times New Roman" w:hAnsi="Times New Roman"/>
          <w:szCs w:val="24"/>
          <w:lang w:val="uk-UA" w:eastAsia="en-US"/>
        </w:rPr>
      </w:pPr>
      <w:r>
        <w:rPr>
          <w:rFonts w:ascii="Times New Roman" w:hAnsi="Times New Roman"/>
          <w:sz w:val="24"/>
          <w:szCs w:val="28"/>
          <w:lang w:val="uk-UA"/>
        </w:rPr>
        <w:t>Заміну існуючих засувок   на  сучасні  кульові  крани  планується  провести   в наступних  підземних теплових  камерах  магістральних та розподільчих  теплових мереж:</w:t>
      </w:r>
    </w:p>
    <w:tbl>
      <w:tblPr>
        <w:tblW w:w="8788" w:type="dxa"/>
        <w:tblInd w:w="534" w:type="dxa"/>
        <w:tblLook w:val="04A0" w:firstRow="1" w:lastRow="0" w:firstColumn="1" w:lastColumn="0" w:noHBand="0" w:noVBand="1"/>
      </w:tblPr>
      <w:tblGrid>
        <w:gridCol w:w="659"/>
        <w:gridCol w:w="1609"/>
        <w:gridCol w:w="2976"/>
        <w:gridCol w:w="1843"/>
        <w:gridCol w:w="1701"/>
      </w:tblGrid>
      <w:tr w:rsidR="00F7749E" w:rsidRPr="00DE33BC" w:rsidTr="00FA66DA">
        <w:trPr>
          <w:trHeight w:val="600"/>
        </w:trPr>
        <w:tc>
          <w:tcPr>
            <w:tcW w:w="659" w:type="dxa"/>
            <w:tcBorders>
              <w:top w:val="single" w:sz="4" w:space="0" w:color="auto"/>
              <w:left w:val="single" w:sz="4" w:space="0" w:color="auto"/>
              <w:bottom w:val="single" w:sz="4" w:space="0" w:color="auto"/>
              <w:right w:val="single" w:sz="4" w:space="0" w:color="auto"/>
            </w:tcBorders>
            <w:noWrap/>
            <w:vAlign w:val="center"/>
            <w:hideMark/>
          </w:tcPr>
          <w:p w:rsidR="00F7749E" w:rsidRPr="00C010C6" w:rsidRDefault="00F7749E" w:rsidP="00C010C6">
            <w:pPr>
              <w:spacing w:after="0" w:line="240" w:lineRule="auto"/>
              <w:ind w:firstLine="567"/>
              <w:jc w:val="center"/>
              <w:rPr>
                <w:rFonts w:ascii="Times New Roman" w:hAnsi="Times New Roman"/>
                <w:color w:val="000000"/>
                <w:sz w:val="24"/>
                <w:szCs w:val="24"/>
                <w:lang w:val="uk-UA"/>
              </w:rPr>
            </w:pPr>
            <w:r w:rsidRPr="00C010C6">
              <w:rPr>
                <w:rFonts w:ascii="Times New Roman" w:hAnsi="Times New Roman"/>
                <w:color w:val="000000"/>
                <w:sz w:val="24"/>
                <w:szCs w:val="24"/>
              </w:rPr>
              <w:t>№ з/п</w:t>
            </w:r>
          </w:p>
        </w:tc>
        <w:tc>
          <w:tcPr>
            <w:tcW w:w="1609" w:type="dxa"/>
            <w:tcBorders>
              <w:top w:val="single" w:sz="4" w:space="0" w:color="auto"/>
              <w:left w:val="nil"/>
              <w:bottom w:val="single" w:sz="4" w:space="0" w:color="auto"/>
              <w:right w:val="single" w:sz="4" w:space="0" w:color="auto"/>
            </w:tcBorders>
            <w:noWrap/>
            <w:vAlign w:val="center"/>
            <w:hideMark/>
          </w:tcPr>
          <w:p w:rsidR="00F7749E" w:rsidRPr="00DE33BC" w:rsidRDefault="00F7749E" w:rsidP="00C010C6">
            <w:pPr>
              <w:spacing w:after="0" w:line="240" w:lineRule="auto"/>
              <w:ind w:firstLine="83"/>
              <w:jc w:val="center"/>
              <w:rPr>
                <w:rFonts w:ascii="Times New Roman" w:hAnsi="Times New Roman"/>
                <w:color w:val="000000"/>
                <w:sz w:val="24"/>
                <w:szCs w:val="24"/>
              </w:rPr>
            </w:pPr>
            <w:r w:rsidRPr="00DE33BC">
              <w:rPr>
                <w:rFonts w:ascii="Times New Roman" w:hAnsi="Times New Roman"/>
                <w:color w:val="000000"/>
                <w:sz w:val="24"/>
                <w:szCs w:val="24"/>
              </w:rPr>
              <w:t>Камера</w:t>
            </w:r>
          </w:p>
        </w:tc>
        <w:tc>
          <w:tcPr>
            <w:tcW w:w="2976" w:type="dxa"/>
            <w:tcBorders>
              <w:top w:val="single" w:sz="4" w:space="0" w:color="auto"/>
              <w:left w:val="nil"/>
              <w:bottom w:val="single" w:sz="4" w:space="0" w:color="auto"/>
              <w:right w:val="single" w:sz="4" w:space="0" w:color="auto"/>
            </w:tcBorders>
            <w:noWrap/>
            <w:vAlign w:val="center"/>
            <w:hideMark/>
          </w:tcPr>
          <w:p w:rsidR="00F7749E" w:rsidRPr="00DE33BC" w:rsidRDefault="00F7749E" w:rsidP="00DB772D">
            <w:pPr>
              <w:spacing w:after="0" w:line="240" w:lineRule="auto"/>
              <w:ind w:firstLine="567"/>
              <w:jc w:val="center"/>
              <w:rPr>
                <w:rFonts w:ascii="Times New Roman" w:hAnsi="Times New Roman"/>
                <w:color w:val="000000"/>
                <w:sz w:val="24"/>
                <w:szCs w:val="24"/>
              </w:rPr>
            </w:pPr>
            <w:r w:rsidRPr="00DE33BC">
              <w:rPr>
                <w:rFonts w:ascii="Times New Roman" w:hAnsi="Times New Roman"/>
                <w:color w:val="000000"/>
                <w:sz w:val="24"/>
                <w:szCs w:val="24"/>
              </w:rPr>
              <w:t>Адреса</w:t>
            </w:r>
          </w:p>
        </w:tc>
        <w:tc>
          <w:tcPr>
            <w:tcW w:w="1843" w:type="dxa"/>
            <w:tcBorders>
              <w:top w:val="single" w:sz="4" w:space="0" w:color="auto"/>
              <w:left w:val="nil"/>
              <w:bottom w:val="single" w:sz="4" w:space="0" w:color="auto"/>
              <w:right w:val="single" w:sz="4" w:space="0" w:color="auto"/>
            </w:tcBorders>
            <w:vAlign w:val="center"/>
            <w:hideMark/>
          </w:tcPr>
          <w:p w:rsidR="00F7749E" w:rsidRPr="00DE33BC" w:rsidRDefault="00F7749E" w:rsidP="00FA66DA">
            <w:pPr>
              <w:spacing w:after="0" w:line="240" w:lineRule="auto"/>
              <w:ind w:firstLine="34"/>
              <w:jc w:val="center"/>
              <w:rPr>
                <w:rFonts w:ascii="Times New Roman" w:hAnsi="Times New Roman"/>
                <w:color w:val="000000"/>
                <w:sz w:val="24"/>
                <w:szCs w:val="24"/>
              </w:rPr>
            </w:pPr>
            <w:r w:rsidRPr="00DE33BC">
              <w:rPr>
                <w:rFonts w:ascii="Times New Roman" w:hAnsi="Times New Roman"/>
                <w:color w:val="000000"/>
                <w:sz w:val="24"/>
                <w:szCs w:val="24"/>
              </w:rPr>
              <w:t>Діаметр засувок, Dy, мм</w:t>
            </w:r>
          </w:p>
        </w:tc>
        <w:tc>
          <w:tcPr>
            <w:tcW w:w="1701" w:type="dxa"/>
            <w:tcBorders>
              <w:top w:val="single" w:sz="4" w:space="0" w:color="auto"/>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34"/>
              <w:jc w:val="center"/>
              <w:rPr>
                <w:rFonts w:ascii="Times New Roman" w:hAnsi="Times New Roman"/>
                <w:color w:val="000000"/>
                <w:sz w:val="24"/>
                <w:szCs w:val="24"/>
                <w:lang w:val="uk-UA"/>
              </w:rPr>
            </w:pPr>
            <w:r w:rsidRPr="00DE33BC">
              <w:rPr>
                <w:rFonts w:ascii="Times New Roman" w:hAnsi="Times New Roman"/>
                <w:color w:val="000000"/>
                <w:sz w:val="24"/>
                <w:szCs w:val="24"/>
              </w:rPr>
              <w:t>Кількість</w:t>
            </w:r>
            <w:r w:rsidR="00CA069E" w:rsidRPr="00DE33BC">
              <w:rPr>
                <w:rFonts w:ascii="Times New Roman" w:hAnsi="Times New Roman"/>
                <w:color w:val="000000"/>
                <w:sz w:val="24"/>
                <w:szCs w:val="24"/>
                <w:lang w:val="uk-UA"/>
              </w:rPr>
              <w:t>, шт.</w:t>
            </w:r>
          </w:p>
        </w:tc>
      </w:tr>
      <w:tr w:rsidR="00F7749E" w:rsidRPr="00DE33BC" w:rsidTr="00C010C6">
        <w:trPr>
          <w:trHeight w:val="300"/>
        </w:trPr>
        <w:tc>
          <w:tcPr>
            <w:tcW w:w="659" w:type="dxa"/>
            <w:tcBorders>
              <w:top w:val="nil"/>
              <w:left w:val="single" w:sz="4" w:space="0" w:color="auto"/>
              <w:bottom w:val="single" w:sz="4" w:space="0" w:color="auto"/>
              <w:right w:val="single" w:sz="4" w:space="0" w:color="auto"/>
            </w:tcBorders>
            <w:noWrap/>
            <w:vAlign w:val="center"/>
            <w:hideMark/>
          </w:tcPr>
          <w:p w:rsidR="00F7749E" w:rsidRPr="00C010C6" w:rsidRDefault="00C010C6" w:rsidP="00C010C6">
            <w:pPr>
              <w:jc w:val="center"/>
              <w:rPr>
                <w:rFonts w:ascii="Times New Roman" w:hAnsi="Times New Roman"/>
                <w:sz w:val="24"/>
                <w:szCs w:val="24"/>
                <w:lang w:val="uk-UA"/>
              </w:rPr>
            </w:pPr>
            <w:r w:rsidRPr="00C010C6">
              <w:rPr>
                <w:rFonts w:ascii="Times New Roman" w:hAnsi="Times New Roman"/>
                <w:sz w:val="24"/>
                <w:szCs w:val="24"/>
                <w:lang w:val="uk-UA"/>
              </w:rPr>
              <w:t>1</w:t>
            </w:r>
          </w:p>
        </w:tc>
        <w:tc>
          <w:tcPr>
            <w:tcW w:w="1609" w:type="dxa"/>
            <w:tcBorders>
              <w:top w:val="nil"/>
              <w:left w:val="nil"/>
              <w:bottom w:val="single" w:sz="4" w:space="0" w:color="auto"/>
              <w:right w:val="single" w:sz="4" w:space="0" w:color="auto"/>
            </w:tcBorders>
            <w:noWrap/>
            <w:vAlign w:val="center"/>
            <w:hideMark/>
          </w:tcPr>
          <w:p w:rsidR="00F7749E" w:rsidRPr="00DE33BC" w:rsidRDefault="00F7749E" w:rsidP="00C010C6">
            <w:pPr>
              <w:spacing w:after="0" w:line="240" w:lineRule="auto"/>
              <w:ind w:firstLine="83"/>
              <w:rPr>
                <w:rFonts w:ascii="Times New Roman" w:hAnsi="Times New Roman"/>
                <w:color w:val="000000"/>
                <w:sz w:val="24"/>
                <w:szCs w:val="24"/>
              </w:rPr>
            </w:pPr>
            <w:r w:rsidRPr="00DE33BC">
              <w:rPr>
                <w:rFonts w:ascii="Times New Roman" w:hAnsi="Times New Roman"/>
                <w:color w:val="000000"/>
                <w:sz w:val="24"/>
                <w:szCs w:val="24"/>
              </w:rPr>
              <w:t>МК-</w:t>
            </w:r>
            <w:r w:rsidR="00E15BB3" w:rsidRPr="00DE33BC">
              <w:rPr>
                <w:rFonts w:ascii="Times New Roman" w:hAnsi="Times New Roman"/>
                <w:color w:val="000000"/>
                <w:sz w:val="24"/>
                <w:szCs w:val="24"/>
              </w:rPr>
              <w:t>5</w:t>
            </w:r>
          </w:p>
        </w:tc>
        <w:tc>
          <w:tcPr>
            <w:tcW w:w="2976" w:type="dxa"/>
            <w:tcBorders>
              <w:top w:val="nil"/>
              <w:left w:val="nil"/>
              <w:bottom w:val="single" w:sz="4" w:space="0" w:color="auto"/>
              <w:right w:val="single" w:sz="4" w:space="0" w:color="auto"/>
            </w:tcBorders>
            <w:noWrap/>
            <w:vAlign w:val="center"/>
            <w:hideMark/>
          </w:tcPr>
          <w:p w:rsidR="00F7749E" w:rsidRPr="00DE33BC" w:rsidRDefault="00FA66DA" w:rsidP="00C010C6">
            <w:pPr>
              <w:spacing w:after="0" w:line="240" w:lineRule="auto"/>
              <w:ind w:firstLine="33"/>
              <w:rPr>
                <w:rFonts w:ascii="Times New Roman" w:hAnsi="Times New Roman"/>
                <w:color w:val="000000"/>
                <w:sz w:val="24"/>
                <w:szCs w:val="24"/>
              </w:rPr>
            </w:pPr>
            <w:r>
              <w:rPr>
                <w:rFonts w:ascii="Times New Roman" w:hAnsi="Times New Roman"/>
                <w:color w:val="000000"/>
                <w:sz w:val="24"/>
                <w:szCs w:val="24"/>
                <w:lang w:val="uk-UA"/>
              </w:rPr>
              <w:t xml:space="preserve">вул. </w:t>
            </w:r>
            <w:r w:rsidR="00E315E1" w:rsidRPr="00DE33BC">
              <w:rPr>
                <w:rFonts w:ascii="Times New Roman" w:hAnsi="Times New Roman"/>
                <w:color w:val="000000"/>
                <w:sz w:val="24"/>
                <w:szCs w:val="24"/>
                <w:lang w:val="uk-UA"/>
              </w:rPr>
              <w:t>Данченка</w:t>
            </w:r>
            <w:r w:rsidR="00F7749E" w:rsidRPr="00DE33BC">
              <w:rPr>
                <w:rFonts w:ascii="Times New Roman" w:hAnsi="Times New Roman"/>
                <w:color w:val="000000"/>
                <w:sz w:val="24"/>
                <w:szCs w:val="24"/>
              </w:rPr>
              <w:t>/</w:t>
            </w:r>
            <w:r w:rsidR="00E15BB3" w:rsidRPr="00DE33BC">
              <w:rPr>
                <w:rFonts w:ascii="Times New Roman" w:hAnsi="Times New Roman"/>
                <w:color w:val="000000"/>
                <w:sz w:val="24"/>
                <w:szCs w:val="24"/>
              </w:rPr>
              <w:t>Перемоги</w:t>
            </w:r>
          </w:p>
        </w:tc>
        <w:tc>
          <w:tcPr>
            <w:tcW w:w="1843"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color w:val="000000"/>
                <w:sz w:val="24"/>
                <w:szCs w:val="24"/>
              </w:rPr>
            </w:pPr>
            <w:r w:rsidRPr="00DE33BC">
              <w:rPr>
                <w:rFonts w:ascii="Times New Roman" w:hAnsi="Times New Roman"/>
                <w:color w:val="000000"/>
                <w:sz w:val="24"/>
                <w:szCs w:val="24"/>
              </w:rPr>
              <w:t>400</w:t>
            </w:r>
          </w:p>
        </w:tc>
        <w:tc>
          <w:tcPr>
            <w:tcW w:w="1701" w:type="dxa"/>
            <w:tcBorders>
              <w:top w:val="nil"/>
              <w:left w:val="nil"/>
              <w:bottom w:val="single" w:sz="4" w:space="0" w:color="auto"/>
              <w:right w:val="single" w:sz="4" w:space="0" w:color="auto"/>
            </w:tcBorders>
            <w:noWrap/>
            <w:vAlign w:val="center"/>
            <w:hideMark/>
          </w:tcPr>
          <w:p w:rsidR="00F7749E" w:rsidRPr="00DE33BC" w:rsidRDefault="00E15BB3" w:rsidP="00FA66DA">
            <w:pPr>
              <w:spacing w:after="0" w:line="240" w:lineRule="auto"/>
              <w:ind w:firstLine="567"/>
              <w:rPr>
                <w:rFonts w:ascii="Times New Roman" w:hAnsi="Times New Roman"/>
                <w:sz w:val="24"/>
                <w:szCs w:val="24"/>
              </w:rPr>
            </w:pPr>
            <w:r w:rsidRPr="00DE33BC">
              <w:rPr>
                <w:rFonts w:ascii="Times New Roman" w:hAnsi="Times New Roman"/>
                <w:sz w:val="24"/>
                <w:szCs w:val="24"/>
              </w:rPr>
              <w:t>1</w:t>
            </w:r>
          </w:p>
        </w:tc>
      </w:tr>
      <w:tr w:rsidR="00F7749E" w:rsidRPr="00DE33BC" w:rsidTr="00C010C6">
        <w:trPr>
          <w:trHeight w:val="300"/>
        </w:trPr>
        <w:tc>
          <w:tcPr>
            <w:tcW w:w="659" w:type="dxa"/>
            <w:tcBorders>
              <w:top w:val="nil"/>
              <w:left w:val="single" w:sz="4" w:space="0" w:color="auto"/>
              <w:bottom w:val="single" w:sz="4" w:space="0" w:color="auto"/>
              <w:right w:val="single" w:sz="4" w:space="0" w:color="auto"/>
            </w:tcBorders>
            <w:noWrap/>
            <w:vAlign w:val="center"/>
            <w:hideMark/>
          </w:tcPr>
          <w:p w:rsidR="00F7749E" w:rsidRPr="00C010C6" w:rsidRDefault="00C010C6" w:rsidP="00C010C6">
            <w:pPr>
              <w:jc w:val="center"/>
              <w:rPr>
                <w:rFonts w:ascii="Times New Roman" w:hAnsi="Times New Roman"/>
                <w:sz w:val="24"/>
                <w:szCs w:val="24"/>
                <w:lang w:val="uk-UA"/>
              </w:rPr>
            </w:pPr>
            <w:r w:rsidRPr="00C010C6">
              <w:rPr>
                <w:rFonts w:ascii="Times New Roman" w:hAnsi="Times New Roman"/>
                <w:sz w:val="24"/>
                <w:szCs w:val="24"/>
                <w:lang w:val="uk-UA"/>
              </w:rPr>
              <w:t>2</w:t>
            </w:r>
          </w:p>
        </w:tc>
        <w:tc>
          <w:tcPr>
            <w:tcW w:w="1609" w:type="dxa"/>
            <w:tcBorders>
              <w:top w:val="nil"/>
              <w:left w:val="nil"/>
              <w:bottom w:val="single" w:sz="4" w:space="0" w:color="auto"/>
              <w:right w:val="single" w:sz="4" w:space="0" w:color="auto"/>
            </w:tcBorders>
            <w:noWrap/>
            <w:vAlign w:val="center"/>
            <w:hideMark/>
          </w:tcPr>
          <w:p w:rsidR="00F7749E" w:rsidRPr="00DE33BC" w:rsidRDefault="00E15BB3" w:rsidP="00C010C6">
            <w:pPr>
              <w:spacing w:after="0" w:line="240" w:lineRule="auto"/>
              <w:ind w:firstLine="83"/>
              <w:rPr>
                <w:rFonts w:ascii="Times New Roman" w:hAnsi="Times New Roman"/>
                <w:color w:val="000000"/>
                <w:sz w:val="24"/>
                <w:szCs w:val="24"/>
              </w:rPr>
            </w:pPr>
            <w:r w:rsidRPr="00DE33BC">
              <w:rPr>
                <w:rFonts w:ascii="Times New Roman" w:hAnsi="Times New Roman"/>
                <w:color w:val="000000"/>
                <w:sz w:val="24"/>
                <w:szCs w:val="24"/>
              </w:rPr>
              <w:t>К-15</w:t>
            </w:r>
          </w:p>
        </w:tc>
        <w:tc>
          <w:tcPr>
            <w:tcW w:w="2976" w:type="dxa"/>
            <w:tcBorders>
              <w:top w:val="nil"/>
              <w:left w:val="nil"/>
              <w:bottom w:val="single" w:sz="4" w:space="0" w:color="auto"/>
              <w:right w:val="single" w:sz="4" w:space="0" w:color="auto"/>
            </w:tcBorders>
            <w:noWrap/>
            <w:vAlign w:val="center"/>
            <w:hideMark/>
          </w:tcPr>
          <w:p w:rsidR="00F7749E" w:rsidRPr="00DE33BC" w:rsidRDefault="003B61AB" w:rsidP="003B61AB">
            <w:pPr>
              <w:spacing w:after="0" w:line="240" w:lineRule="auto"/>
              <w:ind w:firstLine="33"/>
              <w:rPr>
                <w:rFonts w:ascii="Times New Roman" w:hAnsi="Times New Roman"/>
                <w:color w:val="000000"/>
                <w:sz w:val="24"/>
                <w:szCs w:val="24"/>
                <w:lang w:val="uk-UA"/>
              </w:rPr>
            </w:pPr>
            <w:r>
              <w:rPr>
                <w:rFonts w:ascii="Times New Roman" w:hAnsi="Times New Roman"/>
                <w:color w:val="000000"/>
                <w:sz w:val="24"/>
                <w:szCs w:val="24"/>
                <w:lang w:val="uk-UA"/>
              </w:rPr>
              <w:t>п</w:t>
            </w:r>
            <w:r w:rsidRPr="00DE33BC">
              <w:rPr>
                <w:rFonts w:ascii="Times New Roman" w:hAnsi="Times New Roman"/>
                <w:color w:val="000000"/>
                <w:sz w:val="24"/>
                <w:szCs w:val="24"/>
                <w:lang w:val="uk-UA"/>
              </w:rPr>
              <w:t>ров</w:t>
            </w:r>
            <w:r>
              <w:rPr>
                <w:rFonts w:ascii="Times New Roman" w:hAnsi="Times New Roman"/>
                <w:color w:val="000000"/>
                <w:sz w:val="24"/>
                <w:szCs w:val="24"/>
                <w:lang w:val="uk-UA"/>
              </w:rPr>
              <w:t>.</w:t>
            </w:r>
            <w:r w:rsidRPr="00DE33BC">
              <w:rPr>
                <w:rFonts w:ascii="Times New Roman" w:hAnsi="Times New Roman"/>
                <w:color w:val="000000"/>
                <w:sz w:val="24"/>
                <w:szCs w:val="24"/>
              </w:rPr>
              <w:t xml:space="preserve"> </w:t>
            </w:r>
            <w:r w:rsidR="00E15BB3" w:rsidRPr="00DE33BC">
              <w:rPr>
                <w:rFonts w:ascii="Times New Roman" w:hAnsi="Times New Roman"/>
                <w:color w:val="000000"/>
                <w:sz w:val="24"/>
                <w:szCs w:val="24"/>
              </w:rPr>
              <w:t>Шк</w:t>
            </w:r>
            <w:r w:rsidR="00E15BB3" w:rsidRPr="00DE33BC">
              <w:rPr>
                <w:rFonts w:ascii="Times New Roman" w:hAnsi="Times New Roman"/>
                <w:color w:val="000000"/>
                <w:sz w:val="24"/>
                <w:szCs w:val="24"/>
                <w:lang w:val="uk-UA"/>
              </w:rPr>
              <w:t>ільний</w:t>
            </w:r>
            <w:r w:rsidR="00FA66DA">
              <w:rPr>
                <w:rFonts w:ascii="Times New Roman" w:hAnsi="Times New Roman"/>
                <w:color w:val="000000"/>
                <w:sz w:val="24"/>
                <w:szCs w:val="24"/>
                <w:lang w:val="uk-UA"/>
              </w:rPr>
              <w:t>,</w:t>
            </w:r>
            <w:r w:rsidR="00EC16AF" w:rsidRPr="00DE33BC">
              <w:rPr>
                <w:rFonts w:ascii="Times New Roman" w:hAnsi="Times New Roman"/>
                <w:color w:val="000000"/>
                <w:sz w:val="24"/>
                <w:szCs w:val="24"/>
                <w:lang w:val="uk-UA"/>
              </w:rPr>
              <w:t xml:space="preserve"> </w:t>
            </w:r>
            <w:r w:rsidR="00FA66DA">
              <w:rPr>
                <w:rFonts w:ascii="Times New Roman" w:hAnsi="Times New Roman"/>
                <w:color w:val="000000"/>
                <w:sz w:val="24"/>
                <w:szCs w:val="24"/>
                <w:lang w:val="uk-UA"/>
              </w:rPr>
              <w:t xml:space="preserve">2; </w:t>
            </w:r>
            <w:r w:rsidR="00E15BB3" w:rsidRPr="00DE33BC">
              <w:rPr>
                <w:rFonts w:ascii="Times New Roman" w:hAnsi="Times New Roman"/>
                <w:color w:val="000000"/>
                <w:sz w:val="24"/>
                <w:szCs w:val="24"/>
                <w:lang w:val="uk-UA"/>
              </w:rPr>
              <w:t>4</w:t>
            </w:r>
          </w:p>
        </w:tc>
        <w:tc>
          <w:tcPr>
            <w:tcW w:w="1843" w:type="dxa"/>
            <w:tcBorders>
              <w:top w:val="nil"/>
              <w:left w:val="nil"/>
              <w:bottom w:val="single" w:sz="4" w:space="0" w:color="auto"/>
              <w:right w:val="single" w:sz="4" w:space="0" w:color="auto"/>
            </w:tcBorders>
            <w:noWrap/>
            <w:vAlign w:val="center"/>
            <w:hideMark/>
          </w:tcPr>
          <w:p w:rsidR="00F7749E" w:rsidRPr="00DE33BC" w:rsidRDefault="00E15BB3" w:rsidP="00FA66DA">
            <w:pPr>
              <w:spacing w:after="0" w:line="240" w:lineRule="auto"/>
              <w:ind w:firstLine="567"/>
              <w:rPr>
                <w:rFonts w:ascii="Times New Roman" w:hAnsi="Times New Roman"/>
                <w:color w:val="000000"/>
                <w:sz w:val="24"/>
                <w:szCs w:val="24"/>
                <w:lang w:val="uk-UA"/>
              </w:rPr>
            </w:pPr>
            <w:r w:rsidRPr="00DE33BC">
              <w:rPr>
                <w:rFonts w:ascii="Times New Roman" w:hAnsi="Times New Roman"/>
                <w:color w:val="000000"/>
                <w:sz w:val="24"/>
                <w:szCs w:val="24"/>
                <w:lang w:val="uk-UA"/>
              </w:rPr>
              <w:t>150</w:t>
            </w:r>
          </w:p>
        </w:tc>
        <w:tc>
          <w:tcPr>
            <w:tcW w:w="1701"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sz w:val="24"/>
                <w:szCs w:val="24"/>
              </w:rPr>
            </w:pPr>
            <w:r w:rsidRPr="00DE33BC">
              <w:rPr>
                <w:rFonts w:ascii="Times New Roman" w:hAnsi="Times New Roman"/>
                <w:sz w:val="24"/>
                <w:szCs w:val="24"/>
              </w:rPr>
              <w:t>2</w:t>
            </w:r>
          </w:p>
        </w:tc>
      </w:tr>
      <w:tr w:rsidR="00F7749E" w:rsidRPr="00DE33BC" w:rsidTr="00C010C6">
        <w:trPr>
          <w:trHeight w:val="300"/>
        </w:trPr>
        <w:tc>
          <w:tcPr>
            <w:tcW w:w="659" w:type="dxa"/>
            <w:tcBorders>
              <w:top w:val="nil"/>
              <w:left w:val="single" w:sz="4" w:space="0" w:color="auto"/>
              <w:bottom w:val="single" w:sz="4" w:space="0" w:color="auto"/>
              <w:right w:val="single" w:sz="4" w:space="0" w:color="auto"/>
            </w:tcBorders>
            <w:noWrap/>
            <w:vAlign w:val="center"/>
            <w:hideMark/>
          </w:tcPr>
          <w:p w:rsidR="00F7749E" w:rsidRPr="00C010C6" w:rsidRDefault="00F7749E" w:rsidP="00C010C6">
            <w:pPr>
              <w:jc w:val="center"/>
              <w:rPr>
                <w:rFonts w:ascii="Times New Roman" w:hAnsi="Times New Roman"/>
                <w:sz w:val="24"/>
                <w:szCs w:val="24"/>
                <w:lang w:val="uk-UA"/>
              </w:rPr>
            </w:pPr>
            <w:r w:rsidRPr="00C010C6">
              <w:rPr>
                <w:rFonts w:ascii="Times New Roman" w:hAnsi="Times New Roman"/>
                <w:sz w:val="24"/>
                <w:szCs w:val="24"/>
                <w:lang w:val="uk-UA"/>
              </w:rPr>
              <w:t>3</w:t>
            </w:r>
          </w:p>
        </w:tc>
        <w:tc>
          <w:tcPr>
            <w:tcW w:w="1609" w:type="dxa"/>
            <w:tcBorders>
              <w:top w:val="nil"/>
              <w:left w:val="nil"/>
              <w:bottom w:val="single" w:sz="4" w:space="0" w:color="auto"/>
              <w:right w:val="single" w:sz="4" w:space="0" w:color="auto"/>
            </w:tcBorders>
            <w:noWrap/>
            <w:vAlign w:val="center"/>
            <w:hideMark/>
          </w:tcPr>
          <w:p w:rsidR="00F7749E" w:rsidRPr="00DE33BC" w:rsidRDefault="00F7749E" w:rsidP="00C010C6">
            <w:pPr>
              <w:spacing w:after="0" w:line="240" w:lineRule="auto"/>
              <w:ind w:firstLine="83"/>
              <w:rPr>
                <w:rFonts w:ascii="Times New Roman" w:hAnsi="Times New Roman"/>
                <w:color w:val="000000"/>
                <w:sz w:val="24"/>
                <w:szCs w:val="24"/>
              </w:rPr>
            </w:pPr>
            <w:r w:rsidRPr="00DE33BC">
              <w:rPr>
                <w:rFonts w:ascii="Times New Roman" w:hAnsi="Times New Roman"/>
                <w:color w:val="000000"/>
                <w:sz w:val="24"/>
                <w:szCs w:val="24"/>
              </w:rPr>
              <w:t>МК-19</w:t>
            </w:r>
          </w:p>
        </w:tc>
        <w:tc>
          <w:tcPr>
            <w:tcW w:w="2976" w:type="dxa"/>
            <w:tcBorders>
              <w:top w:val="nil"/>
              <w:left w:val="nil"/>
              <w:bottom w:val="single" w:sz="4" w:space="0" w:color="auto"/>
              <w:right w:val="single" w:sz="4" w:space="0" w:color="auto"/>
            </w:tcBorders>
            <w:noWrap/>
            <w:vAlign w:val="center"/>
            <w:hideMark/>
          </w:tcPr>
          <w:p w:rsidR="00F7749E" w:rsidRPr="00DE33BC" w:rsidRDefault="00FA66DA" w:rsidP="00C010C6">
            <w:pPr>
              <w:spacing w:after="0" w:line="240" w:lineRule="auto"/>
              <w:ind w:firstLine="33"/>
              <w:rPr>
                <w:rFonts w:ascii="Times New Roman" w:hAnsi="Times New Roman"/>
                <w:color w:val="000000"/>
                <w:sz w:val="24"/>
                <w:szCs w:val="24"/>
              </w:rPr>
            </w:pPr>
            <w:r>
              <w:rPr>
                <w:rFonts w:ascii="Times New Roman" w:hAnsi="Times New Roman"/>
                <w:color w:val="000000"/>
                <w:sz w:val="24"/>
                <w:szCs w:val="24"/>
                <w:lang w:val="uk-UA"/>
              </w:rPr>
              <w:t xml:space="preserve">вул. </w:t>
            </w:r>
            <w:r w:rsidR="00F7749E" w:rsidRPr="00DE33BC">
              <w:rPr>
                <w:rFonts w:ascii="Times New Roman" w:hAnsi="Times New Roman"/>
                <w:color w:val="000000"/>
                <w:sz w:val="24"/>
                <w:szCs w:val="24"/>
              </w:rPr>
              <w:t>Олександрійська, 19</w:t>
            </w:r>
          </w:p>
        </w:tc>
        <w:tc>
          <w:tcPr>
            <w:tcW w:w="1843"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color w:val="000000"/>
                <w:sz w:val="24"/>
                <w:szCs w:val="24"/>
              </w:rPr>
            </w:pPr>
            <w:r w:rsidRPr="00DE33BC">
              <w:rPr>
                <w:rFonts w:ascii="Times New Roman" w:hAnsi="Times New Roman"/>
                <w:color w:val="000000"/>
                <w:sz w:val="24"/>
                <w:szCs w:val="24"/>
              </w:rPr>
              <w:t>2</w:t>
            </w:r>
            <w:r w:rsidR="00E15BB3" w:rsidRPr="00DE33BC">
              <w:rPr>
                <w:rFonts w:ascii="Times New Roman" w:hAnsi="Times New Roman"/>
                <w:color w:val="000000"/>
                <w:sz w:val="24"/>
                <w:szCs w:val="24"/>
              </w:rPr>
              <w:t>00</w:t>
            </w:r>
          </w:p>
        </w:tc>
        <w:tc>
          <w:tcPr>
            <w:tcW w:w="1701"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sz w:val="24"/>
                <w:szCs w:val="24"/>
              </w:rPr>
            </w:pPr>
            <w:r w:rsidRPr="00DE33BC">
              <w:rPr>
                <w:rFonts w:ascii="Times New Roman" w:hAnsi="Times New Roman"/>
                <w:sz w:val="24"/>
                <w:szCs w:val="24"/>
              </w:rPr>
              <w:t>2</w:t>
            </w:r>
          </w:p>
        </w:tc>
      </w:tr>
      <w:tr w:rsidR="00F7749E" w:rsidRPr="00DE33BC" w:rsidTr="00C010C6">
        <w:trPr>
          <w:trHeight w:val="300"/>
        </w:trPr>
        <w:tc>
          <w:tcPr>
            <w:tcW w:w="659" w:type="dxa"/>
            <w:tcBorders>
              <w:top w:val="nil"/>
              <w:left w:val="single" w:sz="4" w:space="0" w:color="auto"/>
              <w:bottom w:val="single" w:sz="4" w:space="0" w:color="auto"/>
              <w:right w:val="single" w:sz="4" w:space="0" w:color="auto"/>
            </w:tcBorders>
            <w:noWrap/>
            <w:vAlign w:val="center"/>
            <w:hideMark/>
          </w:tcPr>
          <w:p w:rsidR="00F7749E" w:rsidRPr="00C010C6" w:rsidRDefault="00F7749E" w:rsidP="00C010C6">
            <w:pPr>
              <w:jc w:val="center"/>
              <w:rPr>
                <w:rFonts w:ascii="Times New Roman" w:hAnsi="Times New Roman"/>
                <w:color w:val="000000"/>
                <w:sz w:val="24"/>
                <w:szCs w:val="24"/>
                <w:lang w:val="uk-UA"/>
              </w:rPr>
            </w:pPr>
            <w:r w:rsidRPr="00C010C6">
              <w:rPr>
                <w:rFonts w:ascii="Times New Roman" w:hAnsi="Times New Roman"/>
                <w:color w:val="000000"/>
                <w:sz w:val="24"/>
                <w:szCs w:val="24"/>
                <w:lang w:val="uk-UA"/>
              </w:rPr>
              <w:t>4</w:t>
            </w:r>
          </w:p>
        </w:tc>
        <w:tc>
          <w:tcPr>
            <w:tcW w:w="1609" w:type="dxa"/>
            <w:tcBorders>
              <w:top w:val="nil"/>
              <w:left w:val="nil"/>
              <w:bottom w:val="single" w:sz="4" w:space="0" w:color="auto"/>
              <w:right w:val="single" w:sz="4" w:space="0" w:color="auto"/>
            </w:tcBorders>
            <w:noWrap/>
            <w:vAlign w:val="center"/>
            <w:hideMark/>
          </w:tcPr>
          <w:p w:rsidR="00F7749E" w:rsidRPr="00DE33BC" w:rsidRDefault="00E15BB3" w:rsidP="00C010C6">
            <w:pPr>
              <w:spacing w:after="0" w:line="240" w:lineRule="auto"/>
              <w:ind w:firstLine="83"/>
              <w:rPr>
                <w:rFonts w:ascii="Times New Roman" w:hAnsi="Times New Roman"/>
                <w:color w:val="000000"/>
                <w:sz w:val="24"/>
                <w:szCs w:val="24"/>
                <w:lang w:val="uk-UA"/>
              </w:rPr>
            </w:pPr>
            <w:r w:rsidRPr="00DE33BC">
              <w:rPr>
                <w:rFonts w:ascii="Times New Roman" w:hAnsi="Times New Roman"/>
                <w:color w:val="000000"/>
                <w:sz w:val="24"/>
                <w:szCs w:val="24"/>
                <w:lang w:val="uk-UA"/>
              </w:rPr>
              <w:t>К - 14</w:t>
            </w:r>
          </w:p>
        </w:tc>
        <w:tc>
          <w:tcPr>
            <w:tcW w:w="2976" w:type="dxa"/>
            <w:tcBorders>
              <w:top w:val="nil"/>
              <w:left w:val="nil"/>
              <w:bottom w:val="single" w:sz="4" w:space="0" w:color="auto"/>
              <w:right w:val="single" w:sz="4" w:space="0" w:color="auto"/>
            </w:tcBorders>
            <w:noWrap/>
            <w:vAlign w:val="center"/>
            <w:hideMark/>
          </w:tcPr>
          <w:p w:rsidR="00F7749E" w:rsidRPr="00DE33BC" w:rsidRDefault="00EC16AF" w:rsidP="00C010C6">
            <w:pPr>
              <w:spacing w:after="0" w:line="240" w:lineRule="auto"/>
              <w:ind w:firstLine="33"/>
              <w:rPr>
                <w:rFonts w:ascii="Times New Roman" w:hAnsi="Times New Roman"/>
                <w:color w:val="000000"/>
                <w:sz w:val="24"/>
                <w:szCs w:val="24"/>
                <w:lang w:val="uk-UA"/>
              </w:rPr>
            </w:pPr>
            <w:r w:rsidRPr="00DE33BC">
              <w:rPr>
                <w:rFonts w:ascii="Times New Roman" w:hAnsi="Times New Roman"/>
                <w:color w:val="000000"/>
                <w:sz w:val="24"/>
                <w:szCs w:val="24"/>
                <w:lang w:val="uk-UA"/>
              </w:rPr>
              <w:t xml:space="preserve">в </w:t>
            </w:r>
            <w:r w:rsidR="001408ED" w:rsidRPr="00DE33BC">
              <w:rPr>
                <w:rFonts w:ascii="Times New Roman" w:hAnsi="Times New Roman"/>
                <w:color w:val="000000"/>
                <w:sz w:val="24"/>
                <w:szCs w:val="24"/>
                <w:lang w:val="uk-UA"/>
              </w:rPr>
              <w:t xml:space="preserve"> бік ЦТП </w:t>
            </w:r>
            <w:r w:rsidR="003B61AB">
              <w:rPr>
                <w:rFonts w:ascii="Times New Roman" w:hAnsi="Times New Roman"/>
                <w:color w:val="000000"/>
                <w:sz w:val="24"/>
                <w:szCs w:val="24"/>
                <w:lang w:val="uk-UA"/>
              </w:rPr>
              <w:t xml:space="preserve">№ </w:t>
            </w:r>
            <w:r w:rsidR="001408ED" w:rsidRPr="00DE33BC">
              <w:rPr>
                <w:rFonts w:ascii="Times New Roman" w:hAnsi="Times New Roman"/>
                <w:color w:val="000000"/>
                <w:sz w:val="24"/>
                <w:szCs w:val="24"/>
                <w:lang w:val="uk-UA"/>
              </w:rPr>
              <w:t>24</w:t>
            </w:r>
          </w:p>
        </w:tc>
        <w:tc>
          <w:tcPr>
            <w:tcW w:w="1843" w:type="dxa"/>
            <w:tcBorders>
              <w:top w:val="nil"/>
              <w:left w:val="nil"/>
              <w:bottom w:val="single" w:sz="4" w:space="0" w:color="auto"/>
              <w:right w:val="single" w:sz="4" w:space="0" w:color="auto"/>
            </w:tcBorders>
            <w:noWrap/>
            <w:vAlign w:val="center"/>
            <w:hideMark/>
          </w:tcPr>
          <w:p w:rsidR="00F7749E" w:rsidRPr="00DE33BC" w:rsidRDefault="001408ED" w:rsidP="00FA66DA">
            <w:pPr>
              <w:spacing w:after="0" w:line="240" w:lineRule="auto"/>
              <w:ind w:firstLine="567"/>
              <w:rPr>
                <w:rFonts w:ascii="Times New Roman" w:hAnsi="Times New Roman"/>
                <w:color w:val="000000"/>
                <w:sz w:val="24"/>
                <w:szCs w:val="24"/>
                <w:lang w:val="uk-UA"/>
              </w:rPr>
            </w:pPr>
            <w:r w:rsidRPr="00DE33BC">
              <w:rPr>
                <w:rFonts w:ascii="Times New Roman" w:hAnsi="Times New Roman"/>
                <w:color w:val="000000"/>
                <w:sz w:val="24"/>
                <w:szCs w:val="24"/>
                <w:lang w:val="uk-UA"/>
              </w:rPr>
              <w:t>150</w:t>
            </w:r>
          </w:p>
        </w:tc>
        <w:tc>
          <w:tcPr>
            <w:tcW w:w="1701" w:type="dxa"/>
            <w:tcBorders>
              <w:top w:val="nil"/>
              <w:left w:val="nil"/>
              <w:bottom w:val="single" w:sz="4" w:space="0" w:color="auto"/>
              <w:right w:val="single" w:sz="4" w:space="0" w:color="auto"/>
            </w:tcBorders>
            <w:noWrap/>
            <w:vAlign w:val="center"/>
            <w:hideMark/>
          </w:tcPr>
          <w:p w:rsidR="00F7749E" w:rsidRPr="00DE33BC" w:rsidRDefault="001408ED" w:rsidP="00FA66DA">
            <w:pPr>
              <w:spacing w:after="0" w:line="240" w:lineRule="auto"/>
              <w:ind w:firstLine="567"/>
              <w:rPr>
                <w:rFonts w:ascii="Times New Roman" w:hAnsi="Times New Roman"/>
                <w:sz w:val="24"/>
                <w:szCs w:val="24"/>
                <w:lang w:val="uk-UA"/>
              </w:rPr>
            </w:pPr>
            <w:r w:rsidRPr="00DE33BC">
              <w:rPr>
                <w:rFonts w:ascii="Times New Roman" w:hAnsi="Times New Roman"/>
                <w:sz w:val="24"/>
                <w:szCs w:val="24"/>
                <w:lang w:val="uk-UA"/>
              </w:rPr>
              <w:t>2</w:t>
            </w:r>
          </w:p>
        </w:tc>
      </w:tr>
      <w:tr w:rsidR="00F7749E" w:rsidRPr="00DE33BC" w:rsidTr="00C010C6">
        <w:trPr>
          <w:trHeight w:val="300"/>
        </w:trPr>
        <w:tc>
          <w:tcPr>
            <w:tcW w:w="659" w:type="dxa"/>
            <w:tcBorders>
              <w:top w:val="nil"/>
              <w:left w:val="single" w:sz="4" w:space="0" w:color="auto"/>
              <w:bottom w:val="single" w:sz="4" w:space="0" w:color="auto"/>
              <w:right w:val="single" w:sz="4" w:space="0" w:color="auto"/>
            </w:tcBorders>
            <w:noWrap/>
            <w:vAlign w:val="center"/>
            <w:hideMark/>
          </w:tcPr>
          <w:p w:rsidR="00F7749E" w:rsidRPr="00C010C6" w:rsidRDefault="00F7749E" w:rsidP="00C010C6">
            <w:pPr>
              <w:jc w:val="center"/>
              <w:rPr>
                <w:rFonts w:ascii="Times New Roman" w:hAnsi="Times New Roman"/>
                <w:color w:val="000000"/>
                <w:sz w:val="24"/>
                <w:szCs w:val="24"/>
                <w:lang w:val="uk-UA"/>
              </w:rPr>
            </w:pPr>
            <w:r w:rsidRPr="00C010C6">
              <w:rPr>
                <w:rFonts w:ascii="Times New Roman" w:hAnsi="Times New Roman"/>
                <w:color w:val="000000"/>
                <w:sz w:val="24"/>
                <w:szCs w:val="24"/>
                <w:lang w:val="uk-UA"/>
              </w:rPr>
              <w:t>5</w:t>
            </w:r>
          </w:p>
        </w:tc>
        <w:tc>
          <w:tcPr>
            <w:tcW w:w="1609" w:type="dxa"/>
            <w:tcBorders>
              <w:top w:val="nil"/>
              <w:left w:val="nil"/>
              <w:bottom w:val="single" w:sz="4" w:space="0" w:color="auto"/>
              <w:right w:val="single" w:sz="4" w:space="0" w:color="auto"/>
            </w:tcBorders>
            <w:noWrap/>
            <w:vAlign w:val="center"/>
            <w:hideMark/>
          </w:tcPr>
          <w:p w:rsidR="00F7749E" w:rsidRPr="00DE33BC" w:rsidRDefault="009555DE" w:rsidP="00C010C6">
            <w:pPr>
              <w:spacing w:after="0" w:line="240" w:lineRule="auto"/>
              <w:ind w:firstLine="83"/>
              <w:rPr>
                <w:rFonts w:ascii="Times New Roman" w:hAnsi="Times New Roman"/>
                <w:color w:val="000000"/>
                <w:sz w:val="24"/>
                <w:szCs w:val="24"/>
                <w:lang w:val="uk-UA"/>
              </w:rPr>
            </w:pPr>
            <w:r w:rsidRPr="00DE33BC">
              <w:rPr>
                <w:rFonts w:ascii="Times New Roman" w:hAnsi="Times New Roman"/>
                <w:color w:val="000000"/>
                <w:sz w:val="24"/>
                <w:szCs w:val="24"/>
                <w:lang w:val="uk-UA"/>
              </w:rPr>
              <w:t>К-14</w:t>
            </w:r>
          </w:p>
        </w:tc>
        <w:tc>
          <w:tcPr>
            <w:tcW w:w="2976" w:type="dxa"/>
            <w:tcBorders>
              <w:top w:val="nil"/>
              <w:left w:val="nil"/>
              <w:bottom w:val="single" w:sz="4" w:space="0" w:color="auto"/>
              <w:right w:val="single" w:sz="4" w:space="0" w:color="auto"/>
            </w:tcBorders>
            <w:noWrap/>
            <w:vAlign w:val="center"/>
            <w:hideMark/>
          </w:tcPr>
          <w:p w:rsidR="00F7749E" w:rsidRPr="00DE33BC" w:rsidRDefault="00FA66DA" w:rsidP="00C010C6">
            <w:pPr>
              <w:spacing w:after="0" w:line="240" w:lineRule="auto"/>
              <w:ind w:firstLine="33"/>
              <w:rPr>
                <w:rFonts w:ascii="Times New Roman" w:hAnsi="Times New Roman"/>
                <w:color w:val="000000"/>
                <w:sz w:val="24"/>
                <w:szCs w:val="24"/>
                <w:lang w:val="uk-UA"/>
              </w:rPr>
            </w:pPr>
            <w:r>
              <w:rPr>
                <w:rFonts w:ascii="Times New Roman" w:hAnsi="Times New Roman"/>
                <w:color w:val="000000"/>
                <w:sz w:val="24"/>
                <w:szCs w:val="24"/>
                <w:lang w:val="uk-UA"/>
              </w:rPr>
              <w:t xml:space="preserve">в </w:t>
            </w:r>
            <w:r w:rsidR="005266F8" w:rsidRPr="00DE33BC">
              <w:rPr>
                <w:rFonts w:ascii="Times New Roman" w:hAnsi="Times New Roman"/>
                <w:color w:val="000000"/>
                <w:sz w:val="24"/>
                <w:szCs w:val="24"/>
                <w:lang w:val="uk-UA"/>
              </w:rPr>
              <w:t xml:space="preserve">бік </w:t>
            </w:r>
            <w:r>
              <w:rPr>
                <w:rFonts w:ascii="Times New Roman" w:hAnsi="Times New Roman"/>
                <w:color w:val="000000"/>
                <w:sz w:val="24"/>
                <w:szCs w:val="24"/>
                <w:lang w:val="uk-UA"/>
              </w:rPr>
              <w:t xml:space="preserve">вул. </w:t>
            </w:r>
            <w:r w:rsidR="005266F8" w:rsidRPr="00DE33BC">
              <w:rPr>
                <w:rFonts w:ascii="Times New Roman" w:hAnsi="Times New Roman"/>
                <w:color w:val="000000"/>
                <w:sz w:val="24"/>
                <w:szCs w:val="24"/>
                <w:lang w:val="uk-UA"/>
              </w:rPr>
              <w:t>В.Шума</w:t>
            </w:r>
            <w:r>
              <w:rPr>
                <w:rFonts w:ascii="Times New Roman" w:hAnsi="Times New Roman"/>
                <w:color w:val="000000"/>
                <w:sz w:val="24"/>
                <w:szCs w:val="24"/>
                <w:lang w:val="uk-UA"/>
              </w:rPr>
              <w:t>,</w:t>
            </w:r>
            <w:r w:rsidR="005266F8" w:rsidRPr="00DE33BC">
              <w:rPr>
                <w:rFonts w:ascii="Times New Roman" w:hAnsi="Times New Roman"/>
                <w:color w:val="000000"/>
                <w:sz w:val="24"/>
                <w:szCs w:val="24"/>
                <w:lang w:val="uk-UA"/>
              </w:rPr>
              <w:t xml:space="preserve"> 17А</w:t>
            </w:r>
          </w:p>
        </w:tc>
        <w:tc>
          <w:tcPr>
            <w:tcW w:w="1843"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color w:val="000000"/>
                <w:sz w:val="24"/>
                <w:szCs w:val="24"/>
              </w:rPr>
            </w:pPr>
            <w:r w:rsidRPr="00DE33BC">
              <w:rPr>
                <w:rFonts w:ascii="Times New Roman" w:hAnsi="Times New Roman"/>
                <w:color w:val="000000"/>
                <w:sz w:val="24"/>
                <w:szCs w:val="24"/>
              </w:rPr>
              <w:t>200</w:t>
            </w:r>
          </w:p>
        </w:tc>
        <w:tc>
          <w:tcPr>
            <w:tcW w:w="1701" w:type="dxa"/>
            <w:tcBorders>
              <w:top w:val="nil"/>
              <w:left w:val="nil"/>
              <w:bottom w:val="single" w:sz="4" w:space="0" w:color="auto"/>
              <w:right w:val="single" w:sz="4" w:space="0" w:color="auto"/>
            </w:tcBorders>
            <w:noWrap/>
            <w:vAlign w:val="center"/>
            <w:hideMark/>
          </w:tcPr>
          <w:p w:rsidR="00F7749E" w:rsidRPr="00DE33BC" w:rsidRDefault="00F7749E" w:rsidP="00FA66DA">
            <w:pPr>
              <w:spacing w:after="0" w:line="240" w:lineRule="auto"/>
              <w:ind w:firstLine="567"/>
              <w:rPr>
                <w:rFonts w:ascii="Times New Roman" w:hAnsi="Times New Roman"/>
                <w:sz w:val="24"/>
                <w:szCs w:val="24"/>
              </w:rPr>
            </w:pPr>
            <w:r w:rsidRPr="00DE33BC">
              <w:rPr>
                <w:rFonts w:ascii="Times New Roman" w:hAnsi="Times New Roman"/>
                <w:sz w:val="24"/>
                <w:szCs w:val="24"/>
              </w:rPr>
              <w:t>2</w:t>
            </w:r>
          </w:p>
        </w:tc>
      </w:tr>
    </w:tbl>
    <w:p w:rsidR="00DE33BC" w:rsidRDefault="00DE33BC" w:rsidP="00DB772D">
      <w:pPr>
        <w:spacing w:line="288" w:lineRule="auto"/>
        <w:ind w:firstLine="567"/>
        <w:rPr>
          <w:rFonts w:ascii="Times New Roman" w:hAnsi="Times New Roman"/>
          <w:sz w:val="24"/>
          <w:szCs w:val="24"/>
          <w:lang w:val="uk-UA"/>
        </w:rPr>
      </w:pPr>
    </w:p>
    <w:p w:rsidR="00F7749E" w:rsidRDefault="00F7749E" w:rsidP="00E0171C">
      <w:pPr>
        <w:spacing w:after="0"/>
        <w:ind w:firstLine="567"/>
        <w:jc w:val="both"/>
        <w:rPr>
          <w:rFonts w:ascii="Times New Roman" w:hAnsi="Times New Roman"/>
          <w:sz w:val="24"/>
          <w:szCs w:val="24"/>
          <w:lang w:val="uk-UA"/>
        </w:rPr>
      </w:pPr>
      <w:r>
        <w:rPr>
          <w:rFonts w:ascii="Times New Roman" w:hAnsi="Times New Roman"/>
          <w:sz w:val="24"/>
          <w:szCs w:val="24"/>
          <w:lang w:val="uk-UA"/>
        </w:rPr>
        <w:t>Заходом передбачається заміна як дискових</w:t>
      </w:r>
      <w:r w:rsidR="00E0171C">
        <w:rPr>
          <w:rFonts w:ascii="Times New Roman" w:hAnsi="Times New Roman"/>
          <w:sz w:val="24"/>
          <w:szCs w:val="24"/>
          <w:lang w:val="uk-UA"/>
        </w:rPr>
        <w:t>,</w:t>
      </w:r>
      <w:r>
        <w:rPr>
          <w:rFonts w:ascii="Times New Roman" w:hAnsi="Times New Roman"/>
          <w:sz w:val="24"/>
          <w:szCs w:val="24"/>
          <w:lang w:val="uk-UA"/>
        </w:rPr>
        <w:t xml:space="preserve"> так і клинових засувок</w:t>
      </w:r>
      <w:r w:rsidR="006A5704">
        <w:rPr>
          <w:rFonts w:ascii="Times New Roman" w:hAnsi="Times New Roman"/>
          <w:sz w:val="24"/>
          <w:szCs w:val="24"/>
          <w:lang w:val="uk-UA"/>
        </w:rPr>
        <w:t>,</w:t>
      </w:r>
      <w:r>
        <w:rPr>
          <w:rFonts w:ascii="Times New Roman" w:hAnsi="Times New Roman"/>
          <w:sz w:val="24"/>
          <w:szCs w:val="24"/>
          <w:lang w:val="uk-UA"/>
        </w:rPr>
        <w:t xml:space="preserve"> які експлуатуються в теплових мережах понад 25 років, мають значний фізичний знос та не виконують свої</w:t>
      </w:r>
      <w:r w:rsidR="00E0171C">
        <w:rPr>
          <w:rFonts w:ascii="Times New Roman" w:hAnsi="Times New Roman"/>
          <w:sz w:val="24"/>
          <w:szCs w:val="24"/>
          <w:lang w:val="uk-UA"/>
        </w:rPr>
        <w:t>х функцій</w:t>
      </w:r>
      <w:r>
        <w:rPr>
          <w:rFonts w:ascii="Times New Roman" w:hAnsi="Times New Roman"/>
          <w:sz w:val="24"/>
          <w:szCs w:val="24"/>
          <w:lang w:val="uk-UA"/>
        </w:rPr>
        <w:t xml:space="preserve">, </w:t>
      </w:r>
      <w:r w:rsidR="00E0171C">
        <w:rPr>
          <w:rFonts w:ascii="Times New Roman" w:hAnsi="Times New Roman"/>
          <w:sz w:val="24"/>
          <w:szCs w:val="24"/>
          <w:lang w:val="uk-UA"/>
        </w:rPr>
        <w:t xml:space="preserve">на кульові крани. Кульові крани - </w:t>
      </w:r>
      <w:r>
        <w:rPr>
          <w:rFonts w:ascii="Times New Roman" w:hAnsi="Times New Roman"/>
          <w:sz w:val="24"/>
          <w:szCs w:val="24"/>
          <w:lang w:val="uk-UA"/>
        </w:rPr>
        <w:t>це сучасне обладнання</w:t>
      </w:r>
      <w:r w:rsidR="00DE33BC">
        <w:rPr>
          <w:rFonts w:ascii="Times New Roman" w:hAnsi="Times New Roman"/>
          <w:sz w:val="24"/>
          <w:szCs w:val="24"/>
          <w:lang w:val="uk-UA"/>
        </w:rPr>
        <w:t>,</w:t>
      </w:r>
      <w:r>
        <w:rPr>
          <w:rFonts w:ascii="Times New Roman" w:hAnsi="Times New Roman"/>
          <w:sz w:val="24"/>
          <w:szCs w:val="24"/>
          <w:lang w:val="uk-UA"/>
        </w:rPr>
        <w:t xml:space="preserve"> яке забезпечує максимальний клас герметичності затвору «А», з температурою робочого середовища до </w:t>
      </w:r>
      <w:r w:rsidR="00E0171C">
        <w:rPr>
          <w:rFonts w:ascii="Times New Roman" w:hAnsi="Times New Roman"/>
          <w:sz w:val="24"/>
          <w:szCs w:val="24"/>
          <w:lang w:val="uk-UA"/>
        </w:rPr>
        <w:t xml:space="preserve">           </w:t>
      </w:r>
      <w:r>
        <w:rPr>
          <w:rFonts w:ascii="Times New Roman" w:hAnsi="Times New Roman"/>
          <w:sz w:val="24"/>
          <w:szCs w:val="24"/>
          <w:lang w:val="uk-UA"/>
        </w:rPr>
        <w:t>+ 200° С.</w:t>
      </w:r>
    </w:p>
    <w:p w:rsidR="00F7749E" w:rsidRDefault="00F7749E" w:rsidP="00E0171C">
      <w:pPr>
        <w:spacing w:after="0"/>
        <w:ind w:firstLine="567"/>
        <w:jc w:val="both"/>
        <w:rPr>
          <w:rFonts w:ascii="Times New Roman" w:hAnsi="Times New Roman"/>
          <w:sz w:val="24"/>
          <w:szCs w:val="24"/>
          <w:lang w:val="uk-UA"/>
        </w:rPr>
      </w:pPr>
      <w:r>
        <w:rPr>
          <w:rFonts w:ascii="Times New Roman" w:hAnsi="Times New Roman"/>
          <w:sz w:val="24"/>
          <w:szCs w:val="24"/>
          <w:lang w:val="uk-UA"/>
        </w:rPr>
        <w:t>Необхідність та доцільність даного заходу полягає в тому</w:t>
      </w:r>
      <w:r w:rsidR="00C84726">
        <w:rPr>
          <w:rFonts w:ascii="Times New Roman" w:hAnsi="Times New Roman"/>
          <w:sz w:val="24"/>
          <w:szCs w:val="24"/>
          <w:lang w:val="uk-UA"/>
        </w:rPr>
        <w:t>,</w:t>
      </w:r>
      <w:r>
        <w:rPr>
          <w:rFonts w:ascii="Times New Roman" w:hAnsi="Times New Roman"/>
          <w:sz w:val="24"/>
          <w:szCs w:val="24"/>
          <w:lang w:val="uk-UA"/>
        </w:rPr>
        <w:t xml:space="preserve"> що при виникненні нещільностей на теплових мережах необхідно </w:t>
      </w:r>
      <w:r w:rsidR="00C84726">
        <w:rPr>
          <w:rFonts w:ascii="Times New Roman" w:hAnsi="Times New Roman"/>
          <w:sz w:val="24"/>
          <w:szCs w:val="24"/>
          <w:lang w:val="uk-UA"/>
        </w:rPr>
        <w:t>якнайшвидше</w:t>
      </w:r>
      <w:r>
        <w:rPr>
          <w:rFonts w:ascii="Times New Roman" w:hAnsi="Times New Roman"/>
          <w:sz w:val="24"/>
          <w:szCs w:val="24"/>
          <w:lang w:val="uk-UA"/>
        </w:rPr>
        <w:t xml:space="preserve"> виконати ремонт теплової мережі з мінімальними втратами теплоносія і відновлення теплопостачання  в будинках. Для проведення ремонту теплових мереж на певній ділянці необхідно відключити цю ділянку від системи теплопостачання. Якщо засувки не виконують свою функцію, ремонт провести на  ділянці неможливо, необхідно відключати цілий район або припиняти роботу мережевих насосів</w:t>
      </w:r>
      <w:r w:rsidR="00C84726">
        <w:rPr>
          <w:rFonts w:ascii="Times New Roman" w:hAnsi="Times New Roman"/>
          <w:sz w:val="24"/>
          <w:szCs w:val="24"/>
          <w:lang w:val="uk-UA"/>
        </w:rPr>
        <w:t>,</w:t>
      </w:r>
      <w:r>
        <w:rPr>
          <w:rFonts w:ascii="Times New Roman" w:hAnsi="Times New Roman"/>
          <w:sz w:val="24"/>
          <w:szCs w:val="24"/>
          <w:lang w:val="uk-UA"/>
        </w:rPr>
        <w:t xml:space="preserve"> тобто зупиняти котельню і залишати місто в зимовий період без опалення на певний </w:t>
      </w:r>
      <w:r w:rsidR="00DE33BC">
        <w:rPr>
          <w:rFonts w:ascii="Times New Roman" w:hAnsi="Times New Roman"/>
          <w:sz w:val="24"/>
          <w:szCs w:val="24"/>
          <w:lang w:val="uk-UA"/>
        </w:rPr>
        <w:t>ч</w:t>
      </w:r>
      <w:r>
        <w:rPr>
          <w:rFonts w:ascii="Times New Roman" w:hAnsi="Times New Roman"/>
          <w:sz w:val="24"/>
          <w:szCs w:val="24"/>
          <w:lang w:val="uk-UA"/>
        </w:rPr>
        <w:t>ас.</w:t>
      </w:r>
    </w:p>
    <w:p w:rsidR="00F7749E" w:rsidRPr="00B14274" w:rsidRDefault="007D1D90" w:rsidP="00DB772D">
      <w:pPr>
        <w:shd w:val="clear" w:color="auto" w:fill="FFFFFF"/>
        <w:spacing w:after="0"/>
        <w:ind w:firstLine="567"/>
        <w:jc w:val="both"/>
        <w:rPr>
          <w:rFonts w:ascii="Times New Roman" w:hAnsi="Times New Roman"/>
          <w:bCs/>
        </w:rPr>
      </w:pPr>
      <w:r>
        <w:rPr>
          <w:rStyle w:val="a8"/>
          <w:b w:val="0"/>
          <w:sz w:val="24"/>
          <w:szCs w:val="24"/>
          <w:lang w:val="uk-UA"/>
        </w:rPr>
        <w:t>Орієнтовна в</w:t>
      </w:r>
      <w:r w:rsidR="00F7749E">
        <w:rPr>
          <w:rStyle w:val="a8"/>
          <w:b w:val="0"/>
          <w:sz w:val="24"/>
          <w:szCs w:val="24"/>
          <w:lang w:val="uk-UA"/>
        </w:rPr>
        <w:t xml:space="preserve">артість заходу  складає   </w:t>
      </w:r>
      <w:r w:rsidR="005569E4" w:rsidRPr="006A5704">
        <w:rPr>
          <w:rStyle w:val="a8"/>
          <w:b w:val="0"/>
          <w:sz w:val="24"/>
          <w:szCs w:val="24"/>
          <w:lang w:val="uk-UA"/>
        </w:rPr>
        <w:t>860</w:t>
      </w:r>
      <w:r>
        <w:rPr>
          <w:rStyle w:val="a8"/>
          <w:b w:val="0"/>
          <w:sz w:val="24"/>
          <w:szCs w:val="24"/>
          <w:lang w:val="uk-UA"/>
        </w:rPr>
        <w:t>,00</w:t>
      </w:r>
      <w:r w:rsidR="00E0171C">
        <w:rPr>
          <w:rStyle w:val="a8"/>
          <w:b w:val="0"/>
          <w:sz w:val="24"/>
          <w:szCs w:val="24"/>
          <w:lang w:val="uk-UA"/>
        </w:rPr>
        <w:t xml:space="preserve"> тис. грн</w:t>
      </w:r>
      <w:r w:rsidR="00F7749E">
        <w:rPr>
          <w:rStyle w:val="a8"/>
          <w:b w:val="0"/>
          <w:sz w:val="24"/>
          <w:szCs w:val="24"/>
          <w:lang w:val="uk-UA"/>
        </w:rPr>
        <w:t xml:space="preserve">  без ПДВ </w:t>
      </w:r>
    </w:p>
    <w:p w:rsidR="00482028" w:rsidRDefault="00B17C5A" w:rsidP="00DB772D">
      <w:pPr>
        <w:tabs>
          <w:tab w:val="left" w:pos="5520"/>
        </w:tabs>
        <w:spacing w:after="0"/>
        <w:ind w:firstLine="567"/>
        <w:rPr>
          <w:rFonts w:ascii="Times New Roman" w:hAnsi="Times New Roman"/>
          <w:b/>
          <w:sz w:val="24"/>
          <w:szCs w:val="24"/>
          <w:lang w:val="uk-UA"/>
        </w:rPr>
      </w:pPr>
      <w:r>
        <w:rPr>
          <w:rFonts w:ascii="Times New Roman" w:hAnsi="Times New Roman"/>
          <w:b/>
          <w:sz w:val="24"/>
          <w:szCs w:val="24"/>
          <w:lang w:val="uk-UA"/>
        </w:rPr>
        <w:tab/>
      </w:r>
    </w:p>
    <w:p w:rsidR="00501838" w:rsidRDefault="00501838" w:rsidP="00DB772D">
      <w:pPr>
        <w:spacing w:after="0"/>
        <w:ind w:firstLine="567"/>
        <w:rPr>
          <w:rFonts w:ascii="Times New Roman" w:hAnsi="Times New Roman"/>
          <w:sz w:val="24"/>
          <w:szCs w:val="24"/>
          <w:lang w:val="uk-UA"/>
        </w:rPr>
      </w:pPr>
    </w:p>
    <w:p w:rsidR="00501838" w:rsidRPr="002E2E00" w:rsidRDefault="00501838" w:rsidP="00DB772D">
      <w:pPr>
        <w:spacing w:after="0"/>
        <w:ind w:firstLine="567"/>
        <w:rPr>
          <w:rFonts w:ascii="Times New Roman" w:hAnsi="Times New Roman"/>
          <w:b/>
          <w:bCs/>
          <w:sz w:val="24"/>
          <w:szCs w:val="24"/>
          <w:lang w:val="uk-UA"/>
        </w:rPr>
      </w:pPr>
      <w:r w:rsidRPr="00DE33BC">
        <w:rPr>
          <w:rFonts w:ascii="Times New Roman" w:hAnsi="Times New Roman"/>
          <w:b/>
          <w:sz w:val="24"/>
          <w:szCs w:val="24"/>
          <w:lang w:val="uk-UA"/>
        </w:rPr>
        <w:lastRenderedPageBreak/>
        <w:t>8.</w:t>
      </w:r>
      <w:r w:rsidR="00B971FC">
        <w:rPr>
          <w:rFonts w:ascii="Times New Roman" w:hAnsi="Times New Roman"/>
          <w:b/>
          <w:sz w:val="24"/>
          <w:szCs w:val="24"/>
          <w:lang w:val="uk-UA"/>
        </w:rPr>
        <w:t xml:space="preserve"> </w:t>
      </w:r>
      <w:r w:rsidRPr="002E2E00">
        <w:rPr>
          <w:rFonts w:ascii="Times New Roman" w:hAnsi="Times New Roman"/>
          <w:b/>
          <w:bCs/>
          <w:sz w:val="24"/>
          <w:szCs w:val="24"/>
          <w:lang w:val="uk-UA"/>
        </w:rPr>
        <w:t>Реконструкція розподільчої теплової мережі на ділянці  від камери К</w:t>
      </w:r>
      <w:r w:rsidR="00B971FC">
        <w:rPr>
          <w:rFonts w:ascii="Times New Roman" w:hAnsi="Times New Roman"/>
          <w:b/>
          <w:bCs/>
          <w:sz w:val="24"/>
          <w:szCs w:val="24"/>
          <w:lang w:val="uk-UA"/>
        </w:rPr>
        <w:t>-</w:t>
      </w:r>
      <w:r w:rsidRPr="002E2E00">
        <w:rPr>
          <w:rFonts w:ascii="Times New Roman" w:hAnsi="Times New Roman"/>
          <w:b/>
          <w:bCs/>
          <w:sz w:val="24"/>
          <w:szCs w:val="24"/>
          <w:lang w:val="uk-UA"/>
        </w:rPr>
        <w:t>12 до ж/будинку</w:t>
      </w:r>
      <w:r w:rsidR="00B971FC">
        <w:rPr>
          <w:rFonts w:ascii="Times New Roman" w:hAnsi="Times New Roman"/>
          <w:b/>
          <w:bCs/>
          <w:sz w:val="24"/>
          <w:szCs w:val="24"/>
          <w:lang w:val="uk-UA"/>
        </w:rPr>
        <w:t xml:space="preserve"> за адресою:</w:t>
      </w:r>
      <w:r w:rsidRPr="002E2E00">
        <w:rPr>
          <w:rFonts w:ascii="Times New Roman" w:hAnsi="Times New Roman"/>
          <w:b/>
          <w:bCs/>
          <w:sz w:val="24"/>
          <w:szCs w:val="24"/>
          <w:lang w:val="uk-UA"/>
        </w:rPr>
        <w:t xml:space="preserve"> </w:t>
      </w:r>
      <w:r w:rsidR="00B971FC">
        <w:rPr>
          <w:rFonts w:ascii="Times New Roman" w:hAnsi="Times New Roman"/>
          <w:b/>
          <w:bCs/>
          <w:sz w:val="24"/>
          <w:szCs w:val="24"/>
          <w:lang w:val="uk-UA"/>
        </w:rPr>
        <w:t>м</w:t>
      </w:r>
      <w:r w:rsidR="00B971FC" w:rsidRPr="002E2E00">
        <w:rPr>
          <w:rFonts w:ascii="Times New Roman" w:hAnsi="Times New Roman"/>
          <w:b/>
          <w:bCs/>
          <w:sz w:val="24"/>
          <w:szCs w:val="24"/>
          <w:lang w:val="uk-UA"/>
        </w:rPr>
        <w:t>.</w:t>
      </w:r>
      <w:r w:rsidR="00B971FC">
        <w:rPr>
          <w:rFonts w:ascii="Times New Roman" w:hAnsi="Times New Roman"/>
          <w:b/>
          <w:bCs/>
          <w:sz w:val="24"/>
          <w:szCs w:val="24"/>
          <w:lang w:val="uk-UA"/>
        </w:rPr>
        <w:t xml:space="preserve"> Чорноморськ,</w:t>
      </w:r>
      <w:r w:rsidR="00B971FC" w:rsidRPr="002E2E00">
        <w:rPr>
          <w:rFonts w:ascii="Times New Roman" w:hAnsi="Times New Roman"/>
          <w:b/>
          <w:bCs/>
          <w:sz w:val="24"/>
          <w:szCs w:val="24"/>
          <w:lang w:val="uk-UA"/>
        </w:rPr>
        <w:t xml:space="preserve"> </w:t>
      </w:r>
      <w:r w:rsidR="005D5867">
        <w:rPr>
          <w:rFonts w:ascii="Times New Roman" w:hAnsi="Times New Roman"/>
          <w:b/>
          <w:bCs/>
          <w:sz w:val="24"/>
          <w:szCs w:val="24"/>
          <w:lang w:val="uk-UA"/>
        </w:rPr>
        <w:t xml:space="preserve">вул. </w:t>
      </w:r>
      <w:r w:rsidRPr="002E2E00">
        <w:rPr>
          <w:rFonts w:ascii="Times New Roman" w:hAnsi="Times New Roman"/>
          <w:b/>
          <w:bCs/>
          <w:sz w:val="24"/>
          <w:szCs w:val="24"/>
          <w:lang w:val="uk-UA"/>
        </w:rPr>
        <w:t>Корабельна,</w:t>
      </w:r>
      <w:r w:rsidR="00B971FC">
        <w:rPr>
          <w:rFonts w:ascii="Times New Roman" w:hAnsi="Times New Roman"/>
          <w:b/>
          <w:bCs/>
          <w:sz w:val="24"/>
          <w:szCs w:val="24"/>
          <w:lang w:val="uk-UA"/>
        </w:rPr>
        <w:t xml:space="preserve"> </w:t>
      </w:r>
      <w:r w:rsidRPr="002E2E00">
        <w:rPr>
          <w:rFonts w:ascii="Times New Roman" w:hAnsi="Times New Roman"/>
          <w:b/>
          <w:bCs/>
          <w:sz w:val="24"/>
          <w:szCs w:val="24"/>
          <w:lang w:val="uk-UA"/>
        </w:rPr>
        <w:t>4</w:t>
      </w:r>
      <w:r w:rsidR="00687B8C">
        <w:rPr>
          <w:rFonts w:ascii="Times New Roman" w:hAnsi="Times New Roman"/>
          <w:b/>
          <w:bCs/>
          <w:sz w:val="24"/>
          <w:szCs w:val="24"/>
          <w:lang w:val="uk-UA"/>
        </w:rPr>
        <w:t xml:space="preserve"> </w:t>
      </w:r>
    </w:p>
    <w:p w:rsidR="00501838" w:rsidRPr="002E2E00" w:rsidRDefault="00501838" w:rsidP="00DB772D">
      <w:pPr>
        <w:spacing w:after="0"/>
        <w:ind w:firstLine="567"/>
        <w:rPr>
          <w:rFonts w:ascii="Times New Roman" w:hAnsi="Times New Roman"/>
          <w:b/>
          <w:bCs/>
          <w:sz w:val="24"/>
          <w:szCs w:val="24"/>
          <w:lang w:val="uk-UA"/>
        </w:rPr>
      </w:pPr>
    </w:p>
    <w:p w:rsidR="00415C0F" w:rsidRDefault="001B0FF4" w:rsidP="00B971FC">
      <w:pPr>
        <w:pStyle w:val="a3"/>
        <w:spacing w:after="0"/>
        <w:ind w:left="142" w:firstLine="567"/>
        <w:jc w:val="both"/>
        <w:rPr>
          <w:rFonts w:ascii="Times New Roman" w:hAnsi="Times New Roman"/>
          <w:sz w:val="24"/>
          <w:szCs w:val="24"/>
          <w:lang w:val="uk-UA"/>
        </w:rPr>
      </w:pPr>
      <w:r>
        <w:rPr>
          <w:rFonts w:ascii="Times New Roman" w:hAnsi="Times New Roman"/>
          <w:sz w:val="24"/>
          <w:szCs w:val="24"/>
          <w:lang w:val="uk-UA"/>
        </w:rPr>
        <w:t xml:space="preserve"> Ділянка р</w:t>
      </w:r>
      <w:r w:rsidR="009F245E">
        <w:rPr>
          <w:rFonts w:ascii="Times New Roman" w:hAnsi="Times New Roman"/>
          <w:sz w:val="24"/>
          <w:szCs w:val="24"/>
          <w:lang w:val="uk-UA"/>
        </w:rPr>
        <w:t>озподільч</w:t>
      </w:r>
      <w:r>
        <w:rPr>
          <w:rFonts w:ascii="Times New Roman" w:hAnsi="Times New Roman"/>
          <w:sz w:val="24"/>
          <w:szCs w:val="24"/>
          <w:lang w:val="uk-UA"/>
        </w:rPr>
        <w:t>ої</w:t>
      </w:r>
      <w:r w:rsidR="00415C0F">
        <w:rPr>
          <w:rFonts w:ascii="Times New Roman" w:hAnsi="Times New Roman"/>
          <w:sz w:val="24"/>
          <w:szCs w:val="24"/>
          <w:lang w:val="uk-UA"/>
        </w:rPr>
        <w:t xml:space="preserve"> теплов</w:t>
      </w:r>
      <w:r>
        <w:rPr>
          <w:rFonts w:ascii="Times New Roman" w:hAnsi="Times New Roman"/>
          <w:sz w:val="24"/>
          <w:szCs w:val="24"/>
          <w:lang w:val="uk-UA"/>
        </w:rPr>
        <w:t>ої</w:t>
      </w:r>
      <w:r w:rsidR="00415C0F">
        <w:rPr>
          <w:rFonts w:ascii="Times New Roman" w:hAnsi="Times New Roman"/>
          <w:sz w:val="24"/>
          <w:szCs w:val="24"/>
          <w:lang w:val="uk-UA"/>
        </w:rPr>
        <w:t xml:space="preserve"> мереж</w:t>
      </w:r>
      <w:r>
        <w:rPr>
          <w:rFonts w:ascii="Times New Roman" w:hAnsi="Times New Roman"/>
          <w:sz w:val="24"/>
          <w:szCs w:val="24"/>
          <w:lang w:val="uk-UA"/>
        </w:rPr>
        <w:t xml:space="preserve">і під реконструкцію, розташована по вул. Корабельній </w:t>
      </w:r>
      <w:r w:rsidR="00B971FC">
        <w:rPr>
          <w:rFonts w:ascii="Times New Roman" w:hAnsi="Times New Roman"/>
          <w:sz w:val="24"/>
          <w:szCs w:val="24"/>
          <w:lang w:val="uk-UA"/>
        </w:rPr>
        <w:t>-</w:t>
      </w:r>
      <w:r>
        <w:rPr>
          <w:rFonts w:ascii="Times New Roman" w:hAnsi="Times New Roman"/>
          <w:sz w:val="24"/>
          <w:szCs w:val="24"/>
          <w:lang w:val="uk-UA"/>
        </w:rPr>
        <w:t xml:space="preserve"> від камери К</w:t>
      </w:r>
      <w:r w:rsidR="00B971FC">
        <w:rPr>
          <w:rFonts w:ascii="Times New Roman" w:hAnsi="Times New Roman"/>
          <w:sz w:val="24"/>
          <w:szCs w:val="24"/>
          <w:lang w:val="uk-UA"/>
        </w:rPr>
        <w:t>-</w:t>
      </w:r>
      <w:r>
        <w:rPr>
          <w:rFonts w:ascii="Times New Roman" w:hAnsi="Times New Roman"/>
          <w:sz w:val="24"/>
          <w:szCs w:val="24"/>
          <w:lang w:val="uk-UA"/>
        </w:rPr>
        <w:t>12 до житлового будинку за адресою</w:t>
      </w:r>
      <w:r w:rsidR="00B971FC">
        <w:rPr>
          <w:rFonts w:ascii="Times New Roman" w:hAnsi="Times New Roman"/>
          <w:sz w:val="24"/>
          <w:szCs w:val="24"/>
          <w:lang w:val="uk-UA"/>
        </w:rPr>
        <w:t>:</w:t>
      </w:r>
      <w:r>
        <w:rPr>
          <w:rFonts w:ascii="Times New Roman" w:hAnsi="Times New Roman"/>
          <w:sz w:val="24"/>
          <w:szCs w:val="24"/>
          <w:lang w:val="uk-UA"/>
        </w:rPr>
        <w:t xml:space="preserve"> вул. Корабельна, 4</w:t>
      </w:r>
      <w:r w:rsidR="00B971FC">
        <w:rPr>
          <w:rFonts w:ascii="Times New Roman" w:hAnsi="Times New Roman"/>
          <w:sz w:val="24"/>
          <w:szCs w:val="24"/>
          <w:lang w:val="uk-UA"/>
        </w:rPr>
        <w:t>.</w:t>
      </w:r>
      <w:r w:rsidR="003C6ED9">
        <w:rPr>
          <w:rFonts w:ascii="Times New Roman" w:hAnsi="Times New Roman"/>
          <w:sz w:val="24"/>
          <w:szCs w:val="24"/>
          <w:lang w:val="uk-UA"/>
        </w:rPr>
        <w:t xml:space="preserve"> </w:t>
      </w:r>
      <w:r w:rsidR="00B971FC">
        <w:rPr>
          <w:rFonts w:ascii="Times New Roman" w:hAnsi="Times New Roman"/>
          <w:sz w:val="24"/>
          <w:szCs w:val="24"/>
          <w:lang w:val="uk-UA"/>
        </w:rPr>
        <w:t>П</w:t>
      </w:r>
      <w:r w:rsidR="003C6ED9">
        <w:rPr>
          <w:rFonts w:ascii="Times New Roman" w:hAnsi="Times New Roman"/>
          <w:sz w:val="24"/>
          <w:szCs w:val="24"/>
          <w:lang w:val="uk-UA"/>
        </w:rPr>
        <w:t xml:space="preserve">рокладка </w:t>
      </w:r>
      <w:r w:rsidR="00415C0F">
        <w:rPr>
          <w:rFonts w:ascii="Times New Roman" w:hAnsi="Times New Roman"/>
          <w:sz w:val="24"/>
          <w:szCs w:val="24"/>
          <w:lang w:val="uk-UA"/>
        </w:rPr>
        <w:t>підземн</w:t>
      </w:r>
      <w:r w:rsidR="003C6ED9">
        <w:rPr>
          <w:rFonts w:ascii="Times New Roman" w:hAnsi="Times New Roman"/>
          <w:sz w:val="24"/>
          <w:szCs w:val="24"/>
          <w:lang w:val="uk-UA"/>
        </w:rPr>
        <w:t xml:space="preserve">а </w:t>
      </w:r>
      <w:r w:rsidR="005D5867">
        <w:rPr>
          <w:rFonts w:ascii="Times New Roman" w:hAnsi="Times New Roman"/>
          <w:sz w:val="24"/>
          <w:szCs w:val="24"/>
          <w:lang w:val="uk-UA"/>
        </w:rPr>
        <w:t xml:space="preserve"> в непрохідному каналі</w:t>
      </w:r>
      <w:r w:rsidR="00415C0F">
        <w:rPr>
          <w:rFonts w:ascii="Times New Roman" w:hAnsi="Times New Roman"/>
          <w:sz w:val="24"/>
          <w:szCs w:val="24"/>
          <w:lang w:val="uk-UA"/>
        </w:rPr>
        <w:t xml:space="preserve"> </w:t>
      </w:r>
      <w:r w:rsidR="003C6ED9">
        <w:rPr>
          <w:rFonts w:ascii="Times New Roman" w:hAnsi="Times New Roman"/>
          <w:sz w:val="24"/>
          <w:szCs w:val="24"/>
          <w:lang w:val="uk-UA"/>
        </w:rPr>
        <w:t>із стальних трубопроводів</w:t>
      </w:r>
      <w:r w:rsidR="005D5867">
        <w:rPr>
          <w:rFonts w:ascii="Times New Roman" w:hAnsi="Times New Roman"/>
          <w:sz w:val="24"/>
          <w:szCs w:val="24"/>
          <w:lang w:val="uk-UA"/>
        </w:rPr>
        <w:t xml:space="preserve"> ізольованих скломатами</w:t>
      </w:r>
      <w:r w:rsidR="003C6ED9">
        <w:rPr>
          <w:rFonts w:ascii="Times New Roman" w:hAnsi="Times New Roman"/>
          <w:sz w:val="24"/>
          <w:szCs w:val="24"/>
          <w:lang w:val="uk-UA"/>
        </w:rPr>
        <w:t xml:space="preserve">  </w:t>
      </w:r>
      <w:r w:rsidR="009F245E">
        <w:rPr>
          <w:rFonts w:ascii="Times New Roman" w:hAnsi="Times New Roman"/>
          <w:sz w:val="24"/>
          <w:szCs w:val="24"/>
          <w:lang w:val="uk-UA"/>
        </w:rPr>
        <w:t>Ду150 -:-Ду</w:t>
      </w:r>
      <w:r w:rsidR="00477542">
        <w:rPr>
          <w:rFonts w:ascii="Times New Roman" w:hAnsi="Times New Roman"/>
          <w:sz w:val="24"/>
          <w:szCs w:val="24"/>
          <w:lang w:val="uk-UA"/>
        </w:rPr>
        <w:t xml:space="preserve">50 мм </w:t>
      </w:r>
      <w:r w:rsidR="009F245E">
        <w:rPr>
          <w:rFonts w:ascii="Times New Roman" w:hAnsi="Times New Roman"/>
          <w:sz w:val="24"/>
          <w:szCs w:val="24"/>
          <w:lang w:val="uk-UA"/>
        </w:rPr>
        <w:t xml:space="preserve"> протяжністю </w:t>
      </w:r>
      <w:r>
        <w:rPr>
          <w:rFonts w:ascii="Times New Roman" w:hAnsi="Times New Roman"/>
          <w:sz w:val="24"/>
          <w:szCs w:val="24"/>
          <w:lang w:val="uk-UA"/>
        </w:rPr>
        <w:t>38</w:t>
      </w:r>
      <w:r w:rsidR="00B971FC">
        <w:rPr>
          <w:rFonts w:ascii="Times New Roman" w:hAnsi="Times New Roman"/>
          <w:sz w:val="24"/>
          <w:szCs w:val="24"/>
          <w:lang w:val="uk-UA"/>
        </w:rPr>
        <w:t xml:space="preserve"> </w:t>
      </w:r>
      <w:r>
        <w:rPr>
          <w:rFonts w:ascii="Times New Roman" w:hAnsi="Times New Roman"/>
          <w:sz w:val="24"/>
          <w:szCs w:val="24"/>
          <w:lang w:val="uk-UA"/>
        </w:rPr>
        <w:t>м в 2-х трубному обчислені</w:t>
      </w:r>
      <w:r w:rsidR="003C6ED9">
        <w:rPr>
          <w:rFonts w:ascii="Times New Roman" w:hAnsi="Times New Roman"/>
          <w:sz w:val="24"/>
          <w:szCs w:val="24"/>
          <w:lang w:val="uk-UA"/>
        </w:rPr>
        <w:t>. Е</w:t>
      </w:r>
      <w:r w:rsidR="00415C0F">
        <w:rPr>
          <w:rFonts w:ascii="Times New Roman" w:hAnsi="Times New Roman"/>
          <w:sz w:val="24"/>
          <w:szCs w:val="24"/>
          <w:lang w:val="uk-UA"/>
        </w:rPr>
        <w:t>ксплуатується з 198</w:t>
      </w:r>
      <w:r w:rsidR="005940E7">
        <w:rPr>
          <w:rFonts w:ascii="Times New Roman" w:hAnsi="Times New Roman"/>
          <w:sz w:val="24"/>
          <w:szCs w:val="24"/>
          <w:lang w:val="uk-UA"/>
        </w:rPr>
        <w:t>1</w:t>
      </w:r>
      <w:r w:rsidR="00415C0F">
        <w:rPr>
          <w:rFonts w:ascii="Times New Roman" w:hAnsi="Times New Roman"/>
          <w:sz w:val="24"/>
          <w:szCs w:val="24"/>
          <w:lang w:val="uk-UA"/>
        </w:rPr>
        <w:t xml:space="preserve"> року</w:t>
      </w:r>
      <w:r w:rsidR="003C6ED9">
        <w:rPr>
          <w:rFonts w:ascii="Times New Roman" w:hAnsi="Times New Roman"/>
          <w:sz w:val="24"/>
          <w:szCs w:val="24"/>
          <w:lang w:val="uk-UA"/>
        </w:rPr>
        <w:t xml:space="preserve"> </w:t>
      </w:r>
      <w:r w:rsidR="005D5867">
        <w:rPr>
          <w:rFonts w:ascii="Times New Roman" w:hAnsi="Times New Roman"/>
          <w:sz w:val="24"/>
          <w:szCs w:val="24"/>
          <w:lang w:val="uk-UA"/>
        </w:rPr>
        <w:t>(</w:t>
      </w:r>
      <w:r w:rsidR="003C6ED9">
        <w:rPr>
          <w:rFonts w:ascii="Times New Roman" w:hAnsi="Times New Roman"/>
          <w:sz w:val="24"/>
          <w:szCs w:val="24"/>
          <w:lang w:val="uk-UA"/>
        </w:rPr>
        <w:t xml:space="preserve">відпрацювала </w:t>
      </w:r>
      <w:r w:rsidR="00415C0F">
        <w:rPr>
          <w:rFonts w:ascii="Times New Roman" w:hAnsi="Times New Roman"/>
          <w:sz w:val="24"/>
          <w:szCs w:val="24"/>
          <w:lang w:val="uk-UA"/>
        </w:rPr>
        <w:t xml:space="preserve">майже </w:t>
      </w:r>
      <w:r w:rsidR="005940E7">
        <w:rPr>
          <w:rFonts w:ascii="Times New Roman" w:hAnsi="Times New Roman"/>
          <w:sz w:val="24"/>
          <w:szCs w:val="24"/>
          <w:lang w:val="uk-UA"/>
        </w:rPr>
        <w:t>40</w:t>
      </w:r>
      <w:r w:rsidR="00415C0F">
        <w:rPr>
          <w:rFonts w:ascii="Times New Roman" w:hAnsi="Times New Roman"/>
          <w:sz w:val="24"/>
          <w:szCs w:val="24"/>
          <w:lang w:val="uk-UA"/>
        </w:rPr>
        <w:t xml:space="preserve"> рок</w:t>
      </w:r>
      <w:r w:rsidR="005940E7">
        <w:rPr>
          <w:rFonts w:ascii="Times New Roman" w:hAnsi="Times New Roman"/>
          <w:sz w:val="24"/>
          <w:szCs w:val="24"/>
          <w:lang w:val="uk-UA"/>
        </w:rPr>
        <w:t>ів</w:t>
      </w:r>
      <w:r w:rsidR="005D5867">
        <w:rPr>
          <w:rFonts w:ascii="Times New Roman" w:hAnsi="Times New Roman"/>
          <w:sz w:val="24"/>
          <w:szCs w:val="24"/>
          <w:lang w:val="uk-UA"/>
        </w:rPr>
        <w:t>)</w:t>
      </w:r>
      <w:r w:rsidR="00415C0F">
        <w:rPr>
          <w:rFonts w:ascii="Times New Roman" w:hAnsi="Times New Roman"/>
          <w:sz w:val="24"/>
          <w:szCs w:val="24"/>
          <w:lang w:val="uk-UA"/>
        </w:rPr>
        <w:t xml:space="preserve"> термін експлуатації  без капітального ремонту становить  27 років. Ця  </w:t>
      </w:r>
      <w:r w:rsidR="00B14274">
        <w:rPr>
          <w:rFonts w:ascii="Times New Roman" w:hAnsi="Times New Roman"/>
          <w:sz w:val="24"/>
          <w:szCs w:val="24"/>
          <w:lang w:val="uk-UA"/>
        </w:rPr>
        <w:t>розподільча</w:t>
      </w:r>
      <w:r w:rsidR="00415C0F">
        <w:rPr>
          <w:rFonts w:ascii="Times New Roman" w:hAnsi="Times New Roman"/>
          <w:sz w:val="24"/>
          <w:szCs w:val="24"/>
          <w:lang w:val="uk-UA"/>
        </w:rPr>
        <w:t xml:space="preserve"> теплова мережа  забезпечує теплопостачання </w:t>
      </w:r>
      <w:r w:rsidR="00B14274">
        <w:rPr>
          <w:rFonts w:ascii="Times New Roman" w:hAnsi="Times New Roman"/>
          <w:sz w:val="24"/>
          <w:szCs w:val="24"/>
          <w:lang w:val="uk-UA"/>
        </w:rPr>
        <w:t>ж/ будинків по вул. Корабельн</w:t>
      </w:r>
      <w:r w:rsidR="00B971FC">
        <w:rPr>
          <w:rFonts w:ascii="Times New Roman" w:hAnsi="Times New Roman"/>
          <w:sz w:val="24"/>
          <w:szCs w:val="24"/>
          <w:lang w:val="uk-UA"/>
        </w:rPr>
        <w:t>ій</w:t>
      </w:r>
      <w:r w:rsidR="003C6ED9">
        <w:rPr>
          <w:rFonts w:ascii="Times New Roman" w:hAnsi="Times New Roman"/>
          <w:sz w:val="24"/>
          <w:szCs w:val="24"/>
          <w:lang w:val="uk-UA"/>
        </w:rPr>
        <w:t>,</w:t>
      </w:r>
      <w:r w:rsidR="005D5867">
        <w:rPr>
          <w:rFonts w:ascii="Times New Roman" w:hAnsi="Times New Roman"/>
          <w:sz w:val="24"/>
          <w:szCs w:val="24"/>
          <w:lang w:val="uk-UA"/>
        </w:rPr>
        <w:t xml:space="preserve"> 2,</w:t>
      </w:r>
      <w:r w:rsidR="00B971FC">
        <w:rPr>
          <w:rFonts w:ascii="Times New Roman" w:hAnsi="Times New Roman"/>
          <w:sz w:val="24"/>
          <w:szCs w:val="24"/>
          <w:lang w:val="uk-UA"/>
        </w:rPr>
        <w:t xml:space="preserve"> </w:t>
      </w:r>
      <w:r w:rsidR="00B14274">
        <w:rPr>
          <w:rFonts w:ascii="Times New Roman" w:hAnsi="Times New Roman"/>
          <w:sz w:val="24"/>
          <w:szCs w:val="24"/>
          <w:lang w:val="uk-UA"/>
        </w:rPr>
        <w:t xml:space="preserve">4, </w:t>
      </w:r>
      <w:r w:rsidR="00B971FC">
        <w:rPr>
          <w:rFonts w:ascii="Times New Roman" w:hAnsi="Times New Roman"/>
          <w:sz w:val="24"/>
          <w:szCs w:val="24"/>
          <w:lang w:val="uk-UA"/>
        </w:rPr>
        <w:t xml:space="preserve">проспекту </w:t>
      </w:r>
      <w:r w:rsidR="00B14274">
        <w:rPr>
          <w:rFonts w:ascii="Times New Roman" w:hAnsi="Times New Roman"/>
          <w:sz w:val="24"/>
          <w:szCs w:val="24"/>
          <w:lang w:val="uk-UA"/>
        </w:rPr>
        <w:t>Миру</w:t>
      </w:r>
      <w:r w:rsidR="003C6ED9">
        <w:rPr>
          <w:rFonts w:ascii="Times New Roman" w:hAnsi="Times New Roman"/>
          <w:sz w:val="24"/>
          <w:szCs w:val="24"/>
          <w:lang w:val="uk-UA"/>
        </w:rPr>
        <w:t>,</w:t>
      </w:r>
      <w:r w:rsidR="005D5867">
        <w:rPr>
          <w:rFonts w:ascii="Times New Roman" w:hAnsi="Times New Roman"/>
          <w:sz w:val="24"/>
          <w:szCs w:val="24"/>
          <w:lang w:val="uk-UA"/>
        </w:rPr>
        <w:t xml:space="preserve"> 1,</w:t>
      </w:r>
      <w:r w:rsidR="00B971FC">
        <w:rPr>
          <w:rFonts w:ascii="Times New Roman" w:hAnsi="Times New Roman"/>
          <w:sz w:val="24"/>
          <w:szCs w:val="24"/>
          <w:lang w:val="uk-UA"/>
        </w:rPr>
        <w:t xml:space="preserve"> </w:t>
      </w:r>
      <w:r w:rsidR="005D5867">
        <w:rPr>
          <w:rFonts w:ascii="Times New Roman" w:hAnsi="Times New Roman"/>
          <w:sz w:val="24"/>
          <w:szCs w:val="24"/>
          <w:lang w:val="uk-UA"/>
        </w:rPr>
        <w:t>3,</w:t>
      </w:r>
      <w:r w:rsidR="00B971FC">
        <w:rPr>
          <w:rFonts w:ascii="Times New Roman" w:hAnsi="Times New Roman"/>
          <w:sz w:val="24"/>
          <w:szCs w:val="24"/>
          <w:lang w:val="uk-UA"/>
        </w:rPr>
        <w:t xml:space="preserve"> </w:t>
      </w:r>
      <w:r w:rsidR="005D5867">
        <w:rPr>
          <w:rFonts w:ascii="Times New Roman" w:hAnsi="Times New Roman"/>
          <w:sz w:val="24"/>
          <w:szCs w:val="24"/>
          <w:lang w:val="uk-UA"/>
        </w:rPr>
        <w:t>3а,</w:t>
      </w:r>
      <w:r w:rsidR="00B971FC">
        <w:rPr>
          <w:rFonts w:ascii="Times New Roman" w:hAnsi="Times New Roman"/>
          <w:sz w:val="24"/>
          <w:szCs w:val="24"/>
          <w:lang w:val="uk-UA"/>
        </w:rPr>
        <w:t xml:space="preserve"> </w:t>
      </w:r>
      <w:r w:rsidR="005D5867">
        <w:rPr>
          <w:rFonts w:ascii="Times New Roman" w:hAnsi="Times New Roman"/>
          <w:sz w:val="24"/>
          <w:szCs w:val="24"/>
          <w:lang w:val="uk-UA"/>
        </w:rPr>
        <w:t>5а,</w:t>
      </w:r>
      <w:r w:rsidR="00B971FC">
        <w:rPr>
          <w:rFonts w:ascii="Times New Roman" w:hAnsi="Times New Roman"/>
          <w:sz w:val="24"/>
          <w:szCs w:val="24"/>
          <w:lang w:val="uk-UA"/>
        </w:rPr>
        <w:t xml:space="preserve"> вул. Праці</w:t>
      </w:r>
      <w:r w:rsidR="003C6ED9">
        <w:rPr>
          <w:rFonts w:ascii="Times New Roman" w:hAnsi="Times New Roman"/>
          <w:sz w:val="24"/>
          <w:szCs w:val="24"/>
          <w:lang w:val="uk-UA"/>
        </w:rPr>
        <w:t>,</w:t>
      </w:r>
      <w:r w:rsidR="00B971FC">
        <w:rPr>
          <w:rFonts w:ascii="Times New Roman" w:hAnsi="Times New Roman"/>
          <w:sz w:val="24"/>
          <w:szCs w:val="24"/>
          <w:lang w:val="uk-UA"/>
        </w:rPr>
        <w:t xml:space="preserve"> </w:t>
      </w:r>
      <w:r w:rsidR="00B14274">
        <w:rPr>
          <w:rFonts w:ascii="Times New Roman" w:hAnsi="Times New Roman"/>
          <w:sz w:val="24"/>
          <w:szCs w:val="24"/>
          <w:lang w:val="uk-UA"/>
        </w:rPr>
        <w:t>3.</w:t>
      </w:r>
      <w:r w:rsidR="00B971FC">
        <w:rPr>
          <w:rFonts w:ascii="Times New Roman" w:hAnsi="Times New Roman"/>
          <w:sz w:val="24"/>
          <w:szCs w:val="24"/>
          <w:lang w:val="uk-UA"/>
        </w:rPr>
        <w:t xml:space="preserve"> </w:t>
      </w:r>
      <w:r w:rsidR="00415C0F">
        <w:rPr>
          <w:rFonts w:ascii="Times New Roman" w:hAnsi="Times New Roman"/>
          <w:sz w:val="24"/>
          <w:szCs w:val="24"/>
          <w:lang w:val="uk-UA"/>
        </w:rPr>
        <w:t>На даній  ділянці теплової мережі  неодноразово проводились  аварійні роботи</w:t>
      </w:r>
      <w:r w:rsidR="00B14274">
        <w:rPr>
          <w:rFonts w:ascii="Times New Roman" w:hAnsi="Times New Roman"/>
          <w:sz w:val="24"/>
          <w:szCs w:val="24"/>
          <w:lang w:val="uk-UA"/>
        </w:rPr>
        <w:t>.</w:t>
      </w:r>
    </w:p>
    <w:p w:rsidR="003C6ED9" w:rsidRPr="00CF693B" w:rsidRDefault="003C6ED9" w:rsidP="00B971FC">
      <w:pPr>
        <w:shd w:val="clear" w:color="auto" w:fill="FFFFFF"/>
        <w:spacing w:after="0"/>
        <w:ind w:firstLine="567"/>
        <w:jc w:val="both"/>
        <w:rPr>
          <w:rStyle w:val="a8"/>
          <w:b w:val="0"/>
          <w:sz w:val="2"/>
          <w:szCs w:val="24"/>
          <w:lang w:val="uk-UA"/>
        </w:rPr>
      </w:pPr>
    </w:p>
    <w:p w:rsidR="00273CB8" w:rsidRPr="0020727B" w:rsidRDefault="007D1D90" w:rsidP="00B971FC">
      <w:pPr>
        <w:shd w:val="clear" w:color="auto" w:fill="FFFFFF"/>
        <w:spacing w:after="0"/>
        <w:ind w:firstLine="567"/>
        <w:jc w:val="both"/>
        <w:rPr>
          <w:rFonts w:ascii="Times New Roman" w:hAnsi="Times New Roman"/>
          <w:bCs/>
          <w:lang w:val="uk-UA"/>
        </w:rPr>
      </w:pPr>
      <w:r>
        <w:rPr>
          <w:rStyle w:val="a8"/>
          <w:b w:val="0"/>
          <w:sz w:val="24"/>
          <w:szCs w:val="24"/>
          <w:lang w:val="uk-UA"/>
        </w:rPr>
        <w:t>Орієнтовна в</w:t>
      </w:r>
      <w:r w:rsidR="00273CB8">
        <w:rPr>
          <w:rStyle w:val="a8"/>
          <w:b w:val="0"/>
          <w:sz w:val="24"/>
          <w:szCs w:val="24"/>
          <w:lang w:val="uk-UA"/>
        </w:rPr>
        <w:t>артість заходу  складає   300</w:t>
      </w:r>
      <w:r>
        <w:rPr>
          <w:rStyle w:val="a8"/>
          <w:b w:val="0"/>
          <w:sz w:val="24"/>
          <w:szCs w:val="24"/>
          <w:lang w:val="uk-UA"/>
        </w:rPr>
        <w:t>,00</w:t>
      </w:r>
      <w:r w:rsidR="00EC493B">
        <w:rPr>
          <w:rStyle w:val="a8"/>
          <w:b w:val="0"/>
          <w:sz w:val="24"/>
          <w:szCs w:val="24"/>
          <w:lang w:val="uk-UA"/>
        </w:rPr>
        <w:t xml:space="preserve"> тис. грн</w:t>
      </w:r>
      <w:r w:rsidR="00273CB8">
        <w:rPr>
          <w:rStyle w:val="a8"/>
          <w:b w:val="0"/>
          <w:sz w:val="24"/>
          <w:szCs w:val="24"/>
          <w:lang w:val="uk-UA"/>
        </w:rPr>
        <w:t xml:space="preserve">  </w:t>
      </w:r>
      <w:r w:rsidR="00EC493B">
        <w:rPr>
          <w:rStyle w:val="a8"/>
          <w:b w:val="0"/>
          <w:sz w:val="24"/>
          <w:szCs w:val="24"/>
          <w:lang w:val="uk-UA"/>
        </w:rPr>
        <w:t>(</w:t>
      </w:r>
      <w:r w:rsidR="00273CB8">
        <w:rPr>
          <w:rStyle w:val="a8"/>
          <w:b w:val="0"/>
          <w:sz w:val="24"/>
          <w:szCs w:val="24"/>
          <w:lang w:val="uk-UA"/>
        </w:rPr>
        <w:t>без ПДВ</w:t>
      </w:r>
      <w:r w:rsidR="00EC493B">
        <w:rPr>
          <w:rStyle w:val="a8"/>
          <w:b w:val="0"/>
          <w:sz w:val="24"/>
          <w:szCs w:val="24"/>
          <w:lang w:val="uk-UA"/>
        </w:rPr>
        <w:t>)</w:t>
      </w:r>
      <w:r w:rsidR="00273CB8">
        <w:rPr>
          <w:rStyle w:val="a8"/>
          <w:b w:val="0"/>
          <w:sz w:val="24"/>
          <w:szCs w:val="24"/>
          <w:lang w:val="uk-UA"/>
        </w:rPr>
        <w:t xml:space="preserve"> </w:t>
      </w:r>
    </w:p>
    <w:p w:rsidR="00CF693B" w:rsidRPr="00482028" w:rsidRDefault="00CF693B" w:rsidP="00DB772D">
      <w:pPr>
        <w:spacing w:after="0"/>
        <w:ind w:firstLine="567"/>
        <w:rPr>
          <w:rFonts w:ascii="Times New Roman" w:hAnsi="Times New Roman"/>
          <w:sz w:val="24"/>
          <w:szCs w:val="24"/>
          <w:lang w:val="uk-UA"/>
        </w:rPr>
      </w:pPr>
    </w:p>
    <w:p w:rsidR="006E73E7" w:rsidRPr="00F531C5" w:rsidRDefault="006E73E7" w:rsidP="00DB772D">
      <w:pPr>
        <w:tabs>
          <w:tab w:val="left" w:pos="8520"/>
        </w:tabs>
        <w:spacing w:after="0"/>
        <w:ind w:left="142" w:firstLine="567"/>
        <w:jc w:val="both"/>
        <w:rPr>
          <w:rStyle w:val="a8"/>
          <w:b w:val="0"/>
          <w:lang w:val="uk-UA"/>
        </w:rPr>
      </w:pPr>
      <w:r>
        <w:rPr>
          <w:rStyle w:val="a8"/>
          <w:b w:val="0"/>
          <w:sz w:val="24"/>
          <w:szCs w:val="24"/>
          <w:lang w:val="uk-UA"/>
        </w:rPr>
        <w:t xml:space="preserve"> Впровадження Інвестиційної програми доцільно не тільки з погляду економії енергоресурсів, </w:t>
      </w:r>
      <w:r>
        <w:rPr>
          <w:rFonts w:ascii="Times New Roman" w:hAnsi="Times New Roman"/>
          <w:sz w:val="24"/>
          <w:szCs w:val="24"/>
          <w:lang w:val="uk-UA"/>
        </w:rPr>
        <w:t>зниження витрат і втрат теплової енергії, підвищення надійності теплопостачання</w:t>
      </w:r>
      <w:r w:rsidR="00D2310E">
        <w:rPr>
          <w:rStyle w:val="a8"/>
          <w:b w:val="0"/>
          <w:sz w:val="24"/>
          <w:szCs w:val="24"/>
          <w:lang w:val="uk-UA"/>
        </w:rPr>
        <w:t xml:space="preserve"> споживачів м. Чорноморська,</w:t>
      </w:r>
      <w:r>
        <w:rPr>
          <w:rStyle w:val="a8"/>
          <w:b w:val="0"/>
          <w:sz w:val="24"/>
          <w:szCs w:val="24"/>
          <w:lang w:val="uk-UA"/>
        </w:rPr>
        <w:t xml:space="preserve"> зменшення викидів в атмосферу, але й гострої  необхідності заміни обладнання в зв’язку зі строком експлуатації,</w:t>
      </w:r>
      <w:r w:rsidR="00D2310E">
        <w:rPr>
          <w:rStyle w:val="a8"/>
          <w:b w:val="0"/>
          <w:sz w:val="24"/>
          <w:szCs w:val="24"/>
          <w:lang w:val="uk-UA"/>
        </w:rPr>
        <w:t xml:space="preserve"> що перевищує граничний  строк </w:t>
      </w:r>
      <w:r>
        <w:rPr>
          <w:rStyle w:val="a8"/>
          <w:b w:val="0"/>
          <w:sz w:val="24"/>
          <w:szCs w:val="24"/>
          <w:lang w:val="uk-UA"/>
        </w:rPr>
        <w:t>експлуатац</w:t>
      </w:r>
      <w:r w:rsidR="00D2310E">
        <w:rPr>
          <w:rStyle w:val="a8"/>
          <w:b w:val="0"/>
          <w:sz w:val="24"/>
          <w:szCs w:val="24"/>
          <w:lang w:val="uk-UA"/>
        </w:rPr>
        <w:t>ії встановлений виробником</w:t>
      </w:r>
      <w:r>
        <w:rPr>
          <w:rStyle w:val="a8"/>
          <w:b w:val="0"/>
          <w:sz w:val="24"/>
          <w:szCs w:val="24"/>
          <w:lang w:val="uk-UA"/>
        </w:rPr>
        <w:t>.</w:t>
      </w:r>
    </w:p>
    <w:p w:rsidR="0031388A" w:rsidRDefault="0031388A" w:rsidP="00DB772D">
      <w:pPr>
        <w:ind w:firstLine="567"/>
        <w:rPr>
          <w:lang w:val="uk-UA"/>
        </w:rPr>
      </w:pPr>
    </w:p>
    <w:p w:rsidR="00D2310E" w:rsidRDefault="00D2310E" w:rsidP="00DB772D">
      <w:pPr>
        <w:ind w:firstLine="567"/>
        <w:rPr>
          <w:lang w:val="uk-UA"/>
        </w:rPr>
      </w:pPr>
    </w:p>
    <w:p w:rsidR="00D2310E" w:rsidRDefault="00D2310E" w:rsidP="00DB772D">
      <w:pPr>
        <w:ind w:firstLine="567"/>
        <w:rPr>
          <w:lang w:val="uk-UA"/>
        </w:rPr>
      </w:pPr>
    </w:p>
    <w:p w:rsidR="00C87C49" w:rsidRPr="00EC16AF" w:rsidRDefault="00C87C49" w:rsidP="00DB772D">
      <w:pPr>
        <w:ind w:firstLine="567"/>
        <w:rPr>
          <w:rFonts w:ascii="Times New Roman" w:hAnsi="Times New Roman"/>
          <w:sz w:val="24"/>
          <w:lang w:val="uk-UA"/>
        </w:rPr>
      </w:pPr>
      <w:r w:rsidRPr="00EC16AF">
        <w:rPr>
          <w:rFonts w:ascii="Times New Roman" w:hAnsi="Times New Roman"/>
          <w:sz w:val="24"/>
          <w:lang w:val="uk-UA"/>
        </w:rPr>
        <w:t xml:space="preserve">Директор КП «ЧТЕ»                         </w:t>
      </w:r>
      <w:r w:rsidR="005200B6">
        <w:rPr>
          <w:rFonts w:ascii="Times New Roman" w:hAnsi="Times New Roman"/>
          <w:sz w:val="24"/>
          <w:lang w:val="uk-UA"/>
        </w:rPr>
        <w:t xml:space="preserve">                   </w:t>
      </w:r>
      <w:bookmarkStart w:id="0" w:name="_GoBack"/>
      <w:bookmarkEnd w:id="0"/>
      <w:r w:rsidRPr="00EC16AF">
        <w:rPr>
          <w:rFonts w:ascii="Times New Roman" w:hAnsi="Times New Roman"/>
          <w:sz w:val="24"/>
          <w:lang w:val="uk-UA"/>
        </w:rPr>
        <w:t xml:space="preserve">              Анатолій ПАНШИН</w:t>
      </w:r>
    </w:p>
    <w:sectPr w:rsidR="00C87C49" w:rsidRPr="00EC16AF" w:rsidSect="00326CA1">
      <w:headerReference w:type="even" r:id="rId8"/>
      <w:headerReference w:type="default" r:id="rId9"/>
      <w:footerReference w:type="even" r:id="rId10"/>
      <w:footerReference w:type="default" r:id="rId11"/>
      <w:headerReference w:type="first" r:id="rId12"/>
      <w:footerReference w:type="first" r:id="rId13"/>
      <w:pgSz w:w="11906" w:h="16838"/>
      <w:pgMar w:top="-754" w:right="851" w:bottom="1134" w:left="1134" w:header="284" w:footer="709" w:gutter="0"/>
      <w:pgNumType w:start="1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B37" w:rsidRDefault="00A93B37" w:rsidP="00433C14">
      <w:pPr>
        <w:spacing w:after="0" w:line="240" w:lineRule="auto"/>
      </w:pPr>
      <w:r>
        <w:separator/>
      </w:r>
    </w:p>
  </w:endnote>
  <w:endnote w:type="continuationSeparator" w:id="0">
    <w:p w:rsidR="00A93B37" w:rsidRDefault="00A93B37" w:rsidP="00433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CA1" w:rsidRDefault="00326CA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CA1" w:rsidRDefault="00326CA1">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CA1" w:rsidRDefault="00326CA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B37" w:rsidRDefault="00A93B37" w:rsidP="00433C14">
      <w:pPr>
        <w:spacing w:after="0" w:line="240" w:lineRule="auto"/>
      </w:pPr>
      <w:r>
        <w:separator/>
      </w:r>
    </w:p>
  </w:footnote>
  <w:footnote w:type="continuationSeparator" w:id="0">
    <w:p w:rsidR="00A93B37" w:rsidRDefault="00A93B37" w:rsidP="00433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CA1" w:rsidRDefault="00326CA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01665"/>
      <w:docPartObj>
        <w:docPartGallery w:val="Page Numbers (Top of Page)"/>
        <w:docPartUnique/>
      </w:docPartObj>
    </w:sdtPr>
    <w:sdtEndPr/>
    <w:sdtContent>
      <w:p w:rsidR="00326CA1" w:rsidRDefault="00A93B37">
        <w:pPr>
          <w:pStyle w:val="a4"/>
          <w:jc w:val="center"/>
        </w:pPr>
        <w:r>
          <w:fldChar w:fldCharType="begin"/>
        </w:r>
        <w:r>
          <w:instrText xml:space="preserve"> PAGE   \* MERGEFORMAT </w:instrText>
        </w:r>
        <w:r>
          <w:fldChar w:fldCharType="separate"/>
        </w:r>
        <w:r w:rsidR="005200B6">
          <w:rPr>
            <w:noProof/>
          </w:rPr>
          <w:t>15</w:t>
        </w:r>
        <w:r>
          <w:rPr>
            <w:noProof/>
          </w:rPr>
          <w:fldChar w:fldCharType="end"/>
        </w:r>
      </w:p>
    </w:sdtContent>
  </w:sdt>
  <w:p w:rsidR="003C6ED9" w:rsidRPr="00433C14" w:rsidRDefault="003C6ED9">
    <w:pPr>
      <w:pStyle w:val="a4"/>
      <w:rPr>
        <w:lang w:val="uk-U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01667"/>
      <w:docPartObj>
        <w:docPartGallery w:val="Page Numbers (Top of Page)"/>
        <w:docPartUnique/>
      </w:docPartObj>
    </w:sdtPr>
    <w:sdtEndPr/>
    <w:sdtContent>
      <w:p w:rsidR="00326CA1" w:rsidRDefault="00A93B37">
        <w:pPr>
          <w:pStyle w:val="a4"/>
          <w:jc w:val="center"/>
        </w:pPr>
        <w:r>
          <w:fldChar w:fldCharType="begin"/>
        </w:r>
        <w:r>
          <w:instrText xml:space="preserve"> PAGE   \* MERGEFORMAT </w:instrText>
        </w:r>
        <w:r>
          <w:fldChar w:fldCharType="separate"/>
        </w:r>
        <w:r w:rsidR="005200B6">
          <w:rPr>
            <w:noProof/>
          </w:rPr>
          <w:t>11</w:t>
        </w:r>
        <w:r>
          <w:rPr>
            <w:noProof/>
          </w:rPr>
          <w:fldChar w:fldCharType="end"/>
        </w:r>
      </w:p>
    </w:sdtContent>
  </w:sdt>
  <w:p w:rsidR="00326CA1" w:rsidRDefault="00326CA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32E80"/>
    <w:multiLevelType w:val="hybridMultilevel"/>
    <w:tmpl w:val="E098BBB4"/>
    <w:lvl w:ilvl="0" w:tplc="BC20CD3A">
      <w:numFmt w:val="bullet"/>
      <w:lvlText w:val="-"/>
      <w:lvlJc w:val="left"/>
      <w:pPr>
        <w:ind w:left="653"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3C445ED"/>
    <w:multiLevelType w:val="hybridMultilevel"/>
    <w:tmpl w:val="B9D83CB8"/>
    <w:lvl w:ilvl="0" w:tplc="C840F30E">
      <w:start w:val="1"/>
      <w:numFmt w:val="decimal"/>
      <w:lvlText w:val="%1."/>
      <w:lvlJc w:val="left"/>
      <w:pPr>
        <w:ind w:left="360" w:hanging="360"/>
      </w:pPr>
      <w:rPr>
        <w:sz w:val="28"/>
        <w:szCs w:val="28"/>
      </w:rPr>
    </w:lvl>
    <w:lvl w:ilvl="1" w:tplc="04190019">
      <w:start w:val="1"/>
      <w:numFmt w:val="lowerLetter"/>
      <w:lvlText w:val="%2."/>
      <w:lvlJc w:val="left"/>
      <w:pPr>
        <w:ind w:left="1069" w:hanging="360"/>
      </w:pPr>
    </w:lvl>
    <w:lvl w:ilvl="2" w:tplc="0419001B">
      <w:start w:val="1"/>
      <w:numFmt w:val="lowerRoman"/>
      <w:lvlText w:val="%3."/>
      <w:lvlJc w:val="right"/>
      <w:pPr>
        <w:ind w:left="1789" w:hanging="180"/>
      </w:pPr>
    </w:lvl>
    <w:lvl w:ilvl="3" w:tplc="0419000F">
      <w:start w:val="1"/>
      <w:numFmt w:val="decimal"/>
      <w:lvlText w:val="%4."/>
      <w:lvlJc w:val="left"/>
      <w:pPr>
        <w:ind w:left="2509" w:hanging="360"/>
      </w:pPr>
    </w:lvl>
    <w:lvl w:ilvl="4" w:tplc="04190019">
      <w:start w:val="1"/>
      <w:numFmt w:val="lowerLetter"/>
      <w:lvlText w:val="%5."/>
      <w:lvlJc w:val="left"/>
      <w:pPr>
        <w:ind w:left="3229" w:hanging="360"/>
      </w:pPr>
    </w:lvl>
    <w:lvl w:ilvl="5" w:tplc="0419001B">
      <w:start w:val="1"/>
      <w:numFmt w:val="lowerRoman"/>
      <w:lvlText w:val="%6."/>
      <w:lvlJc w:val="right"/>
      <w:pPr>
        <w:ind w:left="3949" w:hanging="180"/>
      </w:pPr>
    </w:lvl>
    <w:lvl w:ilvl="6" w:tplc="0419000F">
      <w:start w:val="1"/>
      <w:numFmt w:val="decimal"/>
      <w:lvlText w:val="%7."/>
      <w:lvlJc w:val="left"/>
      <w:pPr>
        <w:ind w:left="4669" w:hanging="360"/>
      </w:pPr>
    </w:lvl>
    <w:lvl w:ilvl="7" w:tplc="04190019">
      <w:start w:val="1"/>
      <w:numFmt w:val="lowerLetter"/>
      <w:lvlText w:val="%8."/>
      <w:lvlJc w:val="left"/>
      <w:pPr>
        <w:ind w:left="5389" w:hanging="360"/>
      </w:pPr>
    </w:lvl>
    <w:lvl w:ilvl="8" w:tplc="0419001B">
      <w:start w:val="1"/>
      <w:numFmt w:val="lowerRoman"/>
      <w:lvlText w:val="%9."/>
      <w:lvlJc w:val="right"/>
      <w:pPr>
        <w:ind w:left="6109"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17AD"/>
    <w:rsid w:val="00017C4A"/>
    <w:rsid w:val="000219A2"/>
    <w:rsid w:val="00025AB9"/>
    <w:rsid w:val="000309DD"/>
    <w:rsid w:val="0007030E"/>
    <w:rsid w:val="000C51AB"/>
    <w:rsid w:val="000F3290"/>
    <w:rsid w:val="001408ED"/>
    <w:rsid w:val="00154E3F"/>
    <w:rsid w:val="00160FE3"/>
    <w:rsid w:val="001A39D3"/>
    <w:rsid w:val="001A5D29"/>
    <w:rsid w:val="001B0FF4"/>
    <w:rsid w:val="001B7366"/>
    <w:rsid w:val="001D21A4"/>
    <w:rsid w:val="001D5320"/>
    <w:rsid w:val="0020727B"/>
    <w:rsid w:val="002117AD"/>
    <w:rsid w:val="00223023"/>
    <w:rsid w:val="002250A1"/>
    <w:rsid w:val="00257D77"/>
    <w:rsid w:val="00264FC9"/>
    <w:rsid w:val="00273CB8"/>
    <w:rsid w:val="002974AA"/>
    <w:rsid w:val="002B3E77"/>
    <w:rsid w:val="002E2E00"/>
    <w:rsid w:val="00313793"/>
    <w:rsid w:val="0031388A"/>
    <w:rsid w:val="00320A5A"/>
    <w:rsid w:val="00324370"/>
    <w:rsid w:val="00326CA1"/>
    <w:rsid w:val="00344C86"/>
    <w:rsid w:val="00360729"/>
    <w:rsid w:val="00392511"/>
    <w:rsid w:val="00394418"/>
    <w:rsid w:val="00394CD8"/>
    <w:rsid w:val="003B61AB"/>
    <w:rsid w:val="003B61BE"/>
    <w:rsid w:val="003C5602"/>
    <w:rsid w:val="003C6ED9"/>
    <w:rsid w:val="003D3570"/>
    <w:rsid w:val="003D4416"/>
    <w:rsid w:val="003D4722"/>
    <w:rsid w:val="003F2BBE"/>
    <w:rsid w:val="003F37E1"/>
    <w:rsid w:val="004007F0"/>
    <w:rsid w:val="00410E2D"/>
    <w:rsid w:val="00415C0F"/>
    <w:rsid w:val="00424708"/>
    <w:rsid w:val="00426BFC"/>
    <w:rsid w:val="00433C14"/>
    <w:rsid w:val="004627DF"/>
    <w:rsid w:val="00477542"/>
    <w:rsid w:val="00482028"/>
    <w:rsid w:val="00482A72"/>
    <w:rsid w:val="004B4C94"/>
    <w:rsid w:val="004C3987"/>
    <w:rsid w:val="004D1298"/>
    <w:rsid w:val="004D4752"/>
    <w:rsid w:val="004E3F93"/>
    <w:rsid w:val="00501838"/>
    <w:rsid w:val="00505161"/>
    <w:rsid w:val="00517F7D"/>
    <w:rsid w:val="005200B6"/>
    <w:rsid w:val="005266F8"/>
    <w:rsid w:val="005569E4"/>
    <w:rsid w:val="0055724B"/>
    <w:rsid w:val="005940E7"/>
    <w:rsid w:val="005A0D80"/>
    <w:rsid w:val="005B13DF"/>
    <w:rsid w:val="005B7204"/>
    <w:rsid w:val="005C5809"/>
    <w:rsid w:val="005D5867"/>
    <w:rsid w:val="005E69FA"/>
    <w:rsid w:val="005F29CF"/>
    <w:rsid w:val="00623F5F"/>
    <w:rsid w:val="00624299"/>
    <w:rsid w:val="00626938"/>
    <w:rsid w:val="00687B8C"/>
    <w:rsid w:val="006A465C"/>
    <w:rsid w:val="006A5704"/>
    <w:rsid w:val="006C1806"/>
    <w:rsid w:val="006D45ED"/>
    <w:rsid w:val="006E73E7"/>
    <w:rsid w:val="006E74F8"/>
    <w:rsid w:val="00727716"/>
    <w:rsid w:val="00760D41"/>
    <w:rsid w:val="00764EA1"/>
    <w:rsid w:val="00782174"/>
    <w:rsid w:val="007D1D90"/>
    <w:rsid w:val="007F5C1C"/>
    <w:rsid w:val="00874658"/>
    <w:rsid w:val="00880556"/>
    <w:rsid w:val="0088146D"/>
    <w:rsid w:val="008A19F3"/>
    <w:rsid w:val="008A41D8"/>
    <w:rsid w:val="008B1D35"/>
    <w:rsid w:val="008E6240"/>
    <w:rsid w:val="0090134D"/>
    <w:rsid w:val="00930737"/>
    <w:rsid w:val="00930B6E"/>
    <w:rsid w:val="009555DE"/>
    <w:rsid w:val="00976DF2"/>
    <w:rsid w:val="00977E80"/>
    <w:rsid w:val="009B2767"/>
    <w:rsid w:val="009B6BAB"/>
    <w:rsid w:val="009D55AC"/>
    <w:rsid w:val="009F245E"/>
    <w:rsid w:val="009F37B3"/>
    <w:rsid w:val="00A14767"/>
    <w:rsid w:val="00A4148F"/>
    <w:rsid w:val="00A46784"/>
    <w:rsid w:val="00A74F7A"/>
    <w:rsid w:val="00A93B37"/>
    <w:rsid w:val="00AA7DD9"/>
    <w:rsid w:val="00AB0C44"/>
    <w:rsid w:val="00AD19CA"/>
    <w:rsid w:val="00B01BA2"/>
    <w:rsid w:val="00B058F6"/>
    <w:rsid w:val="00B14274"/>
    <w:rsid w:val="00B146FE"/>
    <w:rsid w:val="00B17C5A"/>
    <w:rsid w:val="00B502B4"/>
    <w:rsid w:val="00B92089"/>
    <w:rsid w:val="00B971FC"/>
    <w:rsid w:val="00BA5212"/>
    <w:rsid w:val="00BC1CB7"/>
    <w:rsid w:val="00BD0536"/>
    <w:rsid w:val="00BE599C"/>
    <w:rsid w:val="00BF565B"/>
    <w:rsid w:val="00C010C6"/>
    <w:rsid w:val="00C7335D"/>
    <w:rsid w:val="00C845F1"/>
    <w:rsid w:val="00C84726"/>
    <w:rsid w:val="00C87C49"/>
    <w:rsid w:val="00CA069E"/>
    <w:rsid w:val="00CB36BC"/>
    <w:rsid w:val="00CC68A3"/>
    <w:rsid w:val="00CE1188"/>
    <w:rsid w:val="00CE315E"/>
    <w:rsid w:val="00CF22A4"/>
    <w:rsid w:val="00CF693B"/>
    <w:rsid w:val="00D17C49"/>
    <w:rsid w:val="00D2310E"/>
    <w:rsid w:val="00D24080"/>
    <w:rsid w:val="00D314C3"/>
    <w:rsid w:val="00D57033"/>
    <w:rsid w:val="00D71AD7"/>
    <w:rsid w:val="00D75FD9"/>
    <w:rsid w:val="00D83A18"/>
    <w:rsid w:val="00D86B79"/>
    <w:rsid w:val="00DA3CF6"/>
    <w:rsid w:val="00DB772D"/>
    <w:rsid w:val="00DC030A"/>
    <w:rsid w:val="00DE33BC"/>
    <w:rsid w:val="00DF406C"/>
    <w:rsid w:val="00E0171C"/>
    <w:rsid w:val="00E0656B"/>
    <w:rsid w:val="00E15BB3"/>
    <w:rsid w:val="00E2322D"/>
    <w:rsid w:val="00E315E1"/>
    <w:rsid w:val="00E32779"/>
    <w:rsid w:val="00E54F7D"/>
    <w:rsid w:val="00E56586"/>
    <w:rsid w:val="00E664F5"/>
    <w:rsid w:val="00E741D9"/>
    <w:rsid w:val="00E80BB7"/>
    <w:rsid w:val="00EA6D0E"/>
    <w:rsid w:val="00EC16AF"/>
    <w:rsid w:val="00EC493B"/>
    <w:rsid w:val="00EC79EB"/>
    <w:rsid w:val="00EC7B0E"/>
    <w:rsid w:val="00ED1DBE"/>
    <w:rsid w:val="00ED3C2C"/>
    <w:rsid w:val="00EE277C"/>
    <w:rsid w:val="00F00269"/>
    <w:rsid w:val="00F01209"/>
    <w:rsid w:val="00F531C5"/>
    <w:rsid w:val="00F55C1E"/>
    <w:rsid w:val="00F7749E"/>
    <w:rsid w:val="00F80014"/>
    <w:rsid w:val="00FA66DA"/>
    <w:rsid w:val="00FB3A2A"/>
    <w:rsid w:val="00FE0513"/>
    <w:rsid w:val="00FF3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46883"/>
  <w15:docId w15:val="{48E5ED82-535F-474F-BCE8-8748BE74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7AD"/>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17AD"/>
    <w:pPr>
      <w:ind w:left="720"/>
      <w:contextualSpacing/>
    </w:pPr>
  </w:style>
  <w:style w:type="paragraph" w:styleId="a4">
    <w:name w:val="header"/>
    <w:basedOn w:val="a"/>
    <w:link w:val="a5"/>
    <w:uiPriority w:val="99"/>
    <w:unhideWhenUsed/>
    <w:rsid w:val="00433C1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33C14"/>
    <w:rPr>
      <w:rFonts w:ascii="Calibri" w:eastAsia="Times New Roman" w:hAnsi="Calibri"/>
      <w:sz w:val="22"/>
      <w:szCs w:val="22"/>
      <w:lang w:eastAsia="ru-RU"/>
    </w:rPr>
  </w:style>
  <w:style w:type="paragraph" w:styleId="a6">
    <w:name w:val="footer"/>
    <w:basedOn w:val="a"/>
    <w:link w:val="a7"/>
    <w:uiPriority w:val="99"/>
    <w:semiHidden/>
    <w:unhideWhenUsed/>
    <w:rsid w:val="00433C1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33C14"/>
    <w:rPr>
      <w:rFonts w:ascii="Calibri" w:eastAsia="Times New Roman" w:hAnsi="Calibri"/>
      <w:sz w:val="22"/>
      <w:szCs w:val="22"/>
      <w:lang w:eastAsia="ru-RU"/>
    </w:rPr>
  </w:style>
  <w:style w:type="character" w:styleId="a8">
    <w:name w:val="Strong"/>
    <w:basedOn w:val="a0"/>
    <w:uiPriority w:val="99"/>
    <w:qFormat/>
    <w:rsid w:val="00433C14"/>
    <w:rPr>
      <w:rFonts w:ascii="Times New Roman" w:hAnsi="Times New Roman" w:cs="Times New Roman" w:hint="default"/>
      <w:b/>
      <w:bCs/>
    </w:rPr>
  </w:style>
  <w:style w:type="paragraph" w:styleId="a9">
    <w:name w:val="Balloon Text"/>
    <w:basedOn w:val="a"/>
    <w:link w:val="aa"/>
    <w:uiPriority w:val="99"/>
    <w:semiHidden/>
    <w:unhideWhenUsed/>
    <w:rsid w:val="00257D7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57D7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09581">
      <w:bodyDiv w:val="1"/>
      <w:marLeft w:val="0"/>
      <w:marRight w:val="0"/>
      <w:marTop w:val="0"/>
      <w:marBottom w:val="0"/>
      <w:divBdr>
        <w:top w:val="none" w:sz="0" w:space="0" w:color="auto"/>
        <w:left w:val="none" w:sz="0" w:space="0" w:color="auto"/>
        <w:bottom w:val="none" w:sz="0" w:space="0" w:color="auto"/>
        <w:right w:val="none" w:sz="0" w:space="0" w:color="auto"/>
      </w:divBdr>
    </w:div>
    <w:div w:id="667172751">
      <w:bodyDiv w:val="1"/>
      <w:marLeft w:val="0"/>
      <w:marRight w:val="0"/>
      <w:marTop w:val="0"/>
      <w:marBottom w:val="0"/>
      <w:divBdr>
        <w:top w:val="none" w:sz="0" w:space="0" w:color="auto"/>
        <w:left w:val="none" w:sz="0" w:space="0" w:color="auto"/>
        <w:bottom w:val="none" w:sz="0" w:space="0" w:color="auto"/>
        <w:right w:val="none" w:sz="0" w:space="0" w:color="auto"/>
      </w:divBdr>
    </w:div>
    <w:div w:id="984237609">
      <w:bodyDiv w:val="1"/>
      <w:marLeft w:val="0"/>
      <w:marRight w:val="0"/>
      <w:marTop w:val="0"/>
      <w:marBottom w:val="0"/>
      <w:divBdr>
        <w:top w:val="none" w:sz="0" w:space="0" w:color="auto"/>
        <w:left w:val="none" w:sz="0" w:space="0" w:color="auto"/>
        <w:bottom w:val="none" w:sz="0" w:space="0" w:color="auto"/>
        <w:right w:val="none" w:sz="0" w:space="0" w:color="auto"/>
      </w:divBdr>
    </w:div>
    <w:div w:id="1066302852">
      <w:bodyDiv w:val="1"/>
      <w:marLeft w:val="0"/>
      <w:marRight w:val="0"/>
      <w:marTop w:val="0"/>
      <w:marBottom w:val="0"/>
      <w:divBdr>
        <w:top w:val="none" w:sz="0" w:space="0" w:color="auto"/>
        <w:left w:val="none" w:sz="0" w:space="0" w:color="auto"/>
        <w:bottom w:val="none" w:sz="0" w:space="0" w:color="auto"/>
        <w:right w:val="none" w:sz="0" w:space="0" w:color="auto"/>
      </w:divBdr>
    </w:div>
    <w:div w:id="1237476017">
      <w:bodyDiv w:val="1"/>
      <w:marLeft w:val="0"/>
      <w:marRight w:val="0"/>
      <w:marTop w:val="0"/>
      <w:marBottom w:val="0"/>
      <w:divBdr>
        <w:top w:val="none" w:sz="0" w:space="0" w:color="auto"/>
        <w:left w:val="none" w:sz="0" w:space="0" w:color="auto"/>
        <w:bottom w:val="none" w:sz="0" w:space="0" w:color="auto"/>
        <w:right w:val="none" w:sz="0" w:space="0" w:color="auto"/>
      </w:divBdr>
    </w:div>
    <w:div w:id="1703630072">
      <w:bodyDiv w:val="1"/>
      <w:marLeft w:val="0"/>
      <w:marRight w:val="0"/>
      <w:marTop w:val="0"/>
      <w:marBottom w:val="0"/>
      <w:divBdr>
        <w:top w:val="none" w:sz="0" w:space="0" w:color="auto"/>
        <w:left w:val="none" w:sz="0" w:space="0" w:color="auto"/>
        <w:bottom w:val="none" w:sz="0" w:space="0" w:color="auto"/>
        <w:right w:val="none" w:sz="0" w:space="0" w:color="auto"/>
      </w:divBdr>
    </w:div>
    <w:div w:id="1972713735">
      <w:bodyDiv w:val="1"/>
      <w:marLeft w:val="0"/>
      <w:marRight w:val="0"/>
      <w:marTop w:val="0"/>
      <w:marBottom w:val="0"/>
      <w:divBdr>
        <w:top w:val="none" w:sz="0" w:space="0" w:color="auto"/>
        <w:left w:val="none" w:sz="0" w:space="0" w:color="auto"/>
        <w:bottom w:val="none" w:sz="0" w:space="0" w:color="auto"/>
        <w:right w:val="none" w:sz="0" w:space="0" w:color="auto"/>
      </w:divBdr>
    </w:div>
    <w:div w:id="20936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9B4BF-DB6C-42EE-A29E-2E50D6EF8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Pages>
  <Words>1983</Words>
  <Characters>11306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GlavIn</dc:creator>
  <cp:keywords/>
  <dc:description/>
  <cp:lastModifiedBy>Irina</cp:lastModifiedBy>
  <cp:revision>71</cp:revision>
  <cp:lastPrinted>2022-02-14T07:41:00Z</cp:lastPrinted>
  <dcterms:created xsi:type="dcterms:W3CDTF">2021-11-15T08:23:00Z</dcterms:created>
  <dcterms:modified xsi:type="dcterms:W3CDTF">2022-03-31T06:00:00Z</dcterms:modified>
</cp:coreProperties>
</file>