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B395" w14:textId="095AFCB5" w:rsidR="005F65C3" w:rsidRDefault="005F65C3" w:rsidP="005F65C3">
      <w:pPr>
        <w:keepNext/>
        <w:spacing w:after="0" w:line="240" w:lineRule="auto"/>
        <w:jc w:val="center"/>
        <w:rPr>
          <w:rFonts w:ascii="Times New Roman" w:hAnsi="Times New Roman" w:cs="Times New Roman"/>
          <w:i/>
          <w:noProof/>
          <w:bdr w:val="none" w:sz="0" w:space="0" w:color="auto" w:frame="1"/>
        </w:rPr>
      </w:pPr>
      <w:r>
        <w:rPr>
          <w:rFonts w:ascii="Times New Roman" w:hAnsi="Times New Roman" w:cs="Times New Roman"/>
          <w:i/>
          <w:noProof/>
        </w:rPr>
        <w:drawing>
          <wp:inline distT="0" distB="0" distL="0" distR="0" wp14:anchorId="2A6AA27F" wp14:editId="1A6AAC26">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153E45FB" w14:textId="77777777" w:rsidR="005F65C3" w:rsidRDefault="005F65C3" w:rsidP="005F65C3">
      <w:pPr>
        <w:keepNext/>
        <w:tabs>
          <w:tab w:val="left" w:pos="0"/>
        </w:tabs>
        <w:spacing w:after="0" w:line="240" w:lineRule="auto"/>
        <w:jc w:val="center"/>
        <w:rPr>
          <w:rFonts w:ascii="Times New Roman" w:hAnsi="Times New Roman" w:cs="Times New Roman"/>
          <w:noProof/>
          <w:color w:val="000000"/>
          <w:sz w:val="28"/>
          <w:szCs w:val="28"/>
          <w:lang w:eastAsia="ru-RU"/>
        </w:rPr>
      </w:pPr>
      <w:r>
        <w:rPr>
          <w:rFonts w:ascii="Times New Roman" w:hAnsi="Times New Roman" w:cs="Times New Roman"/>
          <w:noProof/>
        </w:rPr>
        <w:t>УКРАЇНА</w:t>
      </w:r>
    </w:p>
    <w:p w14:paraId="110F6269" w14:textId="77777777" w:rsidR="005F65C3" w:rsidRDefault="005F65C3" w:rsidP="005F65C3">
      <w:pPr>
        <w:keepNext/>
        <w:tabs>
          <w:tab w:val="left" w:pos="0"/>
        </w:tabs>
        <w:spacing w:after="0" w:line="240" w:lineRule="auto"/>
        <w:jc w:val="center"/>
        <w:rPr>
          <w:rFonts w:ascii="Times New Roman" w:hAnsi="Times New Roman" w:cs="Times New Roman"/>
          <w:noProof/>
          <w:sz w:val="20"/>
          <w:szCs w:val="24"/>
        </w:rPr>
      </w:pPr>
      <w:r>
        <w:rPr>
          <w:rFonts w:ascii="Times New Roman" w:hAnsi="Times New Roman" w:cs="Times New Roman"/>
          <w:noProof/>
        </w:rPr>
        <w:t>ЧОРНОМОРСЬКА МІСЬКА РАДА</w:t>
      </w:r>
    </w:p>
    <w:p w14:paraId="163F20C7" w14:textId="77777777" w:rsidR="005F65C3" w:rsidRDefault="005F65C3" w:rsidP="005F65C3">
      <w:pPr>
        <w:keepNext/>
        <w:tabs>
          <w:tab w:val="left" w:pos="0"/>
        </w:tabs>
        <w:spacing w:after="0" w:line="240" w:lineRule="auto"/>
        <w:jc w:val="center"/>
        <w:rPr>
          <w:rFonts w:ascii="Times New Roman" w:hAnsi="Times New Roman" w:cs="Times New Roman"/>
          <w:noProof/>
          <w:color w:val="000000"/>
          <w:sz w:val="24"/>
          <w:lang w:val="ru-RU" w:eastAsia="ru-RU"/>
        </w:rPr>
      </w:pPr>
      <w:r>
        <w:rPr>
          <w:rFonts w:ascii="Times New Roman" w:hAnsi="Times New Roman" w:cs="Times New Roman"/>
          <w:noProof/>
        </w:rPr>
        <w:t>Одеського району Одеської області</w:t>
      </w:r>
    </w:p>
    <w:p w14:paraId="0ED9227A" w14:textId="77777777" w:rsidR="005F65C3" w:rsidRDefault="005F65C3" w:rsidP="005F65C3">
      <w:pPr>
        <w:tabs>
          <w:tab w:val="left" w:pos="0"/>
        </w:tabs>
        <w:spacing w:after="0" w:line="240" w:lineRule="auto"/>
        <w:jc w:val="center"/>
        <w:rPr>
          <w:rFonts w:ascii="Times New Roman" w:hAnsi="Times New Roman" w:cs="Times New Roman"/>
          <w:b/>
          <w:noProof/>
          <w:spacing w:val="100"/>
          <w:sz w:val="20"/>
          <w:szCs w:val="20"/>
          <w:lang w:eastAsia="ar-SA"/>
        </w:rPr>
      </w:pPr>
    </w:p>
    <w:p w14:paraId="3B0C4DEE" w14:textId="77777777" w:rsidR="005F65C3" w:rsidRDefault="005F65C3" w:rsidP="005F65C3">
      <w:pPr>
        <w:tabs>
          <w:tab w:val="left" w:pos="0"/>
        </w:tabs>
        <w:spacing w:after="0" w:line="240" w:lineRule="auto"/>
        <w:jc w:val="center"/>
        <w:rPr>
          <w:rFonts w:ascii="Times New Roman" w:eastAsia="Calibri" w:hAnsi="Times New Roman" w:cs="Times New Roman"/>
          <w:b/>
          <w:noProof/>
          <w:spacing w:val="100"/>
          <w:kern w:val="2"/>
          <w:sz w:val="32"/>
          <w:szCs w:val="32"/>
          <w:lang w:eastAsia="ru-RU"/>
        </w:rPr>
      </w:pPr>
      <w:r>
        <w:rPr>
          <w:rFonts w:ascii="Times New Roman" w:hAnsi="Times New Roman" w:cs="Times New Roman"/>
          <w:b/>
          <w:noProof/>
          <w:spacing w:val="100"/>
          <w:sz w:val="32"/>
          <w:szCs w:val="32"/>
        </w:rPr>
        <w:t>РІШЕННЯ</w:t>
      </w:r>
    </w:p>
    <w:p w14:paraId="6216725C" w14:textId="77777777" w:rsidR="005F65C3" w:rsidRDefault="005F65C3" w:rsidP="005F65C3">
      <w:pPr>
        <w:tabs>
          <w:tab w:val="left" w:pos="0"/>
        </w:tabs>
        <w:spacing w:after="0" w:line="240" w:lineRule="auto"/>
        <w:jc w:val="center"/>
        <w:rPr>
          <w:rFonts w:ascii="Times New Roman" w:eastAsia="Times New Roman" w:hAnsi="Times New Roman" w:cs="Times New Roman"/>
          <w:b/>
          <w:noProof/>
          <w:spacing w:val="100"/>
          <w:sz w:val="32"/>
          <w:szCs w:val="32"/>
        </w:rPr>
      </w:pPr>
    </w:p>
    <w:p w14:paraId="122E1787" w14:textId="30886496" w:rsidR="005F65C3" w:rsidRDefault="005F65C3" w:rsidP="005F65C3">
      <w:pPr>
        <w:spacing w:after="0" w:line="240" w:lineRule="auto"/>
        <w:jc w:val="center"/>
        <w:rPr>
          <w:rFonts w:ascii="Times New Roman" w:eastAsia="Calibri" w:hAnsi="Times New Roman" w:cs="Times New Roman"/>
          <w:b/>
          <w:sz w:val="32"/>
          <w:szCs w:val="32"/>
          <w:u w:val="single"/>
          <w:lang w:eastAsia="ru-RU"/>
        </w:rPr>
      </w:pPr>
      <w:r>
        <w:rPr>
          <w:rFonts w:ascii="Times New Roman" w:hAnsi="Times New Roman" w:cs="Times New Roman"/>
          <w:b/>
          <w:sz w:val="32"/>
          <w:szCs w:val="32"/>
          <w:u w:val="single"/>
        </w:rPr>
        <w:t>15.05.2026</w:t>
      </w:r>
      <w:r>
        <w:rPr>
          <w:rFonts w:ascii="Times New Roman" w:hAnsi="Times New Roman" w:cs="Times New Roman"/>
          <w:b/>
          <w:sz w:val="32"/>
          <w:szCs w:val="32"/>
        </w:rPr>
        <w:t xml:space="preserve">                                                                  </w:t>
      </w:r>
      <w:r>
        <w:rPr>
          <w:rFonts w:ascii="Times New Roman" w:hAnsi="Times New Roman" w:cs="Times New Roman"/>
          <w:b/>
          <w:sz w:val="32"/>
          <w:szCs w:val="32"/>
          <w:u w:val="single"/>
        </w:rPr>
        <w:t>№ 1</w:t>
      </w:r>
      <w:r>
        <w:rPr>
          <w:rFonts w:ascii="Times New Roman" w:hAnsi="Times New Roman" w:cs="Times New Roman"/>
          <w:b/>
          <w:sz w:val="32"/>
          <w:szCs w:val="32"/>
          <w:u w:val="single"/>
        </w:rPr>
        <w:t>10</w:t>
      </w:r>
      <w:r>
        <w:rPr>
          <w:rFonts w:ascii="Times New Roman" w:hAnsi="Times New Roman" w:cs="Times New Roman"/>
          <w:b/>
          <w:sz w:val="32"/>
          <w:szCs w:val="32"/>
          <w:u w:val="single"/>
        </w:rPr>
        <w:t>0</w:t>
      </w:r>
      <w:r>
        <w:rPr>
          <w:rFonts w:ascii="Times New Roman" w:hAnsi="Times New Roman" w:cs="Times New Roman"/>
          <w:b/>
          <w:sz w:val="32"/>
          <w:szCs w:val="32"/>
          <w:u w:val="single"/>
        </w:rPr>
        <w:t xml:space="preserve"> </w:t>
      </w:r>
      <w:r>
        <w:rPr>
          <w:rFonts w:ascii="Times New Roman" w:hAnsi="Times New Roman" w:cs="Times New Roman"/>
          <w:b/>
          <w:sz w:val="32"/>
          <w:szCs w:val="32"/>
          <w:u w:val="single"/>
        </w:rPr>
        <w:t>-</w:t>
      </w:r>
      <w:r>
        <w:rPr>
          <w:rFonts w:ascii="Times New Roman" w:hAnsi="Times New Roman" w:cs="Times New Roman"/>
          <w:b/>
          <w:sz w:val="32"/>
          <w:szCs w:val="32"/>
          <w:u w:val="single"/>
          <w:lang w:val="en-US"/>
        </w:rPr>
        <w:t>VIII</w:t>
      </w:r>
    </w:p>
    <w:p w14:paraId="0D49634C" w14:textId="77777777" w:rsidR="005F65C3" w:rsidRDefault="005F65C3" w:rsidP="005F65C3">
      <w:pPr>
        <w:spacing w:after="0" w:line="240" w:lineRule="auto"/>
        <w:jc w:val="both"/>
        <w:rPr>
          <w:rFonts w:ascii="Times New Roman" w:eastAsia="MS Mincho" w:hAnsi="Times New Roman" w:cs="Times New Roman"/>
          <w:sz w:val="23"/>
          <w:szCs w:val="23"/>
        </w:rPr>
      </w:pPr>
    </w:p>
    <w:p w14:paraId="53731880" w14:textId="77777777" w:rsidR="005F65C3" w:rsidRDefault="005F65C3" w:rsidP="005F65C3">
      <w:pPr>
        <w:tabs>
          <w:tab w:val="left" w:pos="4820"/>
          <w:tab w:val="left" w:pos="5812"/>
          <w:tab w:val="left" w:pos="5954"/>
        </w:tabs>
        <w:spacing w:after="0" w:line="240" w:lineRule="auto"/>
        <w:jc w:val="both"/>
        <w:rPr>
          <w:rFonts w:ascii="Times New Roman" w:eastAsia="Times New Roman" w:hAnsi="Times New Roman" w:cs="Times New Roman"/>
          <w:sz w:val="24"/>
          <w:szCs w:val="24"/>
          <w:lang w:eastAsia="ru-RU"/>
        </w:rPr>
      </w:pPr>
    </w:p>
    <w:p w14:paraId="4299EA48" w14:textId="7150A553" w:rsidR="00C97112" w:rsidRDefault="00C97112" w:rsidP="004D54B0">
      <w:pPr>
        <w:pStyle w:val="a3"/>
        <w:tabs>
          <w:tab w:val="left" w:pos="3686"/>
          <w:tab w:val="left" w:pos="3828"/>
        </w:tabs>
        <w:spacing w:before="0" w:beforeAutospacing="0" w:after="0" w:afterAutospacing="0"/>
        <w:ind w:right="5244"/>
        <w:jc w:val="both"/>
        <w:rPr>
          <w:rStyle w:val="a4"/>
          <w:b w:val="0"/>
          <w:bCs w:val="0"/>
        </w:rPr>
      </w:pPr>
      <w:r w:rsidRPr="004E7644">
        <w:rPr>
          <w:rStyle w:val="a4"/>
          <w:b w:val="0"/>
          <w:bCs w:val="0"/>
        </w:rPr>
        <w:t>Про включення об’єкт</w:t>
      </w:r>
      <w:r>
        <w:rPr>
          <w:rStyle w:val="a4"/>
          <w:b w:val="0"/>
          <w:bCs w:val="0"/>
        </w:rPr>
        <w:t>ів</w:t>
      </w:r>
      <w:r w:rsidRPr="004E7644">
        <w:rPr>
          <w:rStyle w:val="a4"/>
          <w:b w:val="0"/>
          <w:bCs w:val="0"/>
        </w:rPr>
        <w:t xml:space="preserve"> комунальної власності до Переліку другого </w:t>
      </w:r>
      <w:r>
        <w:rPr>
          <w:rStyle w:val="a4"/>
          <w:b w:val="0"/>
          <w:bCs w:val="0"/>
        </w:rPr>
        <w:t xml:space="preserve">                   </w:t>
      </w:r>
      <w:r w:rsidRPr="004E7644">
        <w:rPr>
          <w:rStyle w:val="a4"/>
          <w:b w:val="0"/>
          <w:bCs w:val="0"/>
        </w:rPr>
        <w:t>типу</w:t>
      </w:r>
      <w:r>
        <w:rPr>
          <w:rStyle w:val="a4"/>
          <w:b w:val="0"/>
          <w:bCs w:val="0"/>
        </w:rPr>
        <w:t xml:space="preserve">  </w:t>
      </w:r>
      <w:r w:rsidRPr="004E7644">
        <w:rPr>
          <w:rStyle w:val="a4"/>
          <w:b w:val="0"/>
          <w:bCs w:val="0"/>
        </w:rPr>
        <w:t>(нежитлов</w:t>
      </w:r>
      <w:r>
        <w:rPr>
          <w:rStyle w:val="a4"/>
          <w:b w:val="0"/>
          <w:bCs w:val="0"/>
        </w:rPr>
        <w:t xml:space="preserve">і </w:t>
      </w:r>
      <w:r w:rsidRPr="004E7644">
        <w:rPr>
          <w:rStyle w:val="a4"/>
          <w:b w:val="0"/>
          <w:bCs w:val="0"/>
        </w:rPr>
        <w:t>приміщення</w:t>
      </w:r>
      <w:r>
        <w:rPr>
          <w:rStyle w:val="a4"/>
          <w:b w:val="0"/>
          <w:bCs w:val="0"/>
        </w:rPr>
        <w:t xml:space="preserve"> за адрес</w:t>
      </w:r>
      <w:r w:rsidR="00C452BA">
        <w:rPr>
          <w:rStyle w:val="a4"/>
          <w:b w:val="0"/>
          <w:bCs w:val="0"/>
        </w:rPr>
        <w:t>ами</w:t>
      </w:r>
      <w:r>
        <w:rPr>
          <w:rStyle w:val="a4"/>
          <w:b w:val="0"/>
          <w:bCs w:val="0"/>
        </w:rPr>
        <w:t>: м. Чорноморськ, вул. Данченка, 3-Е/6-Н та вул. Віталія  Шума, 21/252-Н)</w:t>
      </w:r>
    </w:p>
    <w:p w14:paraId="45B0E03F" w14:textId="2D979D64" w:rsidR="00C97112" w:rsidRDefault="00C97112" w:rsidP="004D54B0">
      <w:pPr>
        <w:pStyle w:val="a3"/>
        <w:tabs>
          <w:tab w:val="left" w:pos="3686"/>
          <w:tab w:val="left" w:pos="3828"/>
        </w:tabs>
        <w:spacing w:before="0" w:beforeAutospacing="0" w:after="0" w:afterAutospacing="0"/>
        <w:ind w:right="5244"/>
        <w:jc w:val="both"/>
        <w:rPr>
          <w:rStyle w:val="a4"/>
          <w:b w:val="0"/>
          <w:bCs w:val="0"/>
        </w:rPr>
      </w:pPr>
    </w:p>
    <w:p w14:paraId="724A184A" w14:textId="40873E66" w:rsidR="00C97112" w:rsidRPr="0077672F" w:rsidRDefault="00C97112" w:rsidP="004D54B0">
      <w:pPr>
        <w:spacing w:line="240" w:lineRule="auto"/>
        <w:ind w:firstLine="567"/>
        <w:jc w:val="both"/>
        <w:rPr>
          <w:rFonts w:ascii="Times New Roman" w:hAnsi="Times New Roman" w:cs="Times New Roman"/>
          <w:sz w:val="24"/>
          <w:szCs w:val="24"/>
        </w:rPr>
      </w:pPr>
      <w:r w:rsidRPr="0077672F">
        <w:rPr>
          <w:rFonts w:ascii="Times New Roman" w:hAnsi="Times New Roman" w:cs="Times New Roman"/>
          <w:sz w:val="24"/>
          <w:szCs w:val="24"/>
        </w:rPr>
        <w:tab/>
        <w:t>Беручи до уваги листи Одеського міжрегіонального управління Міністерства юстиції України від 21.04.2026 № ВХ-2419-26 та № ВХ-2421-26 щодо надання в оренду шляхом включення до Переліку другого типу нежитлових приміщень,</w:t>
      </w:r>
      <w:r w:rsidR="0077672F">
        <w:rPr>
          <w:rFonts w:ascii="Times New Roman" w:hAnsi="Times New Roman" w:cs="Times New Roman"/>
          <w:sz w:val="24"/>
          <w:szCs w:val="24"/>
        </w:rPr>
        <w:t xml:space="preserve"> </w:t>
      </w:r>
      <w:r w:rsidRPr="0077672F">
        <w:rPr>
          <w:rFonts w:ascii="Times New Roman" w:hAnsi="Times New Roman" w:cs="Times New Roman"/>
          <w:sz w:val="24"/>
          <w:szCs w:val="24"/>
        </w:rPr>
        <w:t>погодження                        балансоутримувача - КП «МУЖКГ» (листи від 06.05.2026 № Внутр-5530-2026 та                                       № Внутр-5531-2026), враховуючи рекомендації постійної комісії з фінансово-економічних питань, бюджету, інвестицій та комунальної власності, керуючись рішенням Чорноморської міської ради від 23.12.2024 № 762-VIII «Про затвердження Методики розрахунку орендної плати за майно, що перебуває у комунальній власності Чорноморської міської територіальної громади в особі Чорноморської міської ради Одеського району Одеської області, та пропорції її розподілу», статтею 6, частиною першою статті 15 Закону України «Про оренду державного та комунального майна», статтями 26, 60 Закону України «Про місцеве самоврядування в Україні»,</w:t>
      </w:r>
    </w:p>
    <w:p w14:paraId="1F92D47B" w14:textId="77777777" w:rsidR="00C97112" w:rsidRPr="00D25B34" w:rsidRDefault="00C97112" w:rsidP="004D54B0">
      <w:pPr>
        <w:pStyle w:val="1"/>
        <w:tabs>
          <w:tab w:val="clear" w:pos="567"/>
          <w:tab w:val="left" w:pos="-2127"/>
        </w:tabs>
        <w:ind w:left="0" w:firstLine="567"/>
        <w:jc w:val="center"/>
        <w:rPr>
          <w:b/>
          <w:szCs w:val="24"/>
        </w:rPr>
      </w:pPr>
      <w:r w:rsidRPr="00D25B34">
        <w:rPr>
          <w:b/>
          <w:szCs w:val="24"/>
        </w:rPr>
        <w:t>Чорноморська міська рада Одеського району  Одеської області  вирішила:</w:t>
      </w:r>
    </w:p>
    <w:p w14:paraId="2C7DCA44" w14:textId="5EEE476D" w:rsidR="00C97112" w:rsidRDefault="00C97112" w:rsidP="004D54B0">
      <w:pPr>
        <w:pStyle w:val="a3"/>
        <w:tabs>
          <w:tab w:val="left" w:pos="426"/>
          <w:tab w:val="left" w:pos="3686"/>
        </w:tabs>
        <w:spacing w:before="0" w:beforeAutospacing="0" w:after="0" w:afterAutospacing="0"/>
        <w:jc w:val="both"/>
        <w:rPr>
          <w:rStyle w:val="a4"/>
          <w:b w:val="0"/>
          <w:bCs w:val="0"/>
        </w:rPr>
      </w:pPr>
    </w:p>
    <w:p w14:paraId="38E72988" w14:textId="1A82249F" w:rsidR="0077672F" w:rsidRPr="0077672F" w:rsidRDefault="0077672F" w:rsidP="004D54B0">
      <w:pPr>
        <w:pStyle w:val="a3"/>
        <w:spacing w:before="0" w:beforeAutospacing="0" w:after="0" w:afterAutospacing="0"/>
        <w:ind w:firstLine="567"/>
        <w:jc w:val="both"/>
      </w:pPr>
      <w:r w:rsidRPr="0077672F">
        <w:rPr>
          <w:color w:val="000000"/>
        </w:rPr>
        <w:t xml:space="preserve">1. </w:t>
      </w:r>
      <w:r w:rsidRPr="0077672F">
        <w:t>Включити до Переліку другого типу об’єкти, які належать до комунальної власності Чорноморської міської територіальної громади в особі Чорноморської міської ради Одеського району Одеської області, щодо яких прийнято рішення про передачу в оренду без проведення аукціону (далі – Перелік другого типу), а саме:</w:t>
      </w:r>
    </w:p>
    <w:p w14:paraId="1EA28128" w14:textId="65C889D4" w:rsidR="0077672F" w:rsidRPr="0077672F" w:rsidRDefault="00C452BA" w:rsidP="004D54B0">
      <w:pPr>
        <w:pStyle w:val="a3"/>
        <w:spacing w:before="0" w:beforeAutospacing="0" w:after="0" w:afterAutospacing="0"/>
        <w:ind w:firstLine="567"/>
        <w:jc w:val="both"/>
      </w:pPr>
      <w:r>
        <w:t>1.1</w:t>
      </w:r>
      <w:r w:rsidR="0077672F" w:rsidRPr="0077672F">
        <w:t xml:space="preserve"> </w:t>
      </w:r>
      <w:r>
        <w:t>н</w:t>
      </w:r>
      <w:r w:rsidR="0077672F" w:rsidRPr="0077672F">
        <w:t>ежитлові приміщення загальною площею 108,20 кв.м  (приміщення № 1-10, І-ІІ згідно з технічним паспортом від 24.02.2010), розташовані за адресою: Одеська область, Одеський район, місто Чорноморськ, вулиця  Данченка, 3-Е/6-Н, що перебувають на балансі комунального підприємства «Міське управління житлово-комунального господарства» Чорноморської міської ради Одеського району Одеської області;</w:t>
      </w:r>
    </w:p>
    <w:p w14:paraId="273D787D" w14:textId="7C2E89C5" w:rsidR="0077672F" w:rsidRDefault="00C452BA" w:rsidP="004D54B0">
      <w:pPr>
        <w:pStyle w:val="a3"/>
        <w:spacing w:before="0" w:beforeAutospacing="0" w:after="0" w:afterAutospacing="0"/>
        <w:ind w:firstLine="567"/>
        <w:jc w:val="both"/>
      </w:pPr>
      <w:r>
        <w:t>1.2</w:t>
      </w:r>
      <w:r w:rsidR="0077672F" w:rsidRPr="0077672F">
        <w:t xml:space="preserve"> нежитлове вбудовано-прибудоване приміщення загальною площею 243,40 кв.м  (приміщення № 1 - 21 згідно з технічним паспортом від 21.10.2010), розташоване за адресою: Одеська область, Одеський район, місто Чорноморськ, вулиця  Віталія Шума, 21/252-Н, що перебуває на балансі комунального підприємства «Міське управління житлово-комунального господарства» Чорноморської міської ради Одеського району Одеської області</w:t>
      </w:r>
    </w:p>
    <w:p w14:paraId="7BC1DFCA" w14:textId="5DCC84EF" w:rsidR="0077672F" w:rsidRPr="0077672F" w:rsidRDefault="00C452BA" w:rsidP="004D54B0">
      <w:pPr>
        <w:pStyle w:val="a3"/>
        <w:spacing w:before="0" w:beforeAutospacing="0" w:after="0" w:afterAutospacing="0"/>
        <w:ind w:firstLine="567"/>
        <w:jc w:val="both"/>
      </w:pPr>
      <w:r>
        <w:t>(</w:t>
      </w:r>
      <w:r w:rsidR="0077672F">
        <w:t>далі – Об’єкти</w:t>
      </w:r>
      <w:r>
        <w:t>)</w:t>
      </w:r>
      <w:r w:rsidR="0077672F">
        <w:t xml:space="preserve">. </w:t>
      </w:r>
    </w:p>
    <w:p w14:paraId="69DBC325" w14:textId="61DF680E" w:rsidR="0077672F" w:rsidRPr="0077672F" w:rsidRDefault="0077672F" w:rsidP="004D54B0">
      <w:pPr>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2.  Затвердити  умови оренди </w:t>
      </w:r>
      <w:r>
        <w:rPr>
          <w:rFonts w:ascii="Times New Roman" w:hAnsi="Times New Roman" w:cs="Times New Roman"/>
          <w:sz w:val="24"/>
          <w:szCs w:val="24"/>
        </w:rPr>
        <w:t>Об’єктів</w:t>
      </w:r>
      <w:r w:rsidRPr="0077672F">
        <w:rPr>
          <w:rFonts w:ascii="Times New Roman" w:hAnsi="Times New Roman" w:cs="Times New Roman"/>
          <w:sz w:val="24"/>
          <w:szCs w:val="24"/>
        </w:rPr>
        <w:t xml:space="preserve">:  </w:t>
      </w:r>
    </w:p>
    <w:p w14:paraId="2EDA4EDD" w14:textId="77777777" w:rsidR="0077672F" w:rsidRPr="0077672F" w:rsidRDefault="0077672F" w:rsidP="004D54B0">
      <w:pPr>
        <w:tabs>
          <w:tab w:val="left" w:pos="993"/>
        </w:tabs>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2.1. Для розміщення  Одеського міжрегіонального управління Міністерства юстиції.</w:t>
      </w:r>
    </w:p>
    <w:p w14:paraId="081047C2" w14:textId="77777777" w:rsidR="0077672F" w:rsidRPr="0077672F" w:rsidRDefault="0077672F" w:rsidP="004D54B0">
      <w:pPr>
        <w:tabs>
          <w:tab w:val="left" w:pos="993"/>
        </w:tabs>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2.2. Строк оренди – 5 років. </w:t>
      </w:r>
    </w:p>
    <w:p w14:paraId="739D9E49" w14:textId="7DFD75B9" w:rsidR="0077672F" w:rsidRPr="0077672F" w:rsidRDefault="0077672F" w:rsidP="004D54B0">
      <w:pPr>
        <w:tabs>
          <w:tab w:val="left" w:pos="993"/>
        </w:tabs>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2.3.  Розмір орендної плати визначається відповідно до рішення  Чорноморської міської ради Одеського району Одеської області від 23.12.2024 № 762-VIII «Про затвердження Методики розрахунку орендної плати за  майно,  що перебуває у  комунальній власності </w:t>
      </w:r>
      <w:r w:rsidRPr="0077672F">
        <w:rPr>
          <w:rFonts w:ascii="Times New Roman" w:hAnsi="Times New Roman" w:cs="Times New Roman"/>
          <w:sz w:val="24"/>
          <w:szCs w:val="24"/>
        </w:rPr>
        <w:lastRenderedPageBreak/>
        <w:t>Чорноморської міської територіальної громади в особі  Чорноморської міської ради Одеського району Одеської області, та  пропорції  її  розподілу».</w:t>
      </w:r>
    </w:p>
    <w:p w14:paraId="00CE5B4C" w14:textId="77777777" w:rsidR="0077672F" w:rsidRPr="0077672F" w:rsidRDefault="0077672F" w:rsidP="004D54B0">
      <w:pPr>
        <w:tabs>
          <w:tab w:val="left" w:pos="993"/>
        </w:tabs>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 xml:space="preserve">3. Управлінню комунальної власності та земельних відносин Чорноморської міської ради Одеського району Одеської області:  </w:t>
      </w:r>
    </w:p>
    <w:p w14:paraId="079120FE" w14:textId="2193F9C1" w:rsidR="0077672F" w:rsidRPr="0077672F" w:rsidRDefault="0077672F" w:rsidP="004D54B0">
      <w:pPr>
        <w:spacing w:after="0" w:line="240" w:lineRule="auto"/>
        <w:ind w:right="4" w:firstLine="567"/>
        <w:jc w:val="both"/>
        <w:rPr>
          <w:rFonts w:ascii="Times New Roman" w:hAnsi="Times New Roman" w:cs="Times New Roman"/>
          <w:sz w:val="24"/>
          <w:szCs w:val="24"/>
        </w:rPr>
      </w:pPr>
      <w:r w:rsidRPr="0077672F">
        <w:rPr>
          <w:rFonts w:ascii="Times New Roman" w:hAnsi="Times New Roman" w:cs="Times New Roman"/>
          <w:sz w:val="24"/>
          <w:szCs w:val="24"/>
        </w:rPr>
        <w:t>3.1. Повідомити комунальне підприємство «Міське управління житлово-комунального господарства» Чорноморської міської ради Одеського району Одеської області та заявника про прийняте рішення щодо включення Об’єкт</w:t>
      </w:r>
      <w:r w:rsidR="004D54B0">
        <w:rPr>
          <w:rFonts w:ascii="Times New Roman" w:hAnsi="Times New Roman" w:cs="Times New Roman"/>
          <w:sz w:val="24"/>
          <w:szCs w:val="24"/>
        </w:rPr>
        <w:t>ів</w:t>
      </w:r>
      <w:r w:rsidRPr="0077672F">
        <w:rPr>
          <w:rFonts w:ascii="Times New Roman" w:hAnsi="Times New Roman" w:cs="Times New Roman"/>
          <w:sz w:val="24"/>
          <w:szCs w:val="24"/>
        </w:rPr>
        <w:t xml:space="preserve"> оренди до Переліку другого типу. </w:t>
      </w:r>
    </w:p>
    <w:p w14:paraId="65AB7475" w14:textId="77777777" w:rsidR="0077672F" w:rsidRPr="0077672F" w:rsidRDefault="0077672F" w:rsidP="004D54B0">
      <w:pPr>
        <w:pStyle w:val="Normal1"/>
        <w:spacing w:line="240" w:lineRule="auto"/>
        <w:ind w:firstLine="567"/>
        <w:jc w:val="both"/>
        <w:rPr>
          <w:rFonts w:ascii="Times New Roman" w:hAnsi="Times New Roman" w:cs="Times New Roman"/>
          <w:color w:val="000000"/>
          <w:sz w:val="24"/>
          <w:szCs w:val="24"/>
          <w:lang w:val="uk-UA"/>
        </w:rPr>
      </w:pPr>
      <w:r w:rsidRPr="0077672F">
        <w:rPr>
          <w:rFonts w:ascii="Times New Roman" w:hAnsi="Times New Roman" w:cs="Times New Roman"/>
          <w:color w:val="000000"/>
          <w:sz w:val="24"/>
          <w:szCs w:val="24"/>
          <w:lang w:val="uk-UA"/>
        </w:rPr>
        <w:t xml:space="preserve">3.2. Оприлюднити це рішення на вебсайті  Чорноморської міської ради </w:t>
      </w:r>
      <w:r w:rsidRPr="0077672F">
        <w:rPr>
          <w:rFonts w:ascii="Times New Roman" w:hAnsi="Times New Roman" w:cs="Times New Roman"/>
          <w:sz w:val="24"/>
          <w:szCs w:val="24"/>
          <w:lang w:val="uk-UA"/>
        </w:rPr>
        <w:t>Одеського району Одеської області та в електронній торговій системі (ЕТС).</w:t>
      </w:r>
    </w:p>
    <w:p w14:paraId="7D9F9D15" w14:textId="65CEA0E5" w:rsidR="0077672F" w:rsidRPr="0077672F" w:rsidRDefault="0077672F" w:rsidP="004D54B0">
      <w:pPr>
        <w:pStyle w:val="Normal1"/>
        <w:spacing w:line="240" w:lineRule="auto"/>
        <w:ind w:firstLine="567"/>
        <w:jc w:val="both"/>
        <w:rPr>
          <w:rFonts w:ascii="Times New Roman" w:hAnsi="Times New Roman" w:cs="Times New Roman"/>
          <w:color w:val="000000"/>
          <w:sz w:val="24"/>
          <w:szCs w:val="24"/>
          <w:lang w:val="uk-UA"/>
        </w:rPr>
      </w:pPr>
      <w:r w:rsidRPr="0077672F">
        <w:rPr>
          <w:rFonts w:ascii="Times New Roman" w:hAnsi="Times New Roman" w:cs="Times New Roman"/>
          <w:color w:val="000000"/>
          <w:sz w:val="24"/>
          <w:szCs w:val="24"/>
          <w:lang w:val="uk-UA"/>
        </w:rPr>
        <w:t>3.3. Здійснити  необхідні заходи щодо укладення договор</w:t>
      </w:r>
      <w:r w:rsidR="004D54B0">
        <w:rPr>
          <w:rFonts w:ascii="Times New Roman" w:hAnsi="Times New Roman" w:cs="Times New Roman"/>
          <w:color w:val="000000"/>
          <w:sz w:val="24"/>
          <w:szCs w:val="24"/>
          <w:lang w:val="uk-UA"/>
        </w:rPr>
        <w:t>ів</w:t>
      </w:r>
      <w:r w:rsidRPr="0077672F">
        <w:rPr>
          <w:rFonts w:ascii="Times New Roman" w:hAnsi="Times New Roman" w:cs="Times New Roman"/>
          <w:color w:val="000000"/>
          <w:sz w:val="24"/>
          <w:szCs w:val="24"/>
          <w:lang w:val="uk-UA"/>
        </w:rPr>
        <w:t xml:space="preserve"> оренди відповідно до чинного законодавства. </w:t>
      </w:r>
    </w:p>
    <w:p w14:paraId="6F5A186D" w14:textId="0E53AD32" w:rsidR="0077672F" w:rsidRPr="0077672F" w:rsidRDefault="0077672F" w:rsidP="004D54B0">
      <w:pPr>
        <w:pStyle w:val="Normal1"/>
        <w:spacing w:line="240" w:lineRule="auto"/>
        <w:ind w:firstLine="567"/>
        <w:jc w:val="both"/>
        <w:rPr>
          <w:rFonts w:ascii="Times New Roman" w:hAnsi="Times New Roman" w:cs="Times New Roman"/>
          <w:sz w:val="24"/>
          <w:szCs w:val="24"/>
          <w:lang w:val="uk-UA"/>
        </w:rPr>
      </w:pPr>
      <w:r w:rsidRPr="0077672F">
        <w:rPr>
          <w:rFonts w:ascii="Times New Roman" w:hAnsi="Times New Roman" w:cs="Times New Roman"/>
          <w:color w:val="000000"/>
          <w:sz w:val="24"/>
          <w:szCs w:val="24"/>
          <w:lang w:val="uk-UA"/>
        </w:rPr>
        <w:t xml:space="preserve">4. </w:t>
      </w:r>
      <w:r w:rsidRPr="0077672F">
        <w:rPr>
          <w:rFonts w:ascii="Times New Roman" w:hAnsi="Times New Roman" w:cs="Times New Roman"/>
          <w:sz w:val="24"/>
          <w:szCs w:val="24"/>
          <w:lang w:val="uk-UA"/>
        </w:rPr>
        <w:t xml:space="preserve"> Контроль за виконанням цього рішення покласти на постійну комісію з фінансово-економічних питань, бюджету, інвестицій та комунальної власності, заступник</w:t>
      </w:r>
      <w:r w:rsidR="004D54B0">
        <w:rPr>
          <w:rFonts w:ascii="Times New Roman" w:hAnsi="Times New Roman" w:cs="Times New Roman"/>
          <w:sz w:val="24"/>
          <w:szCs w:val="24"/>
          <w:lang w:val="uk-UA"/>
        </w:rPr>
        <w:t>а</w:t>
      </w:r>
      <w:r w:rsidRPr="0077672F">
        <w:rPr>
          <w:rFonts w:ascii="Times New Roman" w:hAnsi="Times New Roman" w:cs="Times New Roman"/>
          <w:sz w:val="24"/>
          <w:szCs w:val="24"/>
          <w:lang w:val="uk-UA"/>
        </w:rPr>
        <w:t xml:space="preserve">  міського голови Ігоря Сурніна.  </w:t>
      </w:r>
    </w:p>
    <w:p w14:paraId="32932F4A" w14:textId="77777777" w:rsidR="0077672F" w:rsidRPr="004D54B0" w:rsidRDefault="0077672F" w:rsidP="004D54B0">
      <w:pPr>
        <w:pStyle w:val="a3"/>
        <w:spacing w:before="0" w:beforeAutospacing="0" w:after="0" w:afterAutospacing="0"/>
        <w:ind w:firstLine="567"/>
        <w:jc w:val="both"/>
      </w:pPr>
    </w:p>
    <w:p w14:paraId="7C332334" w14:textId="7C441977" w:rsidR="0077672F" w:rsidRPr="004D54B0" w:rsidRDefault="0077672F" w:rsidP="004D54B0">
      <w:pPr>
        <w:pStyle w:val="a3"/>
        <w:spacing w:before="0" w:beforeAutospacing="0" w:after="0" w:afterAutospacing="0"/>
        <w:ind w:firstLine="567"/>
        <w:jc w:val="both"/>
      </w:pPr>
    </w:p>
    <w:p w14:paraId="0DC3B311" w14:textId="77777777" w:rsidR="0077672F" w:rsidRPr="004D54B0" w:rsidRDefault="0077672F" w:rsidP="004D54B0">
      <w:pPr>
        <w:pStyle w:val="a3"/>
        <w:spacing w:before="0" w:beforeAutospacing="0" w:after="0" w:afterAutospacing="0"/>
        <w:ind w:firstLine="567"/>
        <w:jc w:val="both"/>
      </w:pPr>
    </w:p>
    <w:p w14:paraId="763A28F4" w14:textId="77777777" w:rsidR="00C97112" w:rsidRPr="004D54B0" w:rsidRDefault="00C97112" w:rsidP="004D54B0">
      <w:pPr>
        <w:pStyle w:val="a3"/>
        <w:tabs>
          <w:tab w:val="left" w:pos="3686"/>
          <w:tab w:val="left" w:pos="3828"/>
        </w:tabs>
        <w:spacing w:before="0" w:beforeAutospacing="0" w:after="0" w:afterAutospacing="0"/>
        <w:ind w:right="5244"/>
        <w:jc w:val="both"/>
        <w:rPr>
          <w:rStyle w:val="a4"/>
          <w:b w:val="0"/>
          <w:bCs w:val="0"/>
        </w:rPr>
      </w:pPr>
    </w:p>
    <w:p w14:paraId="0143942F" w14:textId="77777777" w:rsidR="004D54B0" w:rsidRPr="004D54B0" w:rsidRDefault="004D54B0" w:rsidP="004D54B0">
      <w:pPr>
        <w:tabs>
          <w:tab w:val="left" w:pos="0"/>
          <w:tab w:val="left" w:pos="709"/>
        </w:tabs>
        <w:jc w:val="both"/>
        <w:rPr>
          <w:rFonts w:ascii="Times New Roman" w:hAnsi="Times New Roman" w:cs="Times New Roman"/>
          <w:sz w:val="24"/>
          <w:szCs w:val="24"/>
        </w:rPr>
      </w:pPr>
      <w:r w:rsidRPr="004D54B0">
        <w:rPr>
          <w:rFonts w:ascii="Times New Roman" w:hAnsi="Times New Roman" w:cs="Times New Roman"/>
          <w:sz w:val="24"/>
          <w:szCs w:val="24"/>
        </w:rPr>
        <w:t xml:space="preserve">      Секретар міської ради                                                                                    Олена ШОЛАР</w:t>
      </w:r>
    </w:p>
    <w:p w14:paraId="2969C269" w14:textId="77777777" w:rsidR="00C97112" w:rsidRPr="004D54B0" w:rsidRDefault="00C97112" w:rsidP="004D54B0">
      <w:pPr>
        <w:spacing w:line="240" w:lineRule="auto"/>
        <w:rPr>
          <w:rFonts w:ascii="Times New Roman" w:hAnsi="Times New Roman" w:cs="Times New Roman"/>
          <w:sz w:val="24"/>
          <w:szCs w:val="24"/>
        </w:rPr>
      </w:pPr>
    </w:p>
    <w:sectPr w:rsidR="00C97112" w:rsidRPr="004D54B0" w:rsidSect="0077672F">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E35F" w14:textId="77777777" w:rsidR="0077672F" w:rsidRDefault="0077672F" w:rsidP="0077672F">
      <w:pPr>
        <w:spacing w:after="0" w:line="240" w:lineRule="auto"/>
      </w:pPr>
      <w:r>
        <w:separator/>
      </w:r>
    </w:p>
  </w:endnote>
  <w:endnote w:type="continuationSeparator" w:id="0">
    <w:p w14:paraId="0E7A2811" w14:textId="77777777" w:rsidR="0077672F" w:rsidRDefault="0077672F" w:rsidP="0077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3BC9" w14:textId="77777777" w:rsidR="0077672F" w:rsidRDefault="0077672F" w:rsidP="0077672F">
      <w:pPr>
        <w:spacing w:after="0" w:line="240" w:lineRule="auto"/>
      </w:pPr>
      <w:r>
        <w:separator/>
      </w:r>
    </w:p>
  </w:footnote>
  <w:footnote w:type="continuationSeparator" w:id="0">
    <w:p w14:paraId="70A79377" w14:textId="77777777" w:rsidR="0077672F" w:rsidRDefault="0077672F" w:rsidP="00776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925663"/>
      <w:docPartObj>
        <w:docPartGallery w:val="Page Numbers (Top of Page)"/>
        <w:docPartUnique/>
      </w:docPartObj>
    </w:sdtPr>
    <w:sdtEndPr>
      <w:rPr>
        <w:rFonts w:ascii="Times New Roman" w:hAnsi="Times New Roman" w:cs="Times New Roman"/>
      </w:rPr>
    </w:sdtEndPr>
    <w:sdtContent>
      <w:p w14:paraId="5A9892F4" w14:textId="064C39E2" w:rsidR="0077672F" w:rsidRPr="0077672F" w:rsidRDefault="0077672F">
        <w:pPr>
          <w:pStyle w:val="a6"/>
          <w:jc w:val="center"/>
          <w:rPr>
            <w:rFonts w:ascii="Times New Roman" w:hAnsi="Times New Roman" w:cs="Times New Roman"/>
          </w:rPr>
        </w:pPr>
        <w:r w:rsidRPr="0077672F">
          <w:rPr>
            <w:rFonts w:ascii="Times New Roman" w:hAnsi="Times New Roman" w:cs="Times New Roman"/>
          </w:rPr>
          <w:fldChar w:fldCharType="begin"/>
        </w:r>
        <w:r w:rsidRPr="0077672F">
          <w:rPr>
            <w:rFonts w:ascii="Times New Roman" w:hAnsi="Times New Roman" w:cs="Times New Roman"/>
          </w:rPr>
          <w:instrText>PAGE   \* MERGEFORMAT</w:instrText>
        </w:r>
        <w:r w:rsidRPr="0077672F">
          <w:rPr>
            <w:rFonts w:ascii="Times New Roman" w:hAnsi="Times New Roman" w:cs="Times New Roman"/>
          </w:rPr>
          <w:fldChar w:fldCharType="separate"/>
        </w:r>
        <w:r w:rsidRPr="0077672F">
          <w:rPr>
            <w:rFonts w:ascii="Times New Roman" w:hAnsi="Times New Roman" w:cs="Times New Roman"/>
          </w:rPr>
          <w:t>2</w:t>
        </w:r>
        <w:r w:rsidRPr="0077672F">
          <w:rPr>
            <w:rFonts w:ascii="Times New Roman" w:hAnsi="Times New Roman" w:cs="Times New Roman"/>
          </w:rPr>
          <w:fldChar w:fldCharType="end"/>
        </w:r>
      </w:p>
    </w:sdtContent>
  </w:sdt>
  <w:p w14:paraId="3B9F0BE4" w14:textId="77777777" w:rsidR="0077672F" w:rsidRDefault="0077672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20"/>
    <w:rsid w:val="000A3020"/>
    <w:rsid w:val="004D54B0"/>
    <w:rsid w:val="005F65C3"/>
    <w:rsid w:val="0077672F"/>
    <w:rsid w:val="00AA1B28"/>
    <w:rsid w:val="00C452BA"/>
    <w:rsid w:val="00C971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E7DD"/>
  <w15:chartTrackingRefBased/>
  <w15:docId w15:val="{9F3CA202-BD06-40EE-B3B7-FF2E1BE6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71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uiPriority w:val="22"/>
    <w:qFormat/>
    <w:rsid w:val="00C97112"/>
    <w:rPr>
      <w:b/>
      <w:bCs/>
    </w:rPr>
  </w:style>
  <w:style w:type="paragraph" w:customStyle="1" w:styleId="1">
    <w:name w:val="Основний текст з відступом1"/>
    <w:basedOn w:val="a"/>
    <w:link w:val="a5"/>
    <w:rsid w:val="00C97112"/>
    <w:pPr>
      <w:tabs>
        <w:tab w:val="left" w:pos="567"/>
      </w:tabs>
      <w:spacing w:after="0" w:line="240" w:lineRule="auto"/>
      <w:ind w:left="567"/>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link w:val="1"/>
    <w:rsid w:val="00C97112"/>
    <w:rPr>
      <w:rFonts w:ascii="Times New Roman" w:eastAsia="Times New Roman" w:hAnsi="Times New Roman" w:cs="Times New Roman"/>
      <w:sz w:val="24"/>
      <w:szCs w:val="20"/>
      <w:lang w:eastAsia="ru-RU"/>
    </w:rPr>
  </w:style>
  <w:style w:type="paragraph" w:customStyle="1" w:styleId="Normal1">
    <w:name w:val="Normal1"/>
    <w:rsid w:val="0077672F"/>
    <w:pPr>
      <w:spacing w:after="0" w:line="276" w:lineRule="auto"/>
    </w:pPr>
    <w:rPr>
      <w:rFonts w:ascii="Arial" w:eastAsia="Arial" w:hAnsi="Arial" w:cs="Arial"/>
      <w:lang w:val="ru-RU" w:eastAsia="ru-RU"/>
    </w:rPr>
  </w:style>
  <w:style w:type="paragraph" w:styleId="a6">
    <w:name w:val="header"/>
    <w:basedOn w:val="a"/>
    <w:link w:val="a7"/>
    <w:uiPriority w:val="99"/>
    <w:unhideWhenUsed/>
    <w:rsid w:val="0077672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7672F"/>
  </w:style>
  <w:style w:type="paragraph" w:styleId="a8">
    <w:name w:val="footer"/>
    <w:basedOn w:val="a"/>
    <w:link w:val="a9"/>
    <w:uiPriority w:val="99"/>
    <w:unhideWhenUsed/>
    <w:rsid w:val="0077672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76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2587</Words>
  <Characters>1476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Tofan</cp:lastModifiedBy>
  <cp:revision>4</cp:revision>
  <dcterms:created xsi:type="dcterms:W3CDTF">2026-05-07T11:23:00Z</dcterms:created>
  <dcterms:modified xsi:type="dcterms:W3CDTF">2026-05-18T05:46:00Z</dcterms:modified>
</cp:coreProperties>
</file>