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F011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2185A873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1F9C0950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401E0B1E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5B9D5B8F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3ECE58BD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0D2F11B2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61C694A2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1A40E2D2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464A4F35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2BCD7195" w14:textId="77777777" w:rsidR="00D112A7" w:rsidRDefault="00D112A7" w:rsidP="00D112A7">
      <w:pPr>
        <w:shd w:val="clear" w:color="auto" w:fill="FFFFFF"/>
        <w:spacing w:line="276" w:lineRule="auto"/>
        <w:ind w:right="4534"/>
        <w:jc w:val="both"/>
        <w:outlineLvl w:val="1"/>
        <w:rPr>
          <w:sz w:val="16"/>
          <w:szCs w:val="16"/>
          <w:lang w:val="uk-UA"/>
        </w:rPr>
      </w:pPr>
    </w:p>
    <w:p w14:paraId="038B25FE" w14:textId="77777777" w:rsidR="00D112A7" w:rsidRDefault="00D112A7" w:rsidP="00D112A7">
      <w:pPr>
        <w:shd w:val="clear" w:color="auto" w:fill="FFFFFF"/>
        <w:spacing w:line="276" w:lineRule="auto"/>
        <w:ind w:right="3259"/>
        <w:jc w:val="both"/>
        <w:outlineLvl w:val="1"/>
        <w:rPr>
          <w:lang w:val="uk-UA"/>
        </w:rPr>
      </w:pPr>
    </w:p>
    <w:p w14:paraId="0C3D31FB" w14:textId="3BBC61A8" w:rsidR="00D112A7" w:rsidRDefault="00D112A7" w:rsidP="00D112A7">
      <w:pPr>
        <w:shd w:val="clear" w:color="auto" w:fill="FFFFFF"/>
        <w:ind w:right="4110"/>
        <w:jc w:val="both"/>
        <w:rPr>
          <w:lang w:val="uk-UA"/>
        </w:rPr>
      </w:pPr>
      <w:r>
        <w:rPr>
          <w:lang w:val="uk-UA"/>
        </w:rPr>
        <w:t xml:space="preserve">Про затвердження положення про відділ взаємодії з правоохоронними органами, органами ДСНС, оборонної роботи виконавчого комітету Чорноморської міської ради Одеського району Одеської області в новій редакції </w:t>
      </w:r>
    </w:p>
    <w:p w14:paraId="22B32036" w14:textId="77777777" w:rsidR="00D112A7" w:rsidRDefault="00D112A7" w:rsidP="00D112A7">
      <w:pPr>
        <w:shd w:val="clear" w:color="auto" w:fill="FFFFFF"/>
        <w:spacing w:line="276" w:lineRule="auto"/>
        <w:jc w:val="both"/>
        <w:outlineLvl w:val="1"/>
        <w:rPr>
          <w:sz w:val="16"/>
          <w:szCs w:val="16"/>
          <w:lang w:val="uk-UA"/>
        </w:rPr>
      </w:pPr>
    </w:p>
    <w:p w14:paraId="4CE769AB" w14:textId="759377FF" w:rsidR="00D112A7" w:rsidRDefault="00D112A7" w:rsidP="00D112A7">
      <w:pPr>
        <w:ind w:firstLine="709"/>
        <w:jc w:val="both"/>
        <w:rPr>
          <w:lang w:val="uk-UA"/>
        </w:rPr>
      </w:pPr>
      <w:r>
        <w:rPr>
          <w:lang w:val="uk-UA"/>
        </w:rPr>
        <w:t>З метою впорядкування діяльності  відділу взаємодії з правоохоронними органами, органами ДСНС, оборонної роботи виконавчого комітету Чорноморської міської ради Одеського району Одеської області, враховуючи рекомендації постійної  комісії з питань депутатської діяльності, законності, правопорядку та соціального захисту громадян</w:t>
      </w:r>
      <w:r>
        <w:rPr>
          <w:bCs/>
          <w:lang w:val="uk-UA"/>
        </w:rPr>
        <w:t xml:space="preserve">, </w:t>
      </w:r>
      <w:r>
        <w:rPr>
          <w:lang w:val="uk-UA"/>
        </w:rPr>
        <w:t>керуючись ст</w:t>
      </w:r>
      <w:r w:rsidR="00A83890">
        <w:rPr>
          <w:lang w:val="uk-UA"/>
        </w:rPr>
        <w:t>.</w:t>
      </w:r>
      <w:r>
        <w:rPr>
          <w:lang w:val="uk-UA"/>
        </w:rPr>
        <w:t xml:space="preserve">  26 Закону України «Про місцеве самоврядування в Україні»,</w:t>
      </w:r>
    </w:p>
    <w:p w14:paraId="64CDABD9" w14:textId="77777777" w:rsidR="00D112A7" w:rsidRDefault="00D112A7" w:rsidP="00D112A7">
      <w:pPr>
        <w:shd w:val="clear" w:color="auto" w:fill="FFFFFF"/>
        <w:ind w:firstLine="720"/>
        <w:jc w:val="both"/>
        <w:outlineLvl w:val="1"/>
        <w:rPr>
          <w:sz w:val="16"/>
          <w:szCs w:val="16"/>
          <w:lang w:val="uk-UA"/>
        </w:rPr>
      </w:pPr>
    </w:p>
    <w:p w14:paraId="41467ECC" w14:textId="77777777" w:rsidR="00D112A7" w:rsidRDefault="00D112A7" w:rsidP="00D112A7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Чорноморська міська рада </w:t>
      </w:r>
      <w:r>
        <w:rPr>
          <w:rFonts w:eastAsia="MS Gothic"/>
          <w:b/>
          <w:bCs/>
          <w:lang w:val="uk-UA"/>
        </w:rPr>
        <w:t xml:space="preserve">Одеського району </w:t>
      </w:r>
      <w:r>
        <w:rPr>
          <w:b/>
          <w:lang w:val="uk-UA"/>
        </w:rPr>
        <w:t>Одеської області вирішила:</w:t>
      </w:r>
    </w:p>
    <w:p w14:paraId="487B1F37" w14:textId="77777777" w:rsidR="00D112A7" w:rsidRDefault="00D112A7" w:rsidP="00D112A7">
      <w:pPr>
        <w:shd w:val="clear" w:color="auto" w:fill="FFFFFF"/>
        <w:jc w:val="center"/>
        <w:rPr>
          <w:b/>
          <w:sz w:val="16"/>
          <w:szCs w:val="16"/>
          <w:lang w:val="uk-UA"/>
        </w:rPr>
      </w:pPr>
    </w:p>
    <w:p w14:paraId="36696948" w14:textId="53D99F3A" w:rsidR="00D112A7" w:rsidRDefault="00D112A7" w:rsidP="00D112A7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>
        <w:rPr>
          <w:lang w:val="uk-UA"/>
        </w:rPr>
        <w:t>Затвердити положення про відділ взаємодії з правоохоронними органами, органами ДСНС, оборонної роботи виконавчого комітету Чорноморської міської ради Одеського району Одеської області в новій редакції (додається).</w:t>
      </w:r>
    </w:p>
    <w:p w14:paraId="565DBAA7" w14:textId="260FACD0" w:rsidR="00D112A7" w:rsidRDefault="00D112A7" w:rsidP="00D112A7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ind w:left="0" w:right="-1" w:firstLine="567"/>
        <w:jc w:val="both"/>
        <w:rPr>
          <w:lang w:val="uk-UA"/>
        </w:rPr>
      </w:pPr>
      <w:r>
        <w:rPr>
          <w:lang w:val="uk-UA"/>
        </w:rPr>
        <w:t xml:space="preserve">Підпункт 1.11 пункту 1 рішення Чорноморської міської ради Одеського району Одеської області від 30.03.2021 № 33 – </w:t>
      </w:r>
      <w:r>
        <w:rPr>
          <w:lang w:val="en-US"/>
        </w:rPr>
        <w:t>VIII</w:t>
      </w:r>
      <w:r>
        <w:rPr>
          <w:lang w:val="uk-UA"/>
        </w:rPr>
        <w:t xml:space="preserve"> «</w:t>
      </w:r>
      <w:r w:rsidRPr="00F1082B">
        <w:rPr>
          <w:spacing w:val="2"/>
          <w:lang w:val="uk-UA"/>
        </w:rPr>
        <w:t>Про затвердження положень про управління, відділи та інші структурні підрозділи виконавчого комітету Чорноморської міської ради Одеського району Одеської області у новій редакції</w:t>
      </w:r>
      <w:r w:rsidR="0062420C">
        <w:rPr>
          <w:spacing w:val="2"/>
          <w:lang w:val="uk-UA"/>
        </w:rPr>
        <w:t>»</w:t>
      </w:r>
      <w:r>
        <w:rPr>
          <w:lang w:val="uk-UA"/>
        </w:rPr>
        <w:t>, яким затверджено положення про відділ взаємодії з правоохоронними органами, органами ДСНС, оборонної роботи виконавчого комітету Чорноморської міської ради Одеського району Одеської області, вважати таким, що втрати</w:t>
      </w:r>
      <w:r w:rsidR="003F33F1">
        <w:rPr>
          <w:lang w:val="uk-UA"/>
        </w:rPr>
        <w:t>ло</w:t>
      </w:r>
      <w:r>
        <w:rPr>
          <w:lang w:val="uk-UA"/>
        </w:rPr>
        <w:t xml:space="preserve"> свою чинність. </w:t>
      </w:r>
    </w:p>
    <w:p w14:paraId="64CE88D5" w14:textId="3A2A6948" w:rsidR="00D112A7" w:rsidRDefault="00D112A7" w:rsidP="00D112A7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 заступника міського голови Руслана Саїнчука.</w:t>
      </w:r>
    </w:p>
    <w:p w14:paraId="6264505C" w14:textId="77777777" w:rsidR="00D112A7" w:rsidRDefault="00D112A7" w:rsidP="00D112A7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p w14:paraId="3D6BB25D" w14:textId="77777777" w:rsidR="00D112A7" w:rsidRDefault="00D112A7" w:rsidP="00D112A7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p w14:paraId="67A66490" w14:textId="77777777" w:rsidR="00D112A7" w:rsidRDefault="00D112A7" w:rsidP="00D112A7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p w14:paraId="756CCCCA" w14:textId="77777777" w:rsidR="00D112A7" w:rsidRDefault="00D112A7" w:rsidP="00D112A7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p w14:paraId="69F95179" w14:textId="77777777" w:rsidR="00D112A7" w:rsidRDefault="00D112A7" w:rsidP="00D112A7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p w14:paraId="1CB784F9" w14:textId="77777777" w:rsidR="00D112A7" w:rsidRDefault="00D112A7" w:rsidP="00D112A7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  <w:r>
        <w:rPr>
          <w:rFonts w:eastAsia="MS Mincho"/>
          <w:lang w:val="uk-UA"/>
        </w:rPr>
        <w:t>Міський голова</w:t>
      </w:r>
      <w:r>
        <w:rPr>
          <w:rFonts w:eastAsia="MS Mincho"/>
          <w:lang w:val="uk-UA"/>
        </w:rPr>
        <w:tab/>
      </w:r>
      <w:r>
        <w:rPr>
          <w:rFonts w:eastAsia="MS Mincho"/>
          <w:lang w:val="uk-UA"/>
        </w:rPr>
        <w:tab/>
      </w:r>
      <w:r>
        <w:rPr>
          <w:rFonts w:eastAsia="MS Mincho"/>
          <w:lang w:val="uk-UA"/>
        </w:rPr>
        <w:tab/>
      </w:r>
      <w:r>
        <w:rPr>
          <w:rFonts w:eastAsia="MS Mincho"/>
          <w:lang w:val="uk-UA"/>
        </w:rPr>
        <w:tab/>
      </w:r>
      <w:r>
        <w:rPr>
          <w:rFonts w:eastAsia="MS Mincho"/>
          <w:lang w:val="uk-UA"/>
        </w:rPr>
        <w:tab/>
      </w:r>
      <w:r>
        <w:rPr>
          <w:rFonts w:eastAsia="MS Mincho"/>
          <w:lang w:val="uk-UA"/>
        </w:rPr>
        <w:tab/>
        <w:t xml:space="preserve">           Василь ГУЛЯЄВ</w:t>
      </w:r>
    </w:p>
    <w:p w14:paraId="4774FB28" w14:textId="77777777" w:rsidR="00D112A7" w:rsidRDefault="00D112A7" w:rsidP="00D112A7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sectPr w:rsidR="00D1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74C"/>
    <w:multiLevelType w:val="multilevel"/>
    <w:tmpl w:val="188405F6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2A"/>
    <w:rsid w:val="000527C5"/>
    <w:rsid w:val="00274614"/>
    <w:rsid w:val="003F33F1"/>
    <w:rsid w:val="0062420C"/>
    <w:rsid w:val="00695EC0"/>
    <w:rsid w:val="007F2DC3"/>
    <w:rsid w:val="00906160"/>
    <w:rsid w:val="00A2042A"/>
    <w:rsid w:val="00A83890"/>
    <w:rsid w:val="00BC7884"/>
    <w:rsid w:val="00D112A7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57D2"/>
  <w15:chartTrackingRefBased/>
  <w15:docId w15:val="{F606CD89-EDC3-4274-8B00-4481ED0A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12A7"/>
    <w:rPr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D112A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112A7"/>
    <w:pPr>
      <w:ind w:left="720"/>
      <w:contextualSpacing/>
    </w:pPr>
  </w:style>
  <w:style w:type="character" w:customStyle="1" w:styleId="1">
    <w:name w:val="Основной текст1"/>
    <w:basedOn w:val="a0"/>
    <w:rsid w:val="00D112A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styleId="a6">
    <w:name w:val="Strong"/>
    <w:basedOn w:val="a0"/>
    <w:uiPriority w:val="22"/>
    <w:qFormat/>
    <w:rsid w:val="00D112A7"/>
    <w:rPr>
      <w:b/>
      <w:bCs/>
    </w:rPr>
  </w:style>
  <w:style w:type="table" w:styleId="a7">
    <w:name w:val="Table Grid"/>
    <w:basedOn w:val="a1"/>
    <w:uiPriority w:val="39"/>
    <w:rsid w:val="0062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13</cp:revision>
  <dcterms:created xsi:type="dcterms:W3CDTF">2022-09-23T13:27:00Z</dcterms:created>
  <dcterms:modified xsi:type="dcterms:W3CDTF">2022-10-21T09:24:00Z</dcterms:modified>
</cp:coreProperties>
</file>