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099F" w14:textId="77777777" w:rsidR="008716E6" w:rsidRDefault="002C673E">
      <w:pPr>
        <w:tabs>
          <w:tab w:val="left" w:pos="5880"/>
          <w:tab w:val="left" w:pos="6000"/>
        </w:tabs>
        <w:ind w:right="-208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1B41EE8" wp14:editId="0612870C">
            <wp:simplePos x="0" y="0"/>
            <wp:positionH relativeFrom="column">
              <wp:posOffset>2793365</wp:posOffset>
            </wp:positionH>
            <wp:positionV relativeFrom="paragraph">
              <wp:posOffset>-250190</wp:posOffset>
            </wp:positionV>
            <wp:extent cx="457200" cy="638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6F513" w14:textId="77777777" w:rsidR="008716E6" w:rsidRDefault="008716E6">
      <w:pPr>
        <w:tabs>
          <w:tab w:val="left" w:pos="5880"/>
          <w:tab w:val="left" w:pos="6000"/>
        </w:tabs>
        <w:ind w:right="-2088"/>
        <w:jc w:val="center"/>
        <w:rPr>
          <w:color w:val="244061" w:themeColor="accent1" w:themeShade="80"/>
        </w:rPr>
      </w:pPr>
    </w:p>
    <w:p w14:paraId="1FC4AB5A" w14:textId="77777777" w:rsidR="008716E6" w:rsidRDefault="002C673E">
      <w:pPr>
        <w:tabs>
          <w:tab w:val="left" w:pos="5880"/>
          <w:tab w:val="left" w:pos="6000"/>
        </w:tabs>
        <w:ind w:right="-2088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                                                                    </w:t>
      </w:r>
    </w:p>
    <w:p w14:paraId="56EE602E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cstheme="minorHAnsi"/>
          <w:b/>
          <w:color w:val="244061" w:themeColor="accent1" w:themeShade="80"/>
          <w:sz w:val="32"/>
          <w:szCs w:val="32"/>
        </w:rPr>
        <w:t xml:space="preserve">                                                    </w:t>
      </w: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>Україна</w:t>
      </w:r>
    </w:p>
    <w:p w14:paraId="11EC9F4D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 xml:space="preserve">                     ЧОРНОМОРСЬКИЙ  МІСЬКИЙ  ГОЛОВА</w:t>
      </w:r>
    </w:p>
    <w:p w14:paraId="3DA8179A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40"/>
          <w:szCs w:val="40"/>
        </w:rPr>
      </w:pPr>
      <w:r>
        <w:rPr>
          <w:rFonts w:ascii="Book Antiqua" w:hAnsi="Book Antiqua" w:cs="Arial"/>
          <w:b/>
          <w:color w:val="244061" w:themeColor="accent1" w:themeShade="80"/>
          <w:sz w:val="36"/>
          <w:szCs w:val="36"/>
        </w:rPr>
        <w:t xml:space="preserve">                            </w:t>
      </w:r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 xml:space="preserve">Р О З П О Р Я Д Ж Е Н </w:t>
      </w:r>
      <w:proofErr w:type="spellStart"/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>Н</w:t>
      </w:r>
      <w:proofErr w:type="spellEnd"/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 xml:space="preserve"> Я</w:t>
      </w:r>
    </w:p>
    <w:p w14:paraId="749E457C" w14:textId="29BC2236" w:rsidR="008716E6" w:rsidRDefault="002C673E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 w:themeColor="accent1" w:themeShade="80"/>
        </w:rPr>
      </w:pPr>
      <w:r w:rsidRPr="00F90BFF">
        <w:rPr>
          <w:rFonts w:ascii="Book Antiqua" w:hAnsi="Book Antiqua" w:cs="Arial"/>
          <w:color w:val="244061" w:themeColor="accent1" w:themeShade="80"/>
          <w:u w:val="single"/>
        </w:rPr>
        <w:t xml:space="preserve"> </w:t>
      </w:r>
      <w:r w:rsidR="006E7B77" w:rsidRPr="006E7B77">
        <w:rPr>
          <w:rFonts w:ascii="Book Antiqua" w:hAnsi="Book Antiqua" w:cs="Arial"/>
          <w:color w:val="244061" w:themeColor="accent1" w:themeShade="80"/>
          <w:u w:val="single"/>
          <w:lang w:val="ru-RU"/>
        </w:rPr>
        <w:t>01</w:t>
      </w:r>
      <w:r w:rsidRPr="00F90BFF">
        <w:rPr>
          <w:rFonts w:cs="Arial"/>
          <w:color w:val="244061" w:themeColor="accent1" w:themeShade="80"/>
          <w:u w:val="single"/>
        </w:rPr>
        <w:t>.0</w:t>
      </w:r>
      <w:r w:rsidR="006E7B77" w:rsidRPr="006E7B77">
        <w:rPr>
          <w:rFonts w:cs="Arial"/>
          <w:color w:val="244061" w:themeColor="accent1" w:themeShade="80"/>
          <w:u w:val="single"/>
          <w:lang w:val="ru-RU"/>
        </w:rPr>
        <w:t>6</w:t>
      </w:r>
      <w:r w:rsidRPr="00F90BFF">
        <w:rPr>
          <w:rFonts w:cs="Arial"/>
          <w:color w:val="244061" w:themeColor="accent1" w:themeShade="80"/>
          <w:u w:val="single"/>
        </w:rPr>
        <w:t>.</w:t>
      </w:r>
      <w:r>
        <w:rPr>
          <w:rFonts w:cs="Arial"/>
          <w:color w:val="244061" w:themeColor="accent1" w:themeShade="80"/>
          <w:u w:val="single"/>
        </w:rPr>
        <w:t xml:space="preserve">2026   </w:t>
      </w:r>
      <w:r>
        <w:rPr>
          <w:rFonts w:ascii="Book Antiqua" w:hAnsi="Book Antiqua" w:cs="Arial"/>
          <w:color w:val="244061" w:themeColor="accent1" w:themeShade="80"/>
        </w:rPr>
        <w:t xml:space="preserve">                                                                           ____</w:t>
      </w:r>
      <w:r>
        <w:rPr>
          <w:rFonts w:ascii="Book Antiqua" w:hAnsi="Book Antiqua" w:cs="Arial"/>
          <w:color w:val="244061" w:themeColor="accent1" w:themeShade="80"/>
          <w:u w:val="single"/>
        </w:rPr>
        <w:t>7</w:t>
      </w:r>
      <w:r w:rsidR="006E7B77" w:rsidRPr="006E7B77">
        <w:rPr>
          <w:rFonts w:ascii="Book Antiqua" w:hAnsi="Book Antiqua" w:cs="Arial"/>
          <w:color w:val="244061" w:themeColor="accent1" w:themeShade="80"/>
          <w:u w:val="single"/>
          <w:lang w:val="ru-RU"/>
        </w:rPr>
        <w:t>8</w:t>
      </w:r>
      <w:r w:rsidRPr="00F90BFF">
        <w:rPr>
          <w:rFonts w:ascii="Book Antiqua" w:hAnsi="Book Antiqua" w:cs="Arial"/>
          <w:color w:val="244061" w:themeColor="accent1" w:themeShade="80"/>
          <w:u w:val="single"/>
          <w:lang w:val="ru-RU"/>
        </w:rPr>
        <w:t>-</w:t>
      </w:r>
      <w:r>
        <w:rPr>
          <w:rFonts w:ascii="Book Antiqua" w:hAnsi="Book Antiqua" w:cs="Arial"/>
          <w:color w:val="244061" w:themeColor="accent1" w:themeShade="80"/>
          <w:u w:val="single"/>
        </w:rPr>
        <w:t>к</w:t>
      </w:r>
    </w:p>
    <w:p w14:paraId="706A28DA" w14:textId="77777777" w:rsidR="002C673E" w:rsidRPr="002C673E" w:rsidRDefault="002C673E" w:rsidP="002C673E">
      <w:pPr>
        <w:rPr>
          <w:lang w:eastAsia="uk-UA"/>
        </w:rPr>
      </w:pPr>
    </w:p>
    <w:p w14:paraId="23C44807" w14:textId="77777777" w:rsidR="006E7B77" w:rsidRPr="006E7B77" w:rsidRDefault="006E7B77" w:rsidP="006E7B77">
      <w:pPr>
        <w:keepNext/>
        <w:jc w:val="both"/>
        <w:outlineLvl w:val="0"/>
        <w:rPr>
          <w:b/>
          <w:lang w:eastAsia="uk-UA"/>
        </w:rPr>
      </w:pPr>
      <w:r w:rsidRPr="006E7B77">
        <w:rPr>
          <w:b/>
          <w:lang w:eastAsia="uk-UA"/>
        </w:rPr>
        <w:t>Про призначення</w:t>
      </w:r>
    </w:p>
    <w:p w14:paraId="3C0C0398" w14:textId="77777777" w:rsidR="006E7B77" w:rsidRPr="006E7B77" w:rsidRDefault="006E7B77" w:rsidP="006E7B77">
      <w:pPr>
        <w:jc w:val="both"/>
        <w:rPr>
          <w:b/>
          <w:lang w:eastAsia="uk-UA"/>
        </w:rPr>
      </w:pPr>
      <w:r w:rsidRPr="006E7B77">
        <w:rPr>
          <w:b/>
          <w:lang w:eastAsia="uk-UA"/>
        </w:rPr>
        <w:t>Галини ЖОЛОБЕНКО</w:t>
      </w:r>
    </w:p>
    <w:p w14:paraId="33F2A9E6" w14:textId="77777777" w:rsidR="006E7B77" w:rsidRPr="006E7B77" w:rsidRDefault="006E7B77" w:rsidP="006E7B77">
      <w:pPr>
        <w:jc w:val="both"/>
        <w:rPr>
          <w:lang w:eastAsia="uk-UA"/>
        </w:rPr>
      </w:pPr>
    </w:p>
    <w:p w14:paraId="7F6CA18F" w14:textId="77777777" w:rsidR="006E7B77" w:rsidRPr="006E7B77" w:rsidRDefault="006E7B77" w:rsidP="006E7B77">
      <w:pPr>
        <w:jc w:val="both"/>
        <w:rPr>
          <w:lang w:eastAsia="uk-UA"/>
        </w:rPr>
      </w:pPr>
    </w:p>
    <w:p w14:paraId="057EF652" w14:textId="77777777" w:rsidR="006E7B77" w:rsidRPr="006E7B77" w:rsidRDefault="006E7B77" w:rsidP="006E7B77">
      <w:pPr>
        <w:ind w:right="425" w:firstLine="708"/>
        <w:jc w:val="both"/>
        <w:rPr>
          <w:lang w:val="ru-RU" w:eastAsia="uk-UA"/>
        </w:rPr>
      </w:pPr>
      <w:r w:rsidRPr="006E7B77">
        <w:rPr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стану:</w:t>
      </w:r>
    </w:p>
    <w:p w14:paraId="72BC5591" w14:textId="77777777" w:rsidR="006E7B77" w:rsidRPr="006E7B77" w:rsidRDefault="006E7B77" w:rsidP="006E7B77">
      <w:pPr>
        <w:jc w:val="both"/>
        <w:rPr>
          <w:lang w:eastAsia="uk-UA"/>
        </w:rPr>
      </w:pPr>
    </w:p>
    <w:tbl>
      <w:tblPr>
        <w:tblW w:w="4780" w:type="pct"/>
        <w:tblLayout w:type="fixed"/>
        <w:tblLook w:val="01E0" w:firstRow="1" w:lastRow="1" w:firstColumn="1" w:lastColumn="1" w:noHBand="0" w:noVBand="0"/>
      </w:tblPr>
      <w:tblGrid>
        <w:gridCol w:w="2516"/>
        <w:gridCol w:w="299"/>
        <w:gridCol w:w="6265"/>
      </w:tblGrid>
      <w:tr w:rsidR="006E7B77" w:rsidRPr="006E7B77" w14:paraId="3C65F801" w14:textId="77777777" w:rsidTr="00E12750">
        <w:trPr>
          <w:trHeight w:val="3628"/>
        </w:trPr>
        <w:tc>
          <w:tcPr>
            <w:tcW w:w="2552" w:type="dxa"/>
            <w:shd w:val="clear" w:color="auto" w:fill="auto"/>
          </w:tcPr>
          <w:p w14:paraId="3E2B9B34" w14:textId="77777777" w:rsidR="006E7B77" w:rsidRPr="006E7B77" w:rsidRDefault="006E7B77" w:rsidP="006E7B77">
            <w:pPr>
              <w:ind w:left="-110" w:right="-112"/>
              <w:jc w:val="both"/>
              <w:rPr>
                <w:b/>
                <w:lang w:eastAsia="uk-UA"/>
              </w:rPr>
            </w:pPr>
            <w:r w:rsidRPr="006E7B77">
              <w:rPr>
                <w:b/>
                <w:lang w:eastAsia="uk-UA"/>
              </w:rPr>
              <w:t>ЖОЛОБЕНКО</w:t>
            </w:r>
          </w:p>
          <w:p w14:paraId="29EDF9BA" w14:textId="77777777" w:rsidR="006E7B77" w:rsidRPr="006E7B77" w:rsidRDefault="006E7B77" w:rsidP="006E7B77">
            <w:pPr>
              <w:ind w:left="-110" w:right="-112"/>
              <w:jc w:val="both"/>
              <w:rPr>
                <w:b/>
                <w:lang w:eastAsia="uk-UA"/>
              </w:rPr>
            </w:pPr>
            <w:r w:rsidRPr="006E7B77">
              <w:rPr>
                <w:b/>
                <w:lang w:eastAsia="uk-UA"/>
              </w:rPr>
              <w:t>ГАЛИНУ</w:t>
            </w:r>
          </w:p>
          <w:p w14:paraId="29921443" w14:textId="77777777" w:rsidR="006E7B77" w:rsidRPr="006E7B77" w:rsidRDefault="006E7B77" w:rsidP="006E7B77">
            <w:pPr>
              <w:ind w:left="-110" w:right="-112"/>
              <w:jc w:val="both"/>
              <w:rPr>
                <w:b/>
                <w:lang w:eastAsia="uk-UA"/>
              </w:rPr>
            </w:pPr>
            <w:r w:rsidRPr="006E7B77">
              <w:rPr>
                <w:b/>
                <w:lang w:eastAsia="uk-UA"/>
              </w:rPr>
              <w:t xml:space="preserve">МИКОЛАЇВНУ </w:t>
            </w:r>
          </w:p>
        </w:tc>
        <w:tc>
          <w:tcPr>
            <w:tcW w:w="300" w:type="dxa"/>
            <w:shd w:val="clear" w:color="auto" w:fill="auto"/>
          </w:tcPr>
          <w:p w14:paraId="642010F3" w14:textId="77777777" w:rsidR="006E7B77" w:rsidRPr="006E7B77" w:rsidRDefault="006E7B77" w:rsidP="006E7B77">
            <w:pPr>
              <w:jc w:val="both"/>
              <w:rPr>
                <w:lang w:eastAsia="uk-UA"/>
              </w:rPr>
            </w:pPr>
            <w:r w:rsidRPr="006E7B77">
              <w:rPr>
                <w:lang w:eastAsia="uk-UA"/>
              </w:rPr>
              <w:t>-</w:t>
            </w:r>
          </w:p>
        </w:tc>
        <w:tc>
          <w:tcPr>
            <w:tcW w:w="6362" w:type="dxa"/>
            <w:shd w:val="clear" w:color="auto" w:fill="auto"/>
          </w:tcPr>
          <w:p w14:paraId="3D372679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  <w:r w:rsidRPr="006E7B77">
              <w:rPr>
                <w:b/>
                <w:lang w:eastAsia="uk-UA"/>
              </w:rPr>
              <w:t>ПРИЗНАЧИТИ</w:t>
            </w:r>
            <w:r w:rsidRPr="006E7B77">
              <w:rPr>
                <w:lang w:eastAsia="uk-UA"/>
              </w:rPr>
              <w:t xml:space="preserve"> з 02 червня 2026 року на посаду головного бухгалтера </w:t>
            </w:r>
            <w:proofErr w:type="spellStart"/>
            <w:r w:rsidRPr="006E7B77">
              <w:rPr>
                <w:lang w:eastAsia="uk-UA"/>
              </w:rPr>
              <w:t>Бурлачобалківської</w:t>
            </w:r>
            <w:proofErr w:type="spellEnd"/>
            <w:r w:rsidRPr="006E7B77">
              <w:rPr>
                <w:lang w:eastAsia="uk-UA"/>
              </w:rPr>
              <w:t xml:space="preserve"> сільської адміністрації  Чорноморської міської ради Одеського району Одеської області у період дії воєнного стану без конкурсного відбору,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07CBD4E4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  <w:r w:rsidRPr="006E7B77">
              <w:rPr>
                <w:lang w:eastAsia="uk-UA"/>
              </w:rPr>
              <w:t xml:space="preserve">1. </w:t>
            </w:r>
            <w:r w:rsidRPr="006E7B77">
              <w:rPr>
                <w:b/>
                <w:lang w:eastAsia="uk-UA"/>
              </w:rPr>
              <w:t>ПРИСВОЇТИ</w:t>
            </w:r>
            <w:r w:rsidRPr="006E7B77">
              <w:rPr>
                <w:lang w:eastAsia="uk-UA"/>
              </w:rPr>
              <w:t xml:space="preserve"> ЖОЛОБЕНКО Г.М. 13 ранг посадової особи місцевого самоврядування у межах 6 категорії посад.</w:t>
            </w:r>
          </w:p>
          <w:p w14:paraId="31B2D5A4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  <w:p w14:paraId="34BAD1DD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  <w:r w:rsidRPr="006E7B77">
              <w:rPr>
                <w:lang w:eastAsia="uk-UA"/>
              </w:rPr>
              <w:t>Підстава: заява ЖОЛОБЕНКО Г.М.,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7E11EA97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  <w:p w14:paraId="1061A4DC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  <w:p w14:paraId="0CFE4518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  <w:p w14:paraId="11AD73E7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  <w:p w14:paraId="464411A6" w14:textId="77777777" w:rsidR="006E7B77" w:rsidRPr="006E7B77" w:rsidRDefault="006E7B77" w:rsidP="006E7B77">
            <w:pPr>
              <w:ind w:right="-107"/>
              <w:jc w:val="both"/>
              <w:rPr>
                <w:lang w:eastAsia="uk-UA"/>
              </w:rPr>
            </w:pPr>
          </w:p>
        </w:tc>
      </w:tr>
    </w:tbl>
    <w:p w14:paraId="2EE80B04" w14:textId="77777777" w:rsidR="006E7B77" w:rsidRPr="006E7B77" w:rsidRDefault="006E7B77" w:rsidP="006E7B77">
      <w:pPr>
        <w:ind w:firstLine="708"/>
        <w:jc w:val="both"/>
        <w:rPr>
          <w:lang w:eastAsia="uk-UA"/>
        </w:rPr>
      </w:pPr>
      <w:r w:rsidRPr="006E7B77">
        <w:rPr>
          <w:lang w:eastAsia="uk-UA"/>
        </w:rPr>
        <w:t>Секретар міської ради</w:t>
      </w:r>
      <w:r w:rsidRPr="006E7B77">
        <w:rPr>
          <w:lang w:eastAsia="uk-UA"/>
        </w:rPr>
        <w:tab/>
      </w:r>
      <w:r w:rsidRPr="006E7B77">
        <w:rPr>
          <w:lang w:eastAsia="uk-UA"/>
        </w:rPr>
        <w:tab/>
      </w:r>
      <w:r w:rsidRPr="006E7B77">
        <w:rPr>
          <w:lang w:eastAsia="uk-UA"/>
        </w:rPr>
        <w:tab/>
      </w:r>
      <w:r w:rsidRPr="006E7B77">
        <w:rPr>
          <w:lang w:eastAsia="uk-UA"/>
        </w:rPr>
        <w:tab/>
      </w:r>
      <w:r w:rsidRPr="006E7B77">
        <w:rPr>
          <w:lang w:eastAsia="uk-UA"/>
        </w:rPr>
        <w:tab/>
      </w:r>
      <w:r w:rsidRPr="006E7B77">
        <w:rPr>
          <w:lang w:eastAsia="uk-UA"/>
        </w:rPr>
        <w:tab/>
        <w:t>Олена ШОЛАР</w:t>
      </w:r>
    </w:p>
    <w:p w14:paraId="16FB6B54" w14:textId="77777777" w:rsidR="006E7B77" w:rsidRPr="006E7B77" w:rsidRDefault="006E7B77" w:rsidP="006E7B77">
      <w:pPr>
        <w:jc w:val="both"/>
        <w:rPr>
          <w:lang w:eastAsia="uk-UA"/>
        </w:rPr>
      </w:pPr>
    </w:p>
    <w:p w14:paraId="3FE5106E" w14:textId="77777777" w:rsidR="008716E6" w:rsidRDefault="008716E6" w:rsidP="006E7B77">
      <w:pPr>
        <w:ind w:left="284" w:right="5953"/>
        <w:jc w:val="both"/>
      </w:pPr>
    </w:p>
    <w:sectPr w:rsidR="008716E6" w:rsidSect="00F90BFF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6"/>
    <w:rsid w:val="002C673E"/>
    <w:rsid w:val="006E7B77"/>
    <w:rsid w:val="008716E6"/>
    <w:rsid w:val="00ED2F9D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DF3"/>
  <w15:docId w15:val="{44AEFADA-3387-479D-9C8F-E2726DE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86574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5">
    <w:name w:val="Balloon Text"/>
    <w:basedOn w:val="a"/>
    <w:link w:val="a4"/>
    <w:uiPriority w:val="99"/>
    <w:semiHidden/>
    <w:unhideWhenUsed/>
    <w:qFormat/>
    <w:rsid w:val="0086574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12539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Varabina</cp:lastModifiedBy>
  <cp:revision>5</cp:revision>
  <cp:lastPrinted>2025-01-14T10:33:00Z</cp:lastPrinted>
  <dcterms:created xsi:type="dcterms:W3CDTF">2026-05-15T12:31:00Z</dcterms:created>
  <dcterms:modified xsi:type="dcterms:W3CDTF">2026-06-01T13:01:00Z</dcterms:modified>
  <dc:language>uk-UA</dc:language>
</cp:coreProperties>
</file>