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F27E" w14:textId="05D43C3A" w:rsidR="00336655" w:rsidRPr="00F500DE" w:rsidRDefault="00336655" w:rsidP="00F500DE">
      <w:pPr>
        <w:tabs>
          <w:tab w:val="left" w:pos="0"/>
          <w:tab w:val="left" w:pos="993"/>
        </w:tabs>
        <w:spacing w:after="0" w:line="240" w:lineRule="auto"/>
        <w:jc w:val="right"/>
        <w:rPr>
          <w:rFonts w:ascii="Times New Roman" w:hAnsi="Times New Roman" w:cs="Times New Roman"/>
          <w:b/>
          <w:sz w:val="24"/>
          <w:szCs w:val="24"/>
          <w:lang w:val="uk-UA"/>
        </w:rPr>
      </w:pPr>
      <w:r w:rsidRPr="00F500DE">
        <w:rPr>
          <w:rFonts w:ascii="Times New Roman" w:hAnsi="Times New Roman" w:cs="Times New Roman"/>
          <w:b/>
          <w:sz w:val="24"/>
          <w:szCs w:val="24"/>
          <w:lang w:val="uk-UA"/>
        </w:rPr>
        <w:t xml:space="preserve">                                                                                                                          </w:t>
      </w:r>
    </w:p>
    <w:p w14:paraId="37098AE9" w14:textId="1F2131B8" w:rsidR="00E44CC9" w:rsidRPr="00F500DE" w:rsidRDefault="00170BF9" w:rsidP="00F500DE">
      <w:pPr>
        <w:tabs>
          <w:tab w:val="left" w:pos="0"/>
          <w:tab w:val="left" w:pos="993"/>
        </w:tabs>
        <w:spacing w:after="0" w:line="240" w:lineRule="auto"/>
        <w:jc w:val="center"/>
        <w:rPr>
          <w:rFonts w:ascii="Times New Roman" w:hAnsi="Times New Roman" w:cs="Times New Roman"/>
          <w:b/>
          <w:sz w:val="24"/>
          <w:szCs w:val="24"/>
          <w:lang w:val="uk-UA"/>
        </w:rPr>
      </w:pPr>
      <w:r w:rsidRPr="00F500DE">
        <w:rPr>
          <w:rFonts w:ascii="Times New Roman" w:hAnsi="Times New Roman" w:cs="Times New Roman"/>
          <w:b/>
          <w:sz w:val="24"/>
          <w:szCs w:val="24"/>
          <w:lang w:val="uk-UA"/>
        </w:rPr>
        <w:t xml:space="preserve">Проєкт порядку денного </w:t>
      </w:r>
    </w:p>
    <w:p w14:paraId="0422CF2F" w14:textId="3C8AFEFD" w:rsidR="00E44CC9" w:rsidRPr="00F500DE" w:rsidRDefault="00E44CC9" w:rsidP="00F500DE">
      <w:pPr>
        <w:tabs>
          <w:tab w:val="left" w:pos="993"/>
        </w:tabs>
        <w:spacing w:after="0" w:line="240" w:lineRule="auto"/>
        <w:jc w:val="center"/>
        <w:rPr>
          <w:rFonts w:ascii="Times New Roman" w:hAnsi="Times New Roman" w:cs="Times New Roman"/>
          <w:b/>
          <w:color w:val="FF0000"/>
          <w:sz w:val="24"/>
          <w:szCs w:val="24"/>
          <w:lang w:val="uk-UA"/>
        </w:rPr>
      </w:pPr>
      <w:r w:rsidRPr="00F500DE">
        <w:rPr>
          <w:rFonts w:ascii="Times New Roman" w:hAnsi="Times New Roman" w:cs="Times New Roman"/>
          <w:b/>
          <w:sz w:val="24"/>
          <w:szCs w:val="24"/>
          <w:lang w:val="uk-UA"/>
        </w:rPr>
        <w:t xml:space="preserve">засідання постійної комісії з фінансово-економічних питань, бюджету, інвестицій та  комунальної власності VІІІ скликання </w:t>
      </w:r>
      <w:r w:rsidR="00D404BC" w:rsidRPr="00D404BC">
        <w:rPr>
          <w:rFonts w:ascii="Times New Roman" w:eastAsia="Calibri" w:hAnsi="Times New Roman" w:cs="Times New Roman"/>
          <w:b/>
          <w:sz w:val="24"/>
          <w:szCs w:val="24"/>
          <w:lang w:val="uk-UA"/>
        </w:rPr>
        <w:t xml:space="preserve">від  </w:t>
      </w:r>
      <w:r w:rsidR="0044662B" w:rsidRPr="0044662B">
        <w:rPr>
          <w:rFonts w:ascii="Times New Roman" w:eastAsia="Calibri" w:hAnsi="Times New Roman" w:cs="Times New Roman"/>
          <w:b/>
          <w:sz w:val="28"/>
          <w:szCs w:val="28"/>
          <w:lang w:val="uk-UA"/>
        </w:rPr>
        <w:t>1</w:t>
      </w:r>
      <w:r w:rsidR="004C24E4">
        <w:rPr>
          <w:rFonts w:ascii="Times New Roman" w:eastAsia="Calibri" w:hAnsi="Times New Roman" w:cs="Times New Roman"/>
          <w:b/>
          <w:sz w:val="28"/>
          <w:szCs w:val="28"/>
          <w:lang w:val="uk-UA"/>
        </w:rPr>
        <w:t>7</w:t>
      </w:r>
      <w:r w:rsidR="00D404BC" w:rsidRPr="00D404BC">
        <w:rPr>
          <w:rFonts w:ascii="Times New Roman" w:eastAsia="Calibri" w:hAnsi="Times New Roman" w:cs="Times New Roman"/>
          <w:b/>
          <w:sz w:val="28"/>
          <w:szCs w:val="28"/>
          <w:lang w:val="uk-UA"/>
        </w:rPr>
        <w:t>.0</w:t>
      </w:r>
      <w:r w:rsidR="004C24E4">
        <w:rPr>
          <w:rFonts w:ascii="Times New Roman" w:eastAsia="Calibri" w:hAnsi="Times New Roman" w:cs="Times New Roman"/>
          <w:b/>
          <w:sz w:val="28"/>
          <w:szCs w:val="28"/>
          <w:lang w:val="uk-UA"/>
        </w:rPr>
        <w:t>6</w:t>
      </w:r>
      <w:r w:rsidR="00D404BC" w:rsidRPr="00D404BC">
        <w:rPr>
          <w:rFonts w:ascii="Times New Roman" w:eastAsia="Calibri" w:hAnsi="Times New Roman" w:cs="Times New Roman"/>
          <w:b/>
          <w:sz w:val="28"/>
          <w:szCs w:val="28"/>
          <w:lang w:val="uk-UA"/>
        </w:rPr>
        <w:t>.2026</w:t>
      </w:r>
    </w:p>
    <w:p w14:paraId="4672FCF0" w14:textId="77777777" w:rsidR="00E44CC9" w:rsidRPr="00F500DE" w:rsidRDefault="00E44CC9" w:rsidP="00F500DE">
      <w:pPr>
        <w:tabs>
          <w:tab w:val="left" w:pos="993"/>
        </w:tabs>
        <w:spacing w:after="0" w:line="240" w:lineRule="auto"/>
        <w:jc w:val="center"/>
        <w:rPr>
          <w:rFonts w:ascii="Times New Roman" w:hAnsi="Times New Roman" w:cs="Times New Roman"/>
          <w:b/>
          <w:sz w:val="24"/>
          <w:szCs w:val="24"/>
          <w:lang w:val="uk-UA"/>
        </w:rPr>
      </w:pPr>
    </w:p>
    <w:p w14:paraId="5332BB36" w14:textId="5263CA7A" w:rsidR="003645CE" w:rsidRPr="00F500DE" w:rsidRDefault="00E41CB8" w:rsidP="00F500DE">
      <w:pPr>
        <w:tabs>
          <w:tab w:val="left" w:pos="993"/>
          <w:tab w:val="left" w:pos="5145"/>
        </w:tabs>
        <w:spacing w:after="0" w:line="240" w:lineRule="auto"/>
        <w:rPr>
          <w:rFonts w:ascii="Times New Roman" w:hAnsi="Times New Roman" w:cs="Times New Roman"/>
          <w:sz w:val="24"/>
          <w:szCs w:val="24"/>
          <w:lang w:val="uk-UA"/>
        </w:rPr>
      </w:pPr>
      <w:r w:rsidRPr="00F500DE">
        <w:rPr>
          <w:rFonts w:ascii="Times New Roman" w:hAnsi="Times New Roman" w:cs="Times New Roman"/>
          <w:sz w:val="24"/>
          <w:szCs w:val="24"/>
          <w:lang w:val="uk-UA"/>
        </w:rPr>
        <w:t xml:space="preserve">          </w:t>
      </w:r>
      <w:r w:rsidR="003645CE" w:rsidRPr="00F500DE">
        <w:rPr>
          <w:rFonts w:ascii="Times New Roman" w:hAnsi="Times New Roman" w:cs="Times New Roman"/>
          <w:sz w:val="24"/>
          <w:szCs w:val="24"/>
          <w:lang w:val="uk-UA"/>
        </w:rPr>
        <w:t xml:space="preserve">м. Чорноморськ                                                              </w:t>
      </w:r>
      <w:r w:rsidR="00320174" w:rsidRPr="00F500DE">
        <w:rPr>
          <w:rFonts w:ascii="Times New Roman" w:hAnsi="Times New Roman" w:cs="Times New Roman"/>
          <w:sz w:val="24"/>
          <w:szCs w:val="24"/>
          <w:lang w:val="uk-UA"/>
        </w:rPr>
        <w:t xml:space="preserve">   </w:t>
      </w:r>
      <w:r w:rsidR="00A549B6">
        <w:rPr>
          <w:rFonts w:ascii="Times New Roman" w:hAnsi="Times New Roman" w:cs="Times New Roman"/>
          <w:sz w:val="24"/>
          <w:szCs w:val="24"/>
          <w:lang w:val="uk-UA"/>
        </w:rPr>
        <w:t xml:space="preserve">        </w:t>
      </w:r>
      <w:r w:rsidR="00320174" w:rsidRPr="00F500DE">
        <w:rPr>
          <w:rFonts w:ascii="Times New Roman" w:hAnsi="Times New Roman" w:cs="Times New Roman"/>
          <w:sz w:val="24"/>
          <w:szCs w:val="24"/>
          <w:lang w:val="uk-UA"/>
        </w:rPr>
        <w:t xml:space="preserve">  </w:t>
      </w:r>
      <w:r w:rsidR="003645CE" w:rsidRPr="00F500DE">
        <w:rPr>
          <w:rFonts w:ascii="Times New Roman" w:hAnsi="Times New Roman" w:cs="Times New Roman"/>
          <w:sz w:val="24"/>
          <w:szCs w:val="24"/>
          <w:lang w:val="uk-UA"/>
        </w:rPr>
        <w:t xml:space="preserve"> </w:t>
      </w:r>
      <w:r w:rsidR="00A549B6">
        <w:rPr>
          <w:rFonts w:ascii="Times New Roman" w:hAnsi="Times New Roman" w:cs="Times New Roman"/>
          <w:sz w:val="24"/>
          <w:szCs w:val="24"/>
          <w:lang w:val="uk-UA"/>
        </w:rPr>
        <w:t>Зала засідань</w:t>
      </w:r>
      <w:r w:rsidR="003645CE" w:rsidRPr="00F500DE">
        <w:rPr>
          <w:rFonts w:ascii="Times New Roman" w:hAnsi="Times New Roman" w:cs="Times New Roman"/>
          <w:sz w:val="24"/>
          <w:szCs w:val="24"/>
          <w:lang w:val="uk-UA"/>
        </w:rPr>
        <w:t xml:space="preserve">                  </w:t>
      </w:r>
    </w:p>
    <w:p w14:paraId="70B80A03" w14:textId="17B4A298" w:rsidR="0044662B" w:rsidRDefault="00F16A36" w:rsidP="0044662B">
      <w:pPr>
        <w:tabs>
          <w:tab w:val="left" w:pos="7488"/>
        </w:tabs>
        <w:spacing w:after="0" w:line="240" w:lineRule="auto"/>
        <w:rPr>
          <w:rFonts w:ascii="Times New Roman" w:hAnsi="Times New Roman" w:cs="Times New Roman"/>
          <w:b/>
          <w:bCs/>
          <w:sz w:val="24"/>
          <w:szCs w:val="24"/>
          <w:lang w:val="uk-UA"/>
        </w:rPr>
      </w:pPr>
      <w:r w:rsidRPr="00F500DE">
        <w:rPr>
          <w:rFonts w:ascii="Times New Roman" w:hAnsi="Times New Roman" w:cs="Times New Roman"/>
          <w:sz w:val="24"/>
          <w:szCs w:val="24"/>
          <w:lang w:val="uk-UA"/>
        </w:rPr>
        <w:t xml:space="preserve">                                                                                                                         </w:t>
      </w:r>
      <w:r w:rsidR="00965B39" w:rsidRPr="00F500DE">
        <w:rPr>
          <w:rFonts w:ascii="Times New Roman" w:hAnsi="Times New Roman" w:cs="Times New Roman"/>
          <w:b/>
          <w:bCs/>
          <w:sz w:val="24"/>
          <w:szCs w:val="24"/>
          <w:lang w:val="uk-UA"/>
        </w:rPr>
        <w:t>1</w:t>
      </w:r>
      <w:r w:rsidR="004C24E4">
        <w:rPr>
          <w:rFonts w:ascii="Times New Roman" w:hAnsi="Times New Roman" w:cs="Times New Roman"/>
          <w:b/>
          <w:bCs/>
          <w:sz w:val="24"/>
          <w:szCs w:val="24"/>
          <w:lang w:val="uk-UA"/>
        </w:rPr>
        <w:t>0</w:t>
      </w:r>
      <w:r w:rsidRPr="00F500DE">
        <w:rPr>
          <w:rFonts w:ascii="Times New Roman" w:hAnsi="Times New Roman" w:cs="Times New Roman"/>
          <w:b/>
          <w:bCs/>
          <w:sz w:val="24"/>
          <w:szCs w:val="24"/>
          <w:lang w:val="uk-UA"/>
        </w:rPr>
        <w:t>.</w:t>
      </w:r>
      <w:r w:rsidR="0044662B">
        <w:rPr>
          <w:rFonts w:ascii="Times New Roman" w:hAnsi="Times New Roman" w:cs="Times New Roman"/>
          <w:b/>
          <w:bCs/>
          <w:sz w:val="24"/>
          <w:szCs w:val="24"/>
          <w:lang w:val="uk-UA"/>
        </w:rPr>
        <w:t>3</w:t>
      </w:r>
      <w:r w:rsidRPr="00F500DE">
        <w:rPr>
          <w:rFonts w:ascii="Times New Roman" w:hAnsi="Times New Roman" w:cs="Times New Roman"/>
          <w:b/>
          <w:bCs/>
          <w:sz w:val="24"/>
          <w:szCs w:val="24"/>
          <w:lang w:val="uk-UA"/>
        </w:rPr>
        <w:t>0</w:t>
      </w:r>
    </w:p>
    <w:p w14:paraId="07CE6CE6" w14:textId="15347891" w:rsidR="004C24E4" w:rsidRDefault="004C24E4" w:rsidP="0044662B">
      <w:pPr>
        <w:tabs>
          <w:tab w:val="left" w:pos="7488"/>
        </w:tabs>
        <w:spacing w:after="0" w:line="240" w:lineRule="auto"/>
        <w:rPr>
          <w:rFonts w:ascii="Times New Roman" w:hAnsi="Times New Roman" w:cs="Times New Roman"/>
          <w:b/>
          <w:bCs/>
          <w:sz w:val="24"/>
          <w:szCs w:val="24"/>
          <w:lang w:val="uk-UA"/>
        </w:rPr>
      </w:pPr>
    </w:p>
    <w:p w14:paraId="399580BA" w14:textId="77777777" w:rsidR="004C24E4" w:rsidRPr="004C24E4" w:rsidRDefault="004C24E4" w:rsidP="004C24E4">
      <w:pPr>
        <w:spacing w:after="0" w:line="240" w:lineRule="auto"/>
        <w:rPr>
          <w:rFonts w:ascii="Times New Roman" w:eastAsia="Calibri" w:hAnsi="Times New Roman" w:cs="Times New Roman"/>
          <w:b/>
          <w:bCs/>
          <w:sz w:val="24"/>
          <w:szCs w:val="24"/>
          <w:lang w:val="uk-UA"/>
        </w:rPr>
      </w:pPr>
    </w:p>
    <w:tbl>
      <w:tblPr>
        <w:tblStyle w:val="ab"/>
        <w:tblW w:w="1070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9997"/>
      </w:tblGrid>
      <w:tr w:rsidR="004C24E4" w:rsidRPr="002538AB" w14:paraId="7CF153FC" w14:textId="77777777" w:rsidTr="002538AB">
        <w:tc>
          <w:tcPr>
            <w:tcW w:w="709" w:type="dxa"/>
          </w:tcPr>
          <w:p w14:paraId="37781F43"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w:t>
            </w:r>
          </w:p>
        </w:tc>
        <w:tc>
          <w:tcPr>
            <w:tcW w:w="9991" w:type="dxa"/>
          </w:tcPr>
          <w:p w14:paraId="33FFF1F0" w14:textId="3EA14998" w:rsidR="004C24E4" w:rsidRPr="004C24E4" w:rsidRDefault="004C24E4" w:rsidP="004C24E4">
            <w:pPr>
              <w:spacing w:after="0" w:line="240" w:lineRule="auto"/>
              <w:jc w:val="both"/>
              <w:rPr>
                <w:rFonts w:ascii="Times New Roman" w:eastAsia="MS Mincho" w:hAnsi="Times New Roman" w:cs="Times New Roman"/>
                <w:sz w:val="24"/>
                <w:szCs w:val="24"/>
                <w:lang w:val="uk-UA" w:eastAsia="ru-RU"/>
              </w:rPr>
            </w:pPr>
            <w:r w:rsidRPr="004C24E4">
              <w:rPr>
                <w:rFonts w:ascii="Times New Roman" w:eastAsia="MS Mincho" w:hAnsi="Times New Roman" w:cs="Times New Roman"/>
                <w:sz w:val="24"/>
                <w:szCs w:val="24"/>
                <w:lang w:val="uk-UA" w:eastAsia="ru-RU"/>
              </w:rPr>
              <w:t xml:space="preserve">Про внесення змін до Міської програми співфінансування заходів, направлених на доведення багатоквартирних житлових будинків 13-го мікрорайону м. Чорноморська до стану, придатного для проживання, на 2021-2026 роки, затвердженої рішенням Чорноморської міської ради Одеського району Одеської області від 12.04.2021 № 55-VІII (зі змінами). </w:t>
            </w:r>
          </w:p>
        </w:tc>
      </w:tr>
      <w:tr w:rsidR="004C24E4" w:rsidRPr="002538AB" w14:paraId="326627F8" w14:textId="77777777" w:rsidTr="002538AB">
        <w:tc>
          <w:tcPr>
            <w:tcW w:w="709" w:type="dxa"/>
          </w:tcPr>
          <w:p w14:paraId="512FD58B"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2.</w:t>
            </w:r>
          </w:p>
        </w:tc>
        <w:tc>
          <w:tcPr>
            <w:tcW w:w="9991" w:type="dxa"/>
          </w:tcPr>
          <w:p w14:paraId="722C8E90" w14:textId="1711F6D4" w:rsidR="004C24E4" w:rsidRPr="004C24E4" w:rsidRDefault="004C24E4" w:rsidP="004C24E4">
            <w:pPr>
              <w:spacing w:after="0" w:line="240" w:lineRule="auto"/>
              <w:ind w:right="-31"/>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24.12.2025  № 1000 – VIII.</w:t>
            </w:r>
          </w:p>
        </w:tc>
      </w:tr>
      <w:tr w:rsidR="004C24E4" w:rsidRPr="002538AB" w14:paraId="7547D631" w14:textId="77777777" w:rsidTr="002538AB">
        <w:tc>
          <w:tcPr>
            <w:tcW w:w="709" w:type="dxa"/>
          </w:tcPr>
          <w:p w14:paraId="1418201A"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3.</w:t>
            </w:r>
          </w:p>
        </w:tc>
        <w:tc>
          <w:tcPr>
            <w:tcW w:w="9991" w:type="dxa"/>
          </w:tcPr>
          <w:p w14:paraId="5C52F32C" w14:textId="2D82D48F" w:rsidR="004C24E4" w:rsidRPr="004C24E4" w:rsidRDefault="004C24E4" w:rsidP="004C24E4">
            <w:pPr>
              <w:spacing w:after="0" w:line="240" w:lineRule="auto"/>
              <w:jc w:val="both"/>
              <w:rPr>
                <w:rFonts w:ascii="Times New Roman" w:eastAsia="MS Mincho" w:hAnsi="Times New Roman" w:cs="Times New Roman"/>
                <w:sz w:val="24"/>
                <w:szCs w:val="24"/>
                <w:lang w:val="uk-UA" w:eastAsia="ru-RU"/>
              </w:rPr>
            </w:pPr>
            <w:r w:rsidRPr="004C24E4">
              <w:rPr>
                <w:rFonts w:ascii="Times New Roman" w:eastAsia="MS Mincho" w:hAnsi="Times New Roman" w:cs="Times New Roman"/>
                <w:sz w:val="24"/>
                <w:szCs w:val="24"/>
                <w:lang w:val="uk-UA" w:eastAsia="ru-RU"/>
              </w:rPr>
              <w:t>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w:t>
            </w:r>
            <w:r w:rsidR="002538AB">
              <w:rPr>
                <w:rFonts w:ascii="Times New Roman" w:eastAsia="MS Mincho" w:hAnsi="Times New Roman" w:cs="Times New Roman"/>
                <w:sz w:val="24"/>
                <w:szCs w:val="24"/>
                <w:lang w:val="uk-UA" w:eastAsia="ru-RU"/>
              </w:rPr>
              <w:t xml:space="preserve"> </w:t>
            </w:r>
            <w:r w:rsidRPr="004C24E4">
              <w:rPr>
                <w:rFonts w:ascii="Times New Roman" w:eastAsia="MS Mincho" w:hAnsi="Times New Roman" w:cs="Times New Roman"/>
                <w:sz w:val="24"/>
                <w:szCs w:val="24"/>
                <w:lang w:val="uk-UA" w:eastAsia="ru-RU"/>
              </w:rPr>
              <w:t>№ 1003 –VIІІ (зі змінами).</w:t>
            </w:r>
          </w:p>
        </w:tc>
      </w:tr>
      <w:tr w:rsidR="004C24E4" w:rsidRPr="002538AB" w14:paraId="09F5B464" w14:textId="77777777" w:rsidTr="002538AB">
        <w:tc>
          <w:tcPr>
            <w:tcW w:w="709" w:type="dxa"/>
          </w:tcPr>
          <w:p w14:paraId="5FF115A0"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4.</w:t>
            </w:r>
          </w:p>
        </w:tc>
        <w:tc>
          <w:tcPr>
            <w:tcW w:w="9991" w:type="dxa"/>
          </w:tcPr>
          <w:p w14:paraId="6FC23EF2" w14:textId="38066C48" w:rsidR="004C24E4" w:rsidRPr="004C24E4" w:rsidRDefault="004C24E4" w:rsidP="004C24E4">
            <w:pPr>
              <w:spacing w:after="0" w:line="240" w:lineRule="auto"/>
              <w:jc w:val="both"/>
              <w:rPr>
                <w:rFonts w:ascii="Times New Roman" w:eastAsia="Calibri" w:hAnsi="Times New Roman" w:cs="Times New Roman"/>
                <w:bCs/>
                <w:color w:val="000000"/>
                <w:sz w:val="24"/>
                <w:szCs w:val="24"/>
                <w:lang w:val="uk-UA" w:eastAsia="zh-CN"/>
              </w:rPr>
            </w:pPr>
            <w:r w:rsidRPr="004C24E4">
              <w:rPr>
                <w:rFonts w:ascii="Times New Roman" w:eastAsia="Calibri" w:hAnsi="Times New Roman" w:cs="Times New Roman"/>
                <w:bCs/>
                <w:color w:val="000000"/>
                <w:sz w:val="24"/>
                <w:szCs w:val="24"/>
                <w:lang w:val="uk-UA" w:eastAsia="zh-CN"/>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p>
        </w:tc>
      </w:tr>
      <w:tr w:rsidR="004C24E4" w:rsidRPr="002538AB" w14:paraId="4A28BA62" w14:textId="77777777" w:rsidTr="002538AB">
        <w:tc>
          <w:tcPr>
            <w:tcW w:w="709" w:type="dxa"/>
          </w:tcPr>
          <w:p w14:paraId="32161827"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5.</w:t>
            </w:r>
          </w:p>
        </w:tc>
        <w:tc>
          <w:tcPr>
            <w:tcW w:w="9991" w:type="dxa"/>
          </w:tcPr>
          <w:p w14:paraId="3E6F2D46" w14:textId="19627BA2"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tc>
      </w:tr>
      <w:tr w:rsidR="004C24E4" w:rsidRPr="002538AB" w14:paraId="2C698CD9" w14:textId="77777777" w:rsidTr="002538AB">
        <w:tc>
          <w:tcPr>
            <w:tcW w:w="709" w:type="dxa"/>
          </w:tcPr>
          <w:p w14:paraId="17832748"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6.</w:t>
            </w:r>
          </w:p>
        </w:tc>
        <w:tc>
          <w:tcPr>
            <w:tcW w:w="9991" w:type="dxa"/>
          </w:tcPr>
          <w:p w14:paraId="54CBE052" w14:textId="03534338"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p>
        </w:tc>
      </w:tr>
      <w:tr w:rsidR="004C24E4" w:rsidRPr="002538AB" w14:paraId="62560699" w14:textId="77777777" w:rsidTr="002538AB">
        <w:tc>
          <w:tcPr>
            <w:tcW w:w="709" w:type="dxa"/>
          </w:tcPr>
          <w:p w14:paraId="684D1940"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7.</w:t>
            </w:r>
          </w:p>
        </w:tc>
        <w:tc>
          <w:tcPr>
            <w:tcW w:w="9991" w:type="dxa"/>
          </w:tcPr>
          <w:p w14:paraId="42701EAF" w14:textId="758A91BC"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затвердження Міської цільової програми підтримки Регіонального сервісного центру ГСЦ МВС в Одеській, Миколаївській та Херсонській  областях у сфері надання адміністративних послуг на 2026  рік.</w:t>
            </w:r>
          </w:p>
        </w:tc>
      </w:tr>
      <w:tr w:rsidR="004C24E4" w:rsidRPr="002538AB" w14:paraId="4077B3AC" w14:textId="77777777" w:rsidTr="002538AB">
        <w:tc>
          <w:tcPr>
            <w:tcW w:w="709" w:type="dxa"/>
          </w:tcPr>
          <w:p w14:paraId="1948126C"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8.</w:t>
            </w:r>
          </w:p>
          <w:p w14:paraId="7CF76FDB"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p>
          <w:p w14:paraId="3B8B0E5C"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p>
        </w:tc>
        <w:tc>
          <w:tcPr>
            <w:tcW w:w="9991" w:type="dxa"/>
          </w:tcPr>
          <w:p w14:paraId="60B2A52E" w14:textId="278A5E73"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sz w:val="24"/>
                <w:szCs w:val="24"/>
                <w:lang w:val="uk-UA"/>
              </w:rPr>
              <w:t xml:space="preserve">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 649-VIII (зі змінами). </w:t>
            </w:r>
          </w:p>
        </w:tc>
      </w:tr>
      <w:tr w:rsidR="004C24E4" w:rsidRPr="002538AB" w14:paraId="465AA11B" w14:textId="77777777" w:rsidTr="002538AB">
        <w:tc>
          <w:tcPr>
            <w:tcW w:w="709" w:type="dxa"/>
          </w:tcPr>
          <w:p w14:paraId="4B349EC8"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9.</w:t>
            </w:r>
          </w:p>
        </w:tc>
        <w:tc>
          <w:tcPr>
            <w:tcW w:w="9991" w:type="dxa"/>
          </w:tcPr>
          <w:p w14:paraId="1C460C82" w14:textId="539818A5"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1012-VIII (зі змінами).</w:t>
            </w:r>
          </w:p>
        </w:tc>
      </w:tr>
      <w:tr w:rsidR="004C24E4" w:rsidRPr="002538AB" w14:paraId="4C6982FB" w14:textId="77777777" w:rsidTr="002538AB">
        <w:tc>
          <w:tcPr>
            <w:tcW w:w="709" w:type="dxa"/>
          </w:tcPr>
          <w:p w14:paraId="1DE36665"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10.</w:t>
            </w:r>
          </w:p>
        </w:tc>
        <w:tc>
          <w:tcPr>
            <w:tcW w:w="9991" w:type="dxa"/>
          </w:tcPr>
          <w:p w14:paraId="0ECC3DBF" w14:textId="11C661C8"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затвердження 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p>
        </w:tc>
      </w:tr>
      <w:tr w:rsidR="004C24E4" w:rsidRPr="002538AB" w14:paraId="0B18452F" w14:textId="77777777" w:rsidTr="002538AB">
        <w:tc>
          <w:tcPr>
            <w:tcW w:w="709" w:type="dxa"/>
          </w:tcPr>
          <w:p w14:paraId="06D2B2AD"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11.</w:t>
            </w:r>
          </w:p>
        </w:tc>
        <w:tc>
          <w:tcPr>
            <w:tcW w:w="9991" w:type="dxa"/>
          </w:tcPr>
          <w:p w14:paraId="697A122D" w14:textId="61329782"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 </w:t>
            </w:r>
          </w:p>
        </w:tc>
      </w:tr>
      <w:tr w:rsidR="004C24E4" w:rsidRPr="002538AB" w14:paraId="5A326948" w14:textId="77777777" w:rsidTr="002538AB">
        <w:tc>
          <w:tcPr>
            <w:tcW w:w="709" w:type="dxa"/>
          </w:tcPr>
          <w:p w14:paraId="3D22C0B7"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12.</w:t>
            </w:r>
          </w:p>
        </w:tc>
        <w:tc>
          <w:tcPr>
            <w:tcW w:w="9991" w:type="dxa"/>
          </w:tcPr>
          <w:p w14:paraId="51ABF572" w14:textId="77777777" w:rsid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рамках Програми </w:t>
            </w:r>
            <w:proofErr w:type="spellStart"/>
            <w:r w:rsidRPr="004C24E4">
              <w:rPr>
                <w:rFonts w:ascii="Times New Roman" w:eastAsia="Calibri" w:hAnsi="Times New Roman" w:cs="Times New Roman"/>
                <w:sz w:val="24"/>
                <w:szCs w:val="24"/>
                <w:lang w:val="uk-UA"/>
              </w:rPr>
              <w:t>Polaris</w:t>
            </w:r>
            <w:proofErr w:type="spellEnd"/>
            <w:r w:rsidRPr="004C24E4">
              <w:rPr>
                <w:rFonts w:ascii="Times New Roman" w:eastAsia="Calibri" w:hAnsi="Times New Roman" w:cs="Times New Roman"/>
                <w:sz w:val="24"/>
                <w:szCs w:val="24"/>
                <w:lang w:val="uk-UA"/>
              </w:rPr>
              <w:t xml:space="preserve"> «Підтримка багаторівневого врядування в Україні». </w:t>
            </w:r>
          </w:p>
          <w:p w14:paraId="5A21B53A" w14:textId="5EA3EC45" w:rsidR="00EE5E67" w:rsidRPr="004C24E4" w:rsidRDefault="00EE5E67" w:rsidP="004C24E4">
            <w:pPr>
              <w:spacing w:after="0" w:line="240" w:lineRule="auto"/>
              <w:jc w:val="both"/>
              <w:rPr>
                <w:rFonts w:ascii="Times New Roman" w:eastAsia="Calibri" w:hAnsi="Times New Roman" w:cs="Times New Roman"/>
                <w:sz w:val="24"/>
                <w:szCs w:val="24"/>
                <w:lang w:val="uk-UA"/>
              </w:rPr>
            </w:pPr>
          </w:p>
        </w:tc>
      </w:tr>
      <w:tr w:rsidR="004C24E4" w:rsidRPr="004C24E4" w14:paraId="6FD8CF90" w14:textId="77777777" w:rsidTr="002538AB">
        <w:tc>
          <w:tcPr>
            <w:tcW w:w="709" w:type="dxa"/>
          </w:tcPr>
          <w:p w14:paraId="5AFDC89F"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bookmarkStart w:id="0" w:name="_Hlk232406123"/>
            <w:r w:rsidRPr="004C24E4">
              <w:rPr>
                <w:rFonts w:ascii="Times New Roman" w:eastAsia="Calibri" w:hAnsi="Times New Roman" w:cs="Times New Roman"/>
                <w:b/>
                <w:bCs/>
                <w:sz w:val="24"/>
                <w:szCs w:val="24"/>
                <w:lang w:val="uk-UA"/>
              </w:rPr>
              <w:t>13.</w:t>
            </w:r>
          </w:p>
        </w:tc>
        <w:tc>
          <w:tcPr>
            <w:tcW w:w="9991" w:type="dxa"/>
          </w:tcPr>
          <w:p w14:paraId="6E5C8EA2" w14:textId="4096B086"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передачу комунальній установі «Центр соціальних служб» Чорноморської міської ради Одеського району Одеської області на праві узуфрукта комунального майна (частина </w:t>
            </w:r>
            <w:r w:rsidRPr="004C24E4">
              <w:rPr>
                <w:rFonts w:ascii="Times New Roman" w:eastAsia="Calibri" w:hAnsi="Times New Roman" w:cs="Times New Roman"/>
                <w:sz w:val="24"/>
                <w:szCs w:val="24"/>
                <w:lang w:val="uk-UA"/>
              </w:rPr>
              <w:lastRenderedPageBreak/>
              <w:t xml:space="preserve">нежитлових приміщень  загальною площею 261,9 </w:t>
            </w:r>
            <w:proofErr w:type="spellStart"/>
            <w:r w:rsidRPr="004C24E4">
              <w:rPr>
                <w:rFonts w:ascii="Times New Roman" w:eastAsia="Calibri" w:hAnsi="Times New Roman" w:cs="Times New Roman"/>
                <w:sz w:val="24"/>
                <w:szCs w:val="24"/>
                <w:lang w:val="uk-UA"/>
              </w:rPr>
              <w:t>кв.м</w:t>
            </w:r>
            <w:proofErr w:type="spellEnd"/>
            <w:r w:rsidRPr="004C24E4">
              <w:rPr>
                <w:rFonts w:ascii="Times New Roman" w:eastAsia="Calibri" w:hAnsi="Times New Roman" w:cs="Times New Roman"/>
                <w:sz w:val="24"/>
                <w:szCs w:val="24"/>
                <w:lang w:val="uk-UA"/>
              </w:rPr>
              <w:t>,  розташованих за адресою: Одеська область, Одеський район, місто Чорноморськ, вул. Праці, 4).</w:t>
            </w:r>
          </w:p>
        </w:tc>
      </w:tr>
      <w:bookmarkEnd w:id="0"/>
      <w:tr w:rsidR="004C24E4" w:rsidRPr="004C24E4" w14:paraId="728F94BF" w14:textId="77777777" w:rsidTr="002538AB">
        <w:tc>
          <w:tcPr>
            <w:tcW w:w="709" w:type="dxa"/>
          </w:tcPr>
          <w:p w14:paraId="6B9FCB1C"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lastRenderedPageBreak/>
              <w:t>14.</w:t>
            </w:r>
          </w:p>
        </w:tc>
        <w:tc>
          <w:tcPr>
            <w:tcW w:w="9991" w:type="dxa"/>
          </w:tcPr>
          <w:p w14:paraId="69476236" w14:textId="1AE6372A"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надання згоди на безоплатну передачу іншого окремого індивідуально визначеного майна (меморіальні дошки) на праві узуфрукта з балансу виконавчого комітету на баланс управління освіти. </w:t>
            </w:r>
          </w:p>
        </w:tc>
      </w:tr>
      <w:tr w:rsidR="004C24E4" w:rsidRPr="002538AB" w14:paraId="1C3661C2" w14:textId="77777777" w:rsidTr="002538AB">
        <w:tc>
          <w:tcPr>
            <w:tcW w:w="709" w:type="dxa"/>
          </w:tcPr>
          <w:p w14:paraId="094A4925"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15.</w:t>
            </w:r>
          </w:p>
        </w:tc>
        <w:tc>
          <w:tcPr>
            <w:tcW w:w="9991" w:type="dxa"/>
          </w:tcPr>
          <w:p w14:paraId="3E59F5C5" w14:textId="22D3AECA"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проєкту міжнародної технічної допомоги Німецького товариства міжнародного співробітництва (GIZ) </w:t>
            </w:r>
            <w:proofErr w:type="spellStart"/>
            <w:r w:rsidRPr="004C24E4">
              <w:rPr>
                <w:rFonts w:ascii="Times New Roman" w:eastAsia="Calibri" w:hAnsi="Times New Roman" w:cs="Times New Roman"/>
                <w:sz w:val="24"/>
                <w:szCs w:val="24"/>
                <w:lang w:val="uk-UA"/>
              </w:rPr>
              <w:t>ГмбХ</w:t>
            </w:r>
            <w:proofErr w:type="spellEnd"/>
            <w:r w:rsidRPr="004C24E4">
              <w:rPr>
                <w:rFonts w:ascii="Times New Roman" w:eastAsia="Calibri" w:hAnsi="Times New Roman" w:cs="Times New Roman"/>
                <w:sz w:val="24"/>
                <w:szCs w:val="24"/>
                <w:lang w:val="uk-UA"/>
              </w:rPr>
              <w:t xml:space="preserve">. </w:t>
            </w:r>
          </w:p>
        </w:tc>
      </w:tr>
      <w:tr w:rsidR="004C24E4" w:rsidRPr="002538AB" w14:paraId="765BEE3C" w14:textId="77777777" w:rsidTr="002538AB">
        <w:tc>
          <w:tcPr>
            <w:tcW w:w="709" w:type="dxa"/>
          </w:tcPr>
          <w:p w14:paraId="6D511C20"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16.</w:t>
            </w:r>
          </w:p>
        </w:tc>
        <w:tc>
          <w:tcPr>
            <w:tcW w:w="9991" w:type="dxa"/>
          </w:tcPr>
          <w:p w14:paraId="2E14FDDE" w14:textId="5900511E"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проєкту міжнародної технічної допомоги Німецького товариства міжнародного співробітництва (GIZ) </w:t>
            </w:r>
            <w:proofErr w:type="spellStart"/>
            <w:r w:rsidRPr="004C24E4">
              <w:rPr>
                <w:rFonts w:ascii="Times New Roman" w:eastAsia="Calibri" w:hAnsi="Times New Roman" w:cs="Times New Roman"/>
                <w:sz w:val="24"/>
                <w:szCs w:val="24"/>
                <w:lang w:val="uk-UA"/>
              </w:rPr>
              <w:t>ГмбХ</w:t>
            </w:r>
            <w:proofErr w:type="spellEnd"/>
            <w:r w:rsidRPr="004C24E4">
              <w:rPr>
                <w:rFonts w:ascii="Times New Roman" w:eastAsia="Calibri" w:hAnsi="Times New Roman" w:cs="Times New Roman"/>
                <w:sz w:val="24"/>
                <w:szCs w:val="24"/>
                <w:lang w:val="uk-UA"/>
              </w:rPr>
              <w:t xml:space="preserve">. </w:t>
            </w:r>
          </w:p>
        </w:tc>
      </w:tr>
      <w:tr w:rsidR="004C24E4" w:rsidRPr="002538AB" w14:paraId="63249D49" w14:textId="77777777" w:rsidTr="002538AB">
        <w:tc>
          <w:tcPr>
            <w:tcW w:w="709" w:type="dxa"/>
          </w:tcPr>
          <w:p w14:paraId="3FCF63AA"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17.</w:t>
            </w:r>
          </w:p>
        </w:tc>
        <w:tc>
          <w:tcPr>
            <w:tcW w:w="9991" w:type="dxa"/>
          </w:tcPr>
          <w:p w14:paraId="3C675495" w14:textId="393B5E74"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надання згоди на безоплатну передачу іншого окремого індивідуально визначеного майна з 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p>
        </w:tc>
      </w:tr>
      <w:tr w:rsidR="004C24E4" w:rsidRPr="004C24E4" w14:paraId="2A7C3054" w14:textId="77777777" w:rsidTr="002538AB">
        <w:tc>
          <w:tcPr>
            <w:tcW w:w="709" w:type="dxa"/>
          </w:tcPr>
          <w:p w14:paraId="0EB2EC76"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18.</w:t>
            </w:r>
          </w:p>
        </w:tc>
        <w:tc>
          <w:tcPr>
            <w:tcW w:w="9991" w:type="dxa"/>
          </w:tcPr>
          <w:p w14:paraId="320FFD7B" w14:textId="783DB30F"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виключення об’єкта  комунальної власності  з Переліку другого типу (нежитлові приміщення загальною площею 242,5 </w:t>
            </w:r>
            <w:proofErr w:type="spellStart"/>
            <w:r w:rsidRPr="004C24E4">
              <w:rPr>
                <w:rFonts w:ascii="Times New Roman" w:eastAsia="Calibri" w:hAnsi="Times New Roman" w:cs="Times New Roman"/>
                <w:sz w:val="24"/>
                <w:szCs w:val="24"/>
                <w:lang w:val="uk-UA"/>
              </w:rPr>
              <w:t>кв.м</w:t>
            </w:r>
            <w:proofErr w:type="spellEnd"/>
            <w:r w:rsidRPr="004C24E4">
              <w:rPr>
                <w:rFonts w:ascii="Times New Roman" w:eastAsia="Calibri" w:hAnsi="Times New Roman" w:cs="Times New Roman"/>
                <w:sz w:val="24"/>
                <w:szCs w:val="24"/>
                <w:lang w:val="uk-UA"/>
              </w:rPr>
              <w:t xml:space="preserve"> за адресою: м. Чорноморськ, вул. Хантадзе, 19). </w:t>
            </w:r>
          </w:p>
        </w:tc>
      </w:tr>
      <w:tr w:rsidR="004C24E4" w:rsidRPr="004C24E4" w14:paraId="1B9E9820" w14:textId="77777777" w:rsidTr="002538AB">
        <w:tc>
          <w:tcPr>
            <w:tcW w:w="709" w:type="dxa"/>
          </w:tcPr>
          <w:p w14:paraId="7956C0EB"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19.</w:t>
            </w:r>
          </w:p>
        </w:tc>
        <w:tc>
          <w:tcPr>
            <w:tcW w:w="9991" w:type="dxa"/>
          </w:tcPr>
          <w:p w14:paraId="35305E4E" w14:textId="51993DA7"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Про включення об’єкта комунальної власності до Переліку другого типу  (частина нежитлового приміщення та частина автостоянки за адресою: м. Чорноморськ,                вул. Захисників України, 1).</w:t>
            </w:r>
          </w:p>
        </w:tc>
      </w:tr>
      <w:tr w:rsidR="004C24E4" w:rsidRPr="004C24E4" w14:paraId="0A3630FE" w14:textId="77777777" w:rsidTr="002538AB">
        <w:tc>
          <w:tcPr>
            <w:tcW w:w="709" w:type="dxa"/>
          </w:tcPr>
          <w:p w14:paraId="2E3EC989"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20.</w:t>
            </w:r>
          </w:p>
        </w:tc>
        <w:tc>
          <w:tcPr>
            <w:tcW w:w="9991" w:type="dxa"/>
          </w:tcPr>
          <w:p w14:paraId="08504365" w14:textId="489C2BB7" w:rsidR="004C24E4" w:rsidRPr="004C24E4" w:rsidRDefault="004C24E4" w:rsidP="004C24E4">
            <w:pPr>
              <w:spacing w:after="0" w:line="240" w:lineRule="auto"/>
              <w:jc w:val="both"/>
              <w:rPr>
                <w:rFonts w:ascii="Times New Roman" w:eastAsia="Calibri" w:hAnsi="Times New Roman" w:cs="Times New Roman"/>
                <w:sz w:val="24"/>
                <w:szCs w:val="24"/>
                <w:lang w:val="uk-UA"/>
              </w:rPr>
            </w:pPr>
            <w:r w:rsidRPr="004C24E4">
              <w:rPr>
                <w:rFonts w:ascii="Times New Roman" w:eastAsia="Calibri" w:hAnsi="Times New Roman" w:cs="Times New Roman"/>
                <w:sz w:val="24"/>
                <w:szCs w:val="24"/>
                <w:lang w:val="uk-UA"/>
              </w:rPr>
              <w:t xml:space="preserve">Про включення іншого окремого  індивідуально визначеного майна (транспортного засобу) до Переліку  другого  типу. </w:t>
            </w:r>
          </w:p>
        </w:tc>
      </w:tr>
      <w:tr w:rsidR="004C24E4" w:rsidRPr="004B0E4B" w14:paraId="04A5E603" w14:textId="77777777" w:rsidTr="002538AB">
        <w:tc>
          <w:tcPr>
            <w:tcW w:w="709" w:type="dxa"/>
          </w:tcPr>
          <w:p w14:paraId="5C0235B2" w14:textId="77777777" w:rsidR="004C24E4" w:rsidRPr="004C24E4" w:rsidRDefault="004C24E4" w:rsidP="004C24E4">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21.</w:t>
            </w:r>
          </w:p>
        </w:tc>
        <w:tc>
          <w:tcPr>
            <w:tcW w:w="9991" w:type="dxa"/>
          </w:tcPr>
          <w:p w14:paraId="7F44CADE" w14:textId="77777777" w:rsidR="004C24E4" w:rsidRDefault="004C24E4" w:rsidP="004C24E4">
            <w:pPr>
              <w:spacing w:after="0" w:line="240" w:lineRule="auto"/>
              <w:jc w:val="both"/>
              <w:rPr>
                <w:rFonts w:ascii="Times New Roman" w:eastAsia="Times New Roman" w:hAnsi="Times New Roman" w:cs="Times New Roman"/>
                <w:sz w:val="24"/>
                <w:szCs w:val="24"/>
                <w:lang w:val="uk-UA" w:eastAsia="ru-RU"/>
              </w:rPr>
            </w:pPr>
            <w:r w:rsidRPr="004C24E4">
              <w:rPr>
                <w:rFonts w:ascii="Times New Roman" w:eastAsia="Calibri" w:hAnsi="Times New Roman" w:cs="Times New Roman"/>
                <w:sz w:val="24"/>
                <w:szCs w:val="24"/>
                <w:lang w:val="uk-UA"/>
              </w:rPr>
              <w:t xml:space="preserve">Про </w:t>
            </w:r>
            <w:r w:rsidR="00D27974">
              <w:rPr>
                <w:rFonts w:ascii="Times New Roman" w:eastAsia="Calibri" w:hAnsi="Times New Roman" w:cs="Times New Roman"/>
                <w:sz w:val="24"/>
                <w:szCs w:val="24"/>
                <w:lang w:val="uk-UA"/>
              </w:rPr>
              <w:t xml:space="preserve">затвердження </w:t>
            </w:r>
            <w:r w:rsidRPr="004C24E4">
              <w:rPr>
                <w:rFonts w:ascii="Times New Roman" w:eastAsia="Calibri" w:hAnsi="Times New Roman" w:cs="Times New Roman"/>
                <w:sz w:val="24"/>
                <w:szCs w:val="24"/>
                <w:lang w:val="uk-UA"/>
              </w:rPr>
              <w:t>план</w:t>
            </w:r>
            <w:r w:rsidR="00D27974">
              <w:rPr>
                <w:rFonts w:ascii="Times New Roman" w:eastAsia="Calibri" w:hAnsi="Times New Roman" w:cs="Times New Roman"/>
                <w:sz w:val="24"/>
                <w:szCs w:val="24"/>
                <w:lang w:val="uk-UA"/>
              </w:rPr>
              <w:t>у</w:t>
            </w:r>
            <w:r w:rsidRPr="004C24E4">
              <w:rPr>
                <w:rFonts w:ascii="Times New Roman" w:eastAsia="Calibri" w:hAnsi="Times New Roman" w:cs="Times New Roman"/>
                <w:sz w:val="24"/>
                <w:szCs w:val="24"/>
                <w:lang w:val="uk-UA"/>
              </w:rPr>
              <w:t xml:space="preserve"> роботи п</w:t>
            </w:r>
            <w:r w:rsidRPr="004C24E4">
              <w:rPr>
                <w:rFonts w:ascii="Times New Roman" w:eastAsia="Times New Roman" w:hAnsi="Times New Roman" w:cs="Times New Roman"/>
                <w:sz w:val="24"/>
                <w:szCs w:val="24"/>
                <w:lang w:val="uk-UA" w:eastAsia="ru-RU"/>
              </w:rPr>
              <w:t xml:space="preserve">остійної комісії з фінансово-економічних питань, бюджету, інвестицій та  комунальної власності на </w:t>
            </w:r>
            <w:r w:rsidRPr="004C24E4">
              <w:rPr>
                <w:rFonts w:ascii="Times New Roman" w:eastAsia="Times New Roman" w:hAnsi="Times New Roman" w:cs="Times New Roman"/>
                <w:sz w:val="24"/>
                <w:szCs w:val="24"/>
                <w:lang w:val="en-US" w:eastAsia="ru-RU"/>
              </w:rPr>
              <w:t>II</w:t>
            </w:r>
            <w:r w:rsidRPr="004C24E4">
              <w:rPr>
                <w:rFonts w:ascii="Times New Roman" w:eastAsia="Times New Roman" w:hAnsi="Times New Roman" w:cs="Times New Roman"/>
                <w:sz w:val="24"/>
                <w:szCs w:val="24"/>
                <w:lang w:val="uk-UA" w:eastAsia="ru-RU"/>
              </w:rPr>
              <w:t xml:space="preserve"> півріччя 2026 року</w:t>
            </w:r>
            <w:r w:rsidR="00A37456">
              <w:rPr>
                <w:rFonts w:ascii="Times New Roman" w:eastAsia="Times New Roman" w:hAnsi="Times New Roman" w:cs="Times New Roman"/>
                <w:sz w:val="24"/>
                <w:szCs w:val="24"/>
                <w:lang w:val="uk-UA" w:eastAsia="ru-RU"/>
              </w:rPr>
              <w:t>:</w:t>
            </w:r>
          </w:p>
          <w:p w14:paraId="39CE0E21" w14:textId="77777777" w:rsidR="004B0E4B" w:rsidRPr="0067378B" w:rsidRDefault="004B0E4B" w:rsidP="004B0E4B">
            <w:pPr>
              <w:numPr>
                <w:ilvl w:val="0"/>
                <w:numId w:val="41"/>
              </w:numPr>
              <w:tabs>
                <w:tab w:val="left" w:pos="851"/>
              </w:tabs>
              <w:spacing w:after="0" w:line="240" w:lineRule="auto"/>
              <w:ind w:left="0" w:firstLine="56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розгляд проєктів рішень міської ради. </w:t>
            </w:r>
          </w:p>
          <w:p w14:paraId="3100E487" w14:textId="77777777" w:rsidR="004B0E4B" w:rsidRPr="0084512B" w:rsidRDefault="004B0E4B" w:rsidP="004B0E4B">
            <w:pPr>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 xml:space="preserve">Червень – грудень 2026 року </w:t>
            </w:r>
          </w:p>
          <w:p w14:paraId="0A4BCF09" w14:textId="77777777" w:rsidR="004B0E4B" w:rsidRPr="0067378B" w:rsidRDefault="004B0E4B" w:rsidP="004B0E4B">
            <w:pPr>
              <w:numPr>
                <w:ilvl w:val="0"/>
                <w:numId w:val="41"/>
              </w:numPr>
              <w:tabs>
                <w:tab w:val="left" w:pos="993"/>
              </w:tabs>
              <w:spacing w:after="0" w:line="240" w:lineRule="auto"/>
              <w:ind w:left="0" w:firstLine="567"/>
              <w:contextualSpacing/>
              <w:rPr>
                <w:rFonts w:ascii="Times New Roman" w:eastAsia="Times New Roman" w:hAnsi="Times New Roman" w:cs="Times New Roman"/>
                <w:sz w:val="24"/>
                <w:szCs w:val="24"/>
                <w:lang w:val="uk-UA" w:eastAsia="ru-RU"/>
              </w:rPr>
            </w:pPr>
            <w:r w:rsidRPr="0067378B">
              <w:rPr>
                <w:rFonts w:ascii="Times New Roman" w:eastAsia="Calibri" w:hAnsi="Times New Roman" w:cs="Times New Roman"/>
                <w:sz w:val="24"/>
                <w:szCs w:val="24"/>
                <w:lang w:val="uk-UA" w:eastAsia="uk-UA"/>
              </w:rPr>
              <w:t xml:space="preserve">Про   розгляд укладених  договорів   закупівлі   товарів,   послуг   і   робіт  за  бюджетні   кошти. </w:t>
            </w:r>
          </w:p>
          <w:p w14:paraId="19524465" w14:textId="77777777" w:rsidR="004B0E4B" w:rsidRPr="0067378B" w:rsidRDefault="004B0E4B" w:rsidP="004B0E4B">
            <w:pPr>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 xml:space="preserve">Червень – грудень 2026 року </w:t>
            </w:r>
          </w:p>
          <w:p w14:paraId="04168C0B" w14:textId="77777777" w:rsidR="004B0E4B" w:rsidRPr="0084512B" w:rsidRDefault="004B0E4B" w:rsidP="004B0E4B">
            <w:pPr>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 xml:space="preserve">Розпорядники бюджетних коштів </w:t>
            </w:r>
          </w:p>
          <w:p w14:paraId="7007420F" w14:textId="77777777" w:rsidR="004B0E4B" w:rsidRPr="0067378B" w:rsidRDefault="004B0E4B" w:rsidP="004B0E4B">
            <w:pPr>
              <w:numPr>
                <w:ilvl w:val="0"/>
                <w:numId w:val="41"/>
              </w:numPr>
              <w:tabs>
                <w:tab w:val="left" w:pos="993"/>
              </w:tabs>
              <w:spacing w:after="0" w:line="240" w:lineRule="auto"/>
              <w:ind w:left="0" w:firstLine="56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«Чорноморськводоканал» за  2025 рік та перше півріччя 2026 року. </w:t>
            </w:r>
          </w:p>
          <w:p w14:paraId="617E1EE7" w14:textId="77777777" w:rsidR="004B0E4B" w:rsidRPr="0067378B" w:rsidRDefault="004B0E4B" w:rsidP="004B0E4B">
            <w:pPr>
              <w:tabs>
                <w:tab w:val="left" w:pos="993"/>
              </w:tabs>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 xml:space="preserve">Липень - серпень 2026 року </w:t>
            </w:r>
          </w:p>
          <w:p w14:paraId="3E745BA9" w14:textId="77777777" w:rsidR="004B0E4B" w:rsidRPr="00A37456" w:rsidRDefault="004B0E4B" w:rsidP="004B0E4B">
            <w:pPr>
              <w:tabs>
                <w:tab w:val="left" w:pos="993"/>
              </w:tabs>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 xml:space="preserve">Саїнчук Р., Ігнатовський Є. </w:t>
            </w:r>
          </w:p>
          <w:p w14:paraId="10ED30C6" w14:textId="77777777" w:rsidR="004B0E4B" w:rsidRPr="0067378B" w:rsidRDefault="004B0E4B" w:rsidP="004B0E4B">
            <w:pPr>
              <w:numPr>
                <w:ilvl w:val="0"/>
                <w:numId w:val="41"/>
              </w:numPr>
              <w:tabs>
                <w:tab w:val="left" w:pos="993"/>
              </w:tabs>
              <w:spacing w:after="0" w:line="240" w:lineRule="auto"/>
              <w:ind w:left="0" w:firstLine="56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«Чорноморськтеплоенерго» за 2025 рік та перше півріччя 2026 року та стан готовності до опалювального сезону 2026-2027 років. </w:t>
            </w:r>
          </w:p>
          <w:p w14:paraId="7674CF41" w14:textId="77777777" w:rsidR="004B0E4B" w:rsidRPr="0067378B" w:rsidRDefault="004B0E4B" w:rsidP="004B0E4B">
            <w:pPr>
              <w:tabs>
                <w:tab w:val="left" w:pos="1276"/>
              </w:tabs>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Серпень – вересень 2026 року</w:t>
            </w:r>
          </w:p>
          <w:p w14:paraId="7A3FDAB5" w14:textId="77777777" w:rsidR="004B0E4B" w:rsidRPr="0084512B" w:rsidRDefault="004B0E4B" w:rsidP="004B0E4B">
            <w:pPr>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Саїнчук Р., Паншин А.</w:t>
            </w:r>
          </w:p>
          <w:p w14:paraId="7EB659BF" w14:textId="77777777" w:rsidR="004B0E4B" w:rsidRPr="0067378B" w:rsidRDefault="004B0E4B" w:rsidP="004B0E4B">
            <w:pPr>
              <w:numPr>
                <w:ilvl w:val="0"/>
                <w:numId w:val="41"/>
              </w:numPr>
              <w:tabs>
                <w:tab w:val="left" w:pos="993"/>
              </w:tabs>
              <w:spacing w:after="0" w:line="240" w:lineRule="auto"/>
              <w:ind w:left="0" w:firstLine="56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«Міське управління житлово – комунального господарства» за 2025 рік та перше півріччя 2026 року. </w:t>
            </w:r>
          </w:p>
          <w:p w14:paraId="349DE84D" w14:textId="77777777" w:rsidR="004B0E4B" w:rsidRPr="0067378B" w:rsidRDefault="004B0E4B" w:rsidP="004B0E4B">
            <w:pPr>
              <w:tabs>
                <w:tab w:val="left" w:pos="993"/>
              </w:tabs>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 xml:space="preserve">Вересень – жовтень 2026 року </w:t>
            </w:r>
          </w:p>
          <w:p w14:paraId="28E5ABD0" w14:textId="77777777" w:rsidR="004B0E4B" w:rsidRPr="0084512B" w:rsidRDefault="004B0E4B" w:rsidP="004B0E4B">
            <w:pPr>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Саїнчук Р., Альт С.</w:t>
            </w:r>
          </w:p>
          <w:p w14:paraId="0DFD1C3D" w14:textId="77777777" w:rsidR="004B0E4B" w:rsidRPr="00D27974" w:rsidRDefault="004B0E4B" w:rsidP="004B0E4B">
            <w:pPr>
              <w:pStyle w:val="a4"/>
              <w:keepNext/>
              <w:keepLines/>
              <w:numPr>
                <w:ilvl w:val="0"/>
                <w:numId w:val="41"/>
              </w:numPr>
              <w:shd w:val="clear" w:color="auto" w:fill="FFFFFF"/>
              <w:tabs>
                <w:tab w:val="left" w:pos="709"/>
              </w:tabs>
              <w:spacing w:after="0" w:line="240" w:lineRule="auto"/>
              <w:ind w:left="993"/>
              <w:outlineLvl w:val="2"/>
              <w:rPr>
                <w:rFonts w:ascii="Times New Roman" w:eastAsia="Calibri" w:hAnsi="Times New Roman" w:cs="Times New Roman"/>
                <w:bCs/>
                <w:sz w:val="24"/>
                <w:szCs w:val="24"/>
                <w:lang w:val="uk-UA" w:eastAsia="ru-RU"/>
              </w:rPr>
            </w:pPr>
            <w:r w:rsidRPr="00D27974">
              <w:rPr>
                <w:rFonts w:ascii="Times New Roman" w:eastAsia="Calibri" w:hAnsi="Times New Roman" w:cs="Times New Roman"/>
                <w:bCs/>
                <w:sz w:val="24"/>
                <w:szCs w:val="24"/>
                <w:lang w:val="uk-UA" w:eastAsia="ru-RU"/>
              </w:rPr>
              <w:t>Про план роботи постійної комісії на перше півріччя 2027 року.</w:t>
            </w:r>
          </w:p>
          <w:p w14:paraId="66EBF1BE" w14:textId="6D5416A9" w:rsidR="004B0E4B" w:rsidRPr="004B0E4B" w:rsidRDefault="004B0E4B" w:rsidP="004B0E4B">
            <w:pPr>
              <w:spacing w:after="0" w:line="240" w:lineRule="auto"/>
              <w:ind w:firstLine="567"/>
              <w:rPr>
                <w:rFonts w:ascii="Times New Roman" w:eastAsia="Times New Roman" w:hAnsi="Times New Roman" w:cs="Times New Roman"/>
                <w:i/>
                <w:iCs/>
                <w:sz w:val="24"/>
                <w:szCs w:val="24"/>
                <w:lang w:val="uk-UA" w:eastAsia="ru-RU"/>
              </w:rPr>
            </w:pPr>
            <w:r w:rsidRPr="0067378B">
              <w:rPr>
                <w:rFonts w:ascii="Times New Roman" w:eastAsia="Times New Roman" w:hAnsi="Times New Roman" w:cs="Times New Roman"/>
                <w:i/>
                <w:iCs/>
                <w:sz w:val="24"/>
                <w:szCs w:val="24"/>
                <w:lang w:val="uk-UA" w:eastAsia="ru-RU"/>
              </w:rPr>
              <w:t>Грудень 2026 року</w:t>
            </w:r>
          </w:p>
        </w:tc>
      </w:tr>
      <w:tr w:rsidR="004B0E4B" w:rsidRPr="002538AB" w14:paraId="5E15622E" w14:textId="77777777" w:rsidTr="002538AB">
        <w:tc>
          <w:tcPr>
            <w:tcW w:w="709" w:type="dxa"/>
          </w:tcPr>
          <w:p w14:paraId="48ECAF6E" w14:textId="569C8800" w:rsidR="004B0E4B" w:rsidRPr="004C24E4" w:rsidRDefault="004B0E4B" w:rsidP="004B0E4B">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2</w:t>
            </w:r>
            <w:r>
              <w:rPr>
                <w:rFonts w:ascii="Times New Roman" w:eastAsia="Calibri" w:hAnsi="Times New Roman" w:cs="Times New Roman"/>
                <w:b/>
                <w:bCs/>
                <w:sz w:val="24"/>
                <w:szCs w:val="24"/>
                <w:lang w:val="uk-UA"/>
              </w:rPr>
              <w:t>2</w:t>
            </w:r>
            <w:r w:rsidRPr="004C24E4">
              <w:rPr>
                <w:rFonts w:ascii="Times New Roman" w:eastAsia="Calibri" w:hAnsi="Times New Roman" w:cs="Times New Roman"/>
                <w:b/>
                <w:bCs/>
                <w:sz w:val="24"/>
                <w:szCs w:val="24"/>
                <w:lang w:val="uk-UA"/>
              </w:rPr>
              <w:t>.</w:t>
            </w:r>
          </w:p>
        </w:tc>
        <w:tc>
          <w:tcPr>
            <w:tcW w:w="9991" w:type="dxa"/>
          </w:tcPr>
          <w:p w14:paraId="3B12DF82" w14:textId="2D2FD220" w:rsidR="004B0E4B" w:rsidRPr="002538AB" w:rsidRDefault="002538AB" w:rsidP="004B0E4B">
            <w:pPr>
              <w:spacing w:after="0" w:line="240" w:lineRule="auto"/>
              <w:jc w:val="both"/>
              <w:rPr>
                <w:rFonts w:ascii="Times New Roman" w:hAnsi="Times New Roman"/>
                <w:sz w:val="24"/>
                <w:szCs w:val="24"/>
                <w:lang w:val="uk-UA"/>
              </w:rPr>
            </w:pPr>
            <w:r w:rsidRPr="00343DEA">
              <w:rPr>
                <w:rFonts w:ascii="Times New Roman" w:hAnsi="Times New Roman"/>
                <w:sz w:val="24"/>
                <w:szCs w:val="24"/>
                <w:lang w:val="uk-UA"/>
              </w:rPr>
              <w:t xml:space="preserve">Про </w:t>
            </w:r>
            <w:r>
              <w:rPr>
                <w:rFonts w:ascii="Times New Roman" w:hAnsi="Times New Roman"/>
                <w:sz w:val="24"/>
                <w:szCs w:val="24"/>
                <w:lang w:val="uk-UA"/>
              </w:rPr>
              <w:t xml:space="preserve">лист в. о. начальника юридичного відділу управління </w:t>
            </w:r>
            <w:r w:rsidRPr="0096329A">
              <w:rPr>
                <w:rFonts w:ascii="Times New Roman" w:hAnsi="Times New Roman" w:cs="Times New Roman"/>
                <w:color w:val="000000"/>
                <w:sz w:val="24"/>
                <w:szCs w:val="24"/>
                <w:lang w:val="uk-UA" w:eastAsia="uk-UA"/>
              </w:rPr>
              <w:t xml:space="preserve">державної реєстрації прав та правового забезпечення </w:t>
            </w:r>
            <w:r>
              <w:rPr>
                <w:rFonts w:ascii="Times New Roman" w:hAnsi="Times New Roman" w:cs="Times New Roman"/>
                <w:color w:val="000000"/>
                <w:sz w:val="24"/>
                <w:szCs w:val="24"/>
                <w:lang w:val="uk-UA" w:eastAsia="uk-UA"/>
              </w:rPr>
              <w:t>від 16.06.2026 № Внутр-7262-2026 щодо погодження передачі виконавчих документів</w:t>
            </w:r>
            <w:r w:rsidRPr="003D0BD5">
              <w:rPr>
                <w:lang w:val="uk-UA"/>
              </w:rPr>
              <w:t xml:space="preserve"> </w:t>
            </w:r>
            <w:r w:rsidRPr="003D0BD5">
              <w:rPr>
                <w:rFonts w:ascii="Times New Roman" w:hAnsi="Times New Roman" w:cs="Times New Roman"/>
                <w:sz w:val="24"/>
                <w:szCs w:val="24"/>
                <w:lang w:val="uk-UA"/>
              </w:rPr>
              <w:t xml:space="preserve">до приватних виконавців для захисту інтересів Чорноморської територіальної громади та відновлення законності у сфері містобудування за </w:t>
            </w:r>
            <w:r>
              <w:rPr>
                <w:rFonts w:ascii="Times New Roman" w:hAnsi="Times New Roman" w:cs="Times New Roman"/>
                <w:sz w:val="24"/>
                <w:szCs w:val="24"/>
                <w:lang w:val="uk-UA"/>
              </w:rPr>
              <w:t xml:space="preserve">судовими </w:t>
            </w:r>
            <w:r w:rsidRPr="003D0BD5">
              <w:rPr>
                <w:rFonts w:ascii="Times New Roman" w:hAnsi="Times New Roman" w:cs="Times New Roman"/>
                <w:sz w:val="24"/>
                <w:szCs w:val="24"/>
                <w:lang w:val="uk-UA"/>
              </w:rPr>
              <w:t>справами № 916/5299/24 та № 501/2156/22</w:t>
            </w:r>
            <w:r>
              <w:rPr>
                <w:rFonts w:ascii="Times New Roman" w:hAnsi="Times New Roman" w:cs="Times New Roman"/>
                <w:sz w:val="24"/>
                <w:szCs w:val="24"/>
                <w:lang w:val="uk-UA"/>
              </w:rPr>
              <w:t xml:space="preserve">. </w:t>
            </w:r>
          </w:p>
        </w:tc>
      </w:tr>
      <w:tr w:rsidR="00B32778" w:rsidRPr="002538AB" w14:paraId="336E2097" w14:textId="77777777" w:rsidTr="002538AB">
        <w:tc>
          <w:tcPr>
            <w:tcW w:w="709" w:type="dxa"/>
          </w:tcPr>
          <w:p w14:paraId="57205BFC" w14:textId="4BC1996E" w:rsidR="00B32778" w:rsidRPr="004C24E4" w:rsidRDefault="00B32778" w:rsidP="00B32778">
            <w:pPr>
              <w:spacing w:after="0" w:line="240" w:lineRule="auto"/>
              <w:jc w:val="both"/>
              <w:rPr>
                <w:rFonts w:ascii="Times New Roman" w:eastAsia="Calibri" w:hAnsi="Times New Roman" w:cs="Times New Roman"/>
                <w:b/>
                <w:bCs/>
                <w:sz w:val="24"/>
                <w:szCs w:val="24"/>
                <w:lang w:val="uk-UA"/>
              </w:rPr>
            </w:pPr>
            <w:r w:rsidRPr="004C24E4">
              <w:rPr>
                <w:rFonts w:ascii="Times New Roman" w:eastAsia="Calibri" w:hAnsi="Times New Roman" w:cs="Times New Roman"/>
                <w:b/>
                <w:bCs/>
                <w:sz w:val="24"/>
                <w:szCs w:val="24"/>
                <w:lang w:val="uk-UA"/>
              </w:rPr>
              <w:t>2</w:t>
            </w:r>
            <w:r>
              <w:rPr>
                <w:rFonts w:ascii="Times New Roman" w:eastAsia="Calibri" w:hAnsi="Times New Roman" w:cs="Times New Roman"/>
                <w:b/>
                <w:bCs/>
                <w:sz w:val="24"/>
                <w:szCs w:val="24"/>
                <w:lang w:val="uk-UA"/>
              </w:rPr>
              <w:t>3</w:t>
            </w:r>
            <w:r w:rsidRPr="004C24E4">
              <w:rPr>
                <w:rFonts w:ascii="Times New Roman" w:eastAsia="Calibri" w:hAnsi="Times New Roman" w:cs="Times New Roman"/>
                <w:b/>
                <w:bCs/>
                <w:sz w:val="24"/>
                <w:szCs w:val="24"/>
                <w:lang w:val="uk-UA"/>
              </w:rPr>
              <w:t>.</w:t>
            </w:r>
          </w:p>
        </w:tc>
        <w:tc>
          <w:tcPr>
            <w:tcW w:w="9991" w:type="dxa"/>
          </w:tcPr>
          <w:tbl>
            <w:tblPr>
              <w:tblStyle w:val="ab"/>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2538AB" w:rsidRPr="00343DEA" w14:paraId="2E18CE2D" w14:textId="77777777" w:rsidTr="003E7EDE">
              <w:tc>
                <w:tcPr>
                  <w:tcW w:w="9265" w:type="dxa"/>
                </w:tcPr>
                <w:p w14:paraId="507C9172" w14:textId="77777777" w:rsidR="002538AB" w:rsidRPr="00BE6A61" w:rsidRDefault="002538AB" w:rsidP="002538AB">
                  <w:pPr>
                    <w:pStyle w:val="af0"/>
                    <w:jc w:val="both"/>
                    <w:rPr>
                      <w:rFonts w:ascii="Times New Roman" w:hAnsi="Times New Roman"/>
                      <w:bCs/>
                      <w:sz w:val="24"/>
                      <w:szCs w:val="24"/>
                      <w:lang w:val="uk-UA"/>
                    </w:rPr>
                  </w:pPr>
                  <w:r w:rsidRPr="00343DEA">
                    <w:rPr>
                      <w:rFonts w:ascii="Times New Roman" w:hAnsi="Times New Roman"/>
                      <w:sz w:val="24"/>
                      <w:szCs w:val="24"/>
                      <w:lang w:val="uk-UA"/>
                    </w:rPr>
                    <w:t xml:space="preserve">Про </w:t>
                  </w:r>
                  <w:r>
                    <w:rPr>
                      <w:rFonts w:ascii="Times New Roman" w:hAnsi="Times New Roman"/>
                      <w:sz w:val="24"/>
                      <w:szCs w:val="24"/>
                      <w:lang w:val="uk-UA"/>
                    </w:rPr>
                    <w:t xml:space="preserve">лист начальника комунального підприємства «Міське управління житлово-комунального господарства» </w:t>
                  </w:r>
                  <w:r>
                    <w:rPr>
                      <w:rFonts w:ascii="Times New Roman" w:hAnsi="Times New Roman" w:cs="Times New Roman"/>
                      <w:color w:val="000000"/>
                      <w:sz w:val="24"/>
                      <w:szCs w:val="24"/>
                      <w:lang w:val="uk-UA" w:eastAsia="uk-UA"/>
                    </w:rPr>
                    <w:t xml:space="preserve">від 16.06.2026 № Внутр-7271-2026 щодо </w:t>
                  </w:r>
                  <w:r w:rsidRPr="0034526E">
                    <w:rPr>
                      <w:rFonts w:ascii="Times New Roman" w:hAnsi="Times New Roman" w:cs="Times New Roman"/>
                      <w:sz w:val="24"/>
                      <w:szCs w:val="24"/>
                      <w:lang w:val="uk-UA"/>
                    </w:rPr>
                    <w:t>визначення відсотку дольового внеску ОСББ (ЖБК) на співфінансування робіт з капітального ремонту житлових багатоквартирних будинків та визначення перелік</w:t>
                  </w:r>
                  <w:r>
                    <w:rPr>
                      <w:rFonts w:ascii="Times New Roman" w:hAnsi="Times New Roman" w:cs="Times New Roman"/>
                      <w:sz w:val="24"/>
                      <w:szCs w:val="24"/>
                      <w:lang w:val="uk-UA"/>
                    </w:rPr>
                    <w:t>у</w:t>
                  </w:r>
                  <w:r w:rsidRPr="0034526E">
                    <w:rPr>
                      <w:rFonts w:ascii="Times New Roman" w:hAnsi="Times New Roman" w:cs="Times New Roman"/>
                      <w:sz w:val="24"/>
                      <w:szCs w:val="24"/>
                      <w:lang w:val="uk-UA"/>
                    </w:rPr>
                    <w:t xml:space="preserve"> об’єктів, капітальний ремонт яких буде фінансуватися в </w:t>
                  </w:r>
                  <w:r w:rsidRPr="0034526E">
                    <w:rPr>
                      <w:rFonts w:ascii="Times New Roman" w:hAnsi="Times New Roman" w:cs="Times New Roman"/>
                      <w:sz w:val="24"/>
                      <w:szCs w:val="24"/>
                      <w:lang w:val="uk-UA"/>
                    </w:rPr>
                    <w:lastRenderedPageBreak/>
                    <w:t xml:space="preserve">поточному році в межах бюджетних призначень відповідно до </w:t>
                  </w:r>
                  <w:r w:rsidRPr="00BE6A61">
                    <w:rPr>
                      <w:rFonts w:ascii="Times New Roman" w:hAnsi="Times New Roman"/>
                      <w:bCs/>
                      <w:sz w:val="24"/>
                      <w:szCs w:val="24"/>
                      <w:lang w:val="uk-UA"/>
                    </w:rPr>
                    <w:t>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w:t>
                  </w:r>
                  <w:r>
                    <w:rPr>
                      <w:rFonts w:ascii="Times New Roman" w:hAnsi="Times New Roman"/>
                      <w:bCs/>
                      <w:sz w:val="24"/>
                      <w:szCs w:val="24"/>
                      <w:lang w:val="uk-UA"/>
                    </w:rPr>
                    <w:t>.</w:t>
                  </w:r>
                </w:p>
                <w:p w14:paraId="30D9C9A0" w14:textId="0B32B18E" w:rsidR="002538AB" w:rsidRPr="00343DEA" w:rsidRDefault="002538AB" w:rsidP="002538AB">
                  <w:pPr>
                    <w:spacing w:after="0" w:line="240" w:lineRule="auto"/>
                    <w:jc w:val="both"/>
                    <w:rPr>
                      <w:rFonts w:ascii="Times New Roman" w:hAnsi="Times New Roman"/>
                      <w:sz w:val="24"/>
                      <w:szCs w:val="24"/>
                      <w:lang w:val="uk-UA"/>
                    </w:rPr>
                  </w:pPr>
                </w:p>
              </w:tc>
            </w:tr>
          </w:tbl>
          <w:p w14:paraId="0F75C0B2" w14:textId="1C213E07" w:rsidR="00B32778" w:rsidRPr="004B0E4B" w:rsidRDefault="00B32778" w:rsidP="00B32778">
            <w:pPr>
              <w:spacing w:after="0" w:line="240" w:lineRule="auto"/>
              <w:jc w:val="both"/>
              <w:rPr>
                <w:rFonts w:ascii="Times New Roman" w:eastAsia="Calibri" w:hAnsi="Times New Roman" w:cs="Times New Roman"/>
                <w:sz w:val="24"/>
                <w:szCs w:val="24"/>
                <w:lang w:val="uk-UA"/>
              </w:rPr>
            </w:pPr>
          </w:p>
        </w:tc>
      </w:tr>
      <w:tr w:rsidR="002538AB" w:rsidRPr="00515B2D" w14:paraId="742971E6" w14:textId="77777777" w:rsidTr="002538AB">
        <w:tc>
          <w:tcPr>
            <w:tcW w:w="10700" w:type="dxa"/>
            <w:gridSpan w:val="2"/>
          </w:tcPr>
          <w:p w14:paraId="047AC021" w14:textId="02174CA6" w:rsidR="002538AB" w:rsidRPr="00515B2D" w:rsidRDefault="002538AB" w:rsidP="00316000">
            <w:pPr>
              <w:spacing w:after="0" w:line="240" w:lineRule="auto"/>
              <w:jc w:val="both"/>
              <w:rPr>
                <w:rFonts w:ascii="Times New Roman" w:hAnsi="Times New Roman"/>
                <w:sz w:val="24"/>
                <w:szCs w:val="24"/>
                <w:lang w:val="uk-UA"/>
              </w:rPr>
            </w:pPr>
          </w:p>
        </w:tc>
      </w:tr>
    </w:tbl>
    <w:p w14:paraId="52E4237E" w14:textId="77777777" w:rsidR="002538AB" w:rsidRPr="0044662B" w:rsidRDefault="002538AB">
      <w:pPr>
        <w:tabs>
          <w:tab w:val="left" w:pos="7488"/>
        </w:tabs>
        <w:spacing w:after="0" w:line="240" w:lineRule="auto"/>
        <w:rPr>
          <w:rFonts w:ascii="Times New Roman" w:hAnsi="Times New Roman" w:cs="Times New Roman"/>
          <w:sz w:val="24"/>
          <w:szCs w:val="24"/>
          <w:lang w:val="uk-UA"/>
        </w:rPr>
      </w:pPr>
    </w:p>
    <w:sectPr w:rsidR="002538AB" w:rsidRPr="0044662B" w:rsidSect="006F528F">
      <w:headerReference w:type="default" r:id="rId8"/>
      <w:pgSz w:w="11906" w:h="16838"/>
      <w:pgMar w:top="284" w:right="849"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7A166" w14:textId="77777777" w:rsidR="00771957" w:rsidRDefault="00771957" w:rsidP="003109DA">
      <w:pPr>
        <w:spacing w:after="0" w:line="240" w:lineRule="auto"/>
      </w:pPr>
      <w:r>
        <w:separator/>
      </w:r>
    </w:p>
  </w:endnote>
  <w:endnote w:type="continuationSeparator" w:id="0">
    <w:p w14:paraId="3CD2DEFC" w14:textId="77777777" w:rsidR="00771957" w:rsidRDefault="00771957" w:rsidP="0031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49BF4" w14:textId="77777777" w:rsidR="00771957" w:rsidRDefault="00771957" w:rsidP="003109DA">
      <w:pPr>
        <w:spacing w:after="0" w:line="240" w:lineRule="auto"/>
      </w:pPr>
      <w:r>
        <w:separator/>
      </w:r>
    </w:p>
  </w:footnote>
  <w:footnote w:type="continuationSeparator" w:id="0">
    <w:p w14:paraId="049CF4E6" w14:textId="77777777" w:rsidR="00771957" w:rsidRDefault="00771957" w:rsidP="00310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671132"/>
      <w:docPartObj>
        <w:docPartGallery w:val="Page Numbers (Top of Page)"/>
        <w:docPartUnique/>
      </w:docPartObj>
    </w:sdtPr>
    <w:sdtEndPr/>
    <w:sdtContent>
      <w:p w14:paraId="4A870791" w14:textId="262DCEE6" w:rsidR="003109DA" w:rsidRDefault="003109DA">
        <w:pPr>
          <w:pStyle w:val="a6"/>
          <w:jc w:val="center"/>
        </w:pPr>
        <w:r>
          <w:fldChar w:fldCharType="begin"/>
        </w:r>
        <w:r>
          <w:instrText>PAGE   \* MERGEFORMAT</w:instrText>
        </w:r>
        <w:r>
          <w:fldChar w:fldCharType="separate"/>
        </w:r>
        <w:r w:rsidR="00213624" w:rsidRPr="00213624">
          <w:rPr>
            <w:noProof/>
            <w:lang w:val="uk-UA"/>
          </w:rPr>
          <w:t>9</w:t>
        </w:r>
        <w:r>
          <w:fldChar w:fldCharType="end"/>
        </w:r>
      </w:p>
    </w:sdtContent>
  </w:sdt>
  <w:p w14:paraId="7B100F14" w14:textId="77777777" w:rsidR="003109DA" w:rsidRDefault="003109D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0F58"/>
    <w:multiLevelType w:val="hybridMultilevel"/>
    <w:tmpl w:val="F96C3800"/>
    <w:lvl w:ilvl="0" w:tplc="D1D8FEB6">
      <w:start w:val="1"/>
      <w:numFmt w:val="decimal"/>
      <w:lvlText w:val="%1."/>
      <w:lvlJc w:val="left"/>
      <w:pPr>
        <w:ind w:left="2281" w:hanging="360"/>
      </w:pPr>
      <w:rPr>
        <w:rFonts w:hAnsi="Symbol" w:hint="default"/>
        <w:b w:val="0"/>
        <w:bCs w:val="0"/>
      </w:rPr>
    </w:lvl>
    <w:lvl w:ilvl="1" w:tplc="04220019" w:tentative="1">
      <w:start w:val="1"/>
      <w:numFmt w:val="lowerLetter"/>
      <w:lvlText w:val="%2."/>
      <w:lvlJc w:val="left"/>
      <w:pPr>
        <w:ind w:left="3001" w:hanging="360"/>
      </w:pPr>
    </w:lvl>
    <w:lvl w:ilvl="2" w:tplc="0422001B" w:tentative="1">
      <w:start w:val="1"/>
      <w:numFmt w:val="lowerRoman"/>
      <w:lvlText w:val="%3."/>
      <w:lvlJc w:val="right"/>
      <w:pPr>
        <w:ind w:left="3721" w:hanging="180"/>
      </w:pPr>
    </w:lvl>
    <w:lvl w:ilvl="3" w:tplc="0422000F" w:tentative="1">
      <w:start w:val="1"/>
      <w:numFmt w:val="decimal"/>
      <w:lvlText w:val="%4."/>
      <w:lvlJc w:val="left"/>
      <w:pPr>
        <w:ind w:left="4441" w:hanging="360"/>
      </w:pPr>
    </w:lvl>
    <w:lvl w:ilvl="4" w:tplc="04220019" w:tentative="1">
      <w:start w:val="1"/>
      <w:numFmt w:val="lowerLetter"/>
      <w:lvlText w:val="%5."/>
      <w:lvlJc w:val="left"/>
      <w:pPr>
        <w:ind w:left="5161" w:hanging="360"/>
      </w:pPr>
    </w:lvl>
    <w:lvl w:ilvl="5" w:tplc="0422001B" w:tentative="1">
      <w:start w:val="1"/>
      <w:numFmt w:val="lowerRoman"/>
      <w:lvlText w:val="%6."/>
      <w:lvlJc w:val="right"/>
      <w:pPr>
        <w:ind w:left="5881" w:hanging="180"/>
      </w:pPr>
    </w:lvl>
    <w:lvl w:ilvl="6" w:tplc="0422000F" w:tentative="1">
      <w:start w:val="1"/>
      <w:numFmt w:val="decimal"/>
      <w:lvlText w:val="%7."/>
      <w:lvlJc w:val="left"/>
      <w:pPr>
        <w:ind w:left="6601" w:hanging="360"/>
      </w:pPr>
    </w:lvl>
    <w:lvl w:ilvl="7" w:tplc="04220019" w:tentative="1">
      <w:start w:val="1"/>
      <w:numFmt w:val="lowerLetter"/>
      <w:lvlText w:val="%8."/>
      <w:lvlJc w:val="left"/>
      <w:pPr>
        <w:ind w:left="7321" w:hanging="360"/>
      </w:pPr>
    </w:lvl>
    <w:lvl w:ilvl="8" w:tplc="0422001B" w:tentative="1">
      <w:start w:val="1"/>
      <w:numFmt w:val="lowerRoman"/>
      <w:lvlText w:val="%9."/>
      <w:lvlJc w:val="right"/>
      <w:pPr>
        <w:ind w:left="8041" w:hanging="180"/>
      </w:pPr>
    </w:lvl>
  </w:abstractNum>
  <w:abstractNum w:abstractNumId="1" w15:restartNumberingAfterBreak="0">
    <w:nsid w:val="04F2696C"/>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39193D"/>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246C24"/>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42536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2B430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94781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6F62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070FF3"/>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66442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977B4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627004"/>
    <w:multiLevelType w:val="hybridMultilevel"/>
    <w:tmpl w:val="0418809C"/>
    <w:lvl w:ilvl="0" w:tplc="7DE674DE">
      <w:start w:val="1"/>
      <w:numFmt w:val="bullet"/>
      <w:lvlText w:val="-"/>
      <w:lvlJc w:val="left"/>
      <w:pPr>
        <w:ind w:left="813" w:hanging="360"/>
      </w:pPr>
      <w:rPr>
        <w:rFonts w:ascii="Times New Roman" w:eastAsia="Times New Roman" w:hAnsi="Times New Roman" w:cs="Times New Roman"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12" w15:restartNumberingAfterBreak="0">
    <w:nsid w:val="1DDC334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41753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4633F7"/>
    <w:multiLevelType w:val="hybridMultilevel"/>
    <w:tmpl w:val="B8FE76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EF68E0"/>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5B27E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99421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DD7B1C"/>
    <w:multiLevelType w:val="hybridMultilevel"/>
    <w:tmpl w:val="BE846F70"/>
    <w:lvl w:ilvl="0" w:tplc="FFFFFFFF">
      <w:start w:val="1"/>
      <w:numFmt w:val="decimal"/>
      <w:lvlText w:val="%1."/>
      <w:lvlJc w:val="left"/>
      <w:pPr>
        <w:ind w:left="1068" w:hanging="360"/>
      </w:pPr>
      <w:rPr>
        <w:rFonts w:ascii="Times New Roman" w:eastAsia="Times New Roman" w:hAnsi="Times New Roman" w:cs="Times New Roman" w:hint="default"/>
        <w:sz w:val="24"/>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339E67B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D30E5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63441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85340E"/>
    <w:multiLevelType w:val="hybridMultilevel"/>
    <w:tmpl w:val="03CE34A2"/>
    <w:lvl w:ilvl="0" w:tplc="198677DE">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341C52"/>
    <w:multiLevelType w:val="hybridMultilevel"/>
    <w:tmpl w:val="1BD2B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4655CA"/>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A51875"/>
    <w:multiLevelType w:val="hybridMultilevel"/>
    <w:tmpl w:val="EF8C5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E073E0"/>
    <w:multiLevelType w:val="hybridMultilevel"/>
    <w:tmpl w:val="12C8FA5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B3611F2"/>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E91DED"/>
    <w:multiLevelType w:val="hybridMultilevel"/>
    <w:tmpl w:val="201047AA"/>
    <w:lvl w:ilvl="0" w:tplc="AE96375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1F300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B63AE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5B60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DC1F87"/>
    <w:multiLevelType w:val="hybridMultilevel"/>
    <w:tmpl w:val="7F4C0766"/>
    <w:lvl w:ilvl="0" w:tplc="0A50017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15:restartNumberingAfterBreak="0">
    <w:nsid w:val="709733A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EF41C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9051A25"/>
    <w:multiLevelType w:val="hybridMultilevel"/>
    <w:tmpl w:val="32B0D140"/>
    <w:lvl w:ilvl="0" w:tplc="5A3E8740">
      <w:start w:val="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E13061"/>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C68696D"/>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0243F6"/>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7F6F4B"/>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3"/>
  </w:num>
  <w:num w:numId="2">
    <w:abstractNumId w:val="14"/>
  </w:num>
  <w:num w:numId="3">
    <w:abstractNumId w:val="23"/>
  </w:num>
  <w:num w:numId="4">
    <w:abstractNumId w:val="11"/>
  </w:num>
  <w:num w:numId="5">
    <w:abstractNumId w:val="37"/>
  </w:num>
  <w:num w:numId="6">
    <w:abstractNumId w:val="2"/>
  </w:num>
  <w:num w:numId="7">
    <w:abstractNumId w:val="3"/>
  </w:num>
  <w:num w:numId="8">
    <w:abstractNumId w:val="39"/>
  </w:num>
  <w:num w:numId="9">
    <w:abstractNumId w:val="28"/>
  </w:num>
  <w:num w:numId="10">
    <w:abstractNumId w:val="10"/>
  </w:num>
  <w:num w:numId="11">
    <w:abstractNumId w:val="34"/>
  </w:num>
  <w:num w:numId="12">
    <w:abstractNumId w:val="21"/>
  </w:num>
  <w:num w:numId="13">
    <w:abstractNumId w:val="6"/>
  </w:num>
  <w:num w:numId="14">
    <w:abstractNumId w:val="35"/>
  </w:num>
  <w:num w:numId="15">
    <w:abstractNumId w:val="1"/>
  </w:num>
  <w:num w:numId="16">
    <w:abstractNumId w:val="4"/>
  </w:num>
  <w:num w:numId="17">
    <w:abstractNumId w:val="32"/>
  </w:num>
  <w:num w:numId="18">
    <w:abstractNumId w:val="12"/>
  </w:num>
  <w:num w:numId="19">
    <w:abstractNumId w:val="30"/>
  </w:num>
  <w:num w:numId="20">
    <w:abstractNumId w:val="38"/>
  </w:num>
  <w:num w:numId="21">
    <w:abstractNumId w:val="29"/>
  </w:num>
  <w:num w:numId="22">
    <w:abstractNumId w:val="13"/>
  </w:num>
  <w:num w:numId="23">
    <w:abstractNumId w:val="24"/>
  </w:num>
  <w:num w:numId="24">
    <w:abstractNumId w:val="20"/>
  </w:num>
  <w:num w:numId="25">
    <w:abstractNumId w:val="8"/>
  </w:num>
  <w:num w:numId="26">
    <w:abstractNumId w:val="27"/>
  </w:num>
  <w:num w:numId="27">
    <w:abstractNumId w:val="9"/>
  </w:num>
  <w:num w:numId="28">
    <w:abstractNumId w:val="7"/>
  </w:num>
  <w:num w:numId="29">
    <w:abstractNumId w:val="15"/>
  </w:num>
  <w:num w:numId="30">
    <w:abstractNumId w:val="40"/>
  </w:num>
  <w:num w:numId="31">
    <w:abstractNumId w:val="5"/>
  </w:num>
  <w:num w:numId="32">
    <w:abstractNumId w:val="16"/>
  </w:num>
  <w:num w:numId="33">
    <w:abstractNumId w:val="19"/>
  </w:num>
  <w:num w:numId="34">
    <w:abstractNumId w:val="17"/>
  </w:num>
  <w:num w:numId="35">
    <w:abstractNumId w:val="25"/>
  </w:num>
  <w:num w:numId="36">
    <w:abstractNumId w:val="26"/>
  </w:num>
  <w:num w:numId="37">
    <w:abstractNumId w:val="36"/>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2"/>
  </w:num>
  <w:num w:numId="41">
    <w:abstractNumId w:val="1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AF7"/>
    <w:rsid w:val="000155D0"/>
    <w:rsid w:val="00027F8C"/>
    <w:rsid w:val="00054083"/>
    <w:rsid w:val="000667BD"/>
    <w:rsid w:val="000879BB"/>
    <w:rsid w:val="000A7023"/>
    <w:rsid w:val="000B2693"/>
    <w:rsid w:val="000B48CF"/>
    <w:rsid w:val="000C2CE1"/>
    <w:rsid w:val="000D2784"/>
    <w:rsid w:val="000D514A"/>
    <w:rsid w:val="000D5930"/>
    <w:rsid w:val="000E0624"/>
    <w:rsid w:val="000E26AE"/>
    <w:rsid w:val="000F2E03"/>
    <w:rsid w:val="000F68AE"/>
    <w:rsid w:val="0011601E"/>
    <w:rsid w:val="001232C8"/>
    <w:rsid w:val="00127224"/>
    <w:rsid w:val="0012735D"/>
    <w:rsid w:val="00127E97"/>
    <w:rsid w:val="00130B0A"/>
    <w:rsid w:val="00133253"/>
    <w:rsid w:val="001538BC"/>
    <w:rsid w:val="00170BF9"/>
    <w:rsid w:val="001740A7"/>
    <w:rsid w:val="0017597C"/>
    <w:rsid w:val="0019480C"/>
    <w:rsid w:val="001A4465"/>
    <w:rsid w:val="001B3CE0"/>
    <w:rsid w:val="001B6EED"/>
    <w:rsid w:val="001E707B"/>
    <w:rsid w:val="001F12DD"/>
    <w:rsid w:val="001F644B"/>
    <w:rsid w:val="0020134D"/>
    <w:rsid w:val="00212967"/>
    <w:rsid w:val="00213624"/>
    <w:rsid w:val="00214B45"/>
    <w:rsid w:val="00231203"/>
    <w:rsid w:val="002435DF"/>
    <w:rsid w:val="002538AB"/>
    <w:rsid w:val="002550EE"/>
    <w:rsid w:val="00261D4C"/>
    <w:rsid w:val="00271B72"/>
    <w:rsid w:val="00284CE9"/>
    <w:rsid w:val="00290872"/>
    <w:rsid w:val="002936DB"/>
    <w:rsid w:val="00294128"/>
    <w:rsid w:val="00294940"/>
    <w:rsid w:val="002B3C19"/>
    <w:rsid w:val="002C18A7"/>
    <w:rsid w:val="002C2C6C"/>
    <w:rsid w:val="002C3206"/>
    <w:rsid w:val="002C50CF"/>
    <w:rsid w:val="002D1E6F"/>
    <w:rsid w:val="002D24F8"/>
    <w:rsid w:val="002D415C"/>
    <w:rsid w:val="0030151D"/>
    <w:rsid w:val="003109DA"/>
    <w:rsid w:val="00320174"/>
    <w:rsid w:val="00326FC8"/>
    <w:rsid w:val="00327190"/>
    <w:rsid w:val="00336655"/>
    <w:rsid w:val="003468E1"/>
    <w:rsid w:val="00353E83"/>
    <w:rsid w:val="00362527"/>
    <w:rsid w:val="0036446F"/>
    <w:rsid w:val="003645CE"/>
    <w:rsid w:val="00372B79"/>
    <w:rsid w:val="003804B9"/>
    <w:rsid w:val="00394A80"/>
    <w:rsid w:val="003A3193"/>
    <w:rsid w:val="003A6E65"/>
    <w:rsid w:val="003C1434"/>
    <w:rsid w:val="003C21F7"/>
    <w:rsid w:val="003E50D5"/>
    <w:rsid w:val="003E5537"/>
    <w:rsid w:val="003E7EE0"/>
    <w:rsid w:val="003F4D33"/>
    <w:rsid w:val="00401BE2"/>
    <w:rsid w:val="004043D5"/>
    <w:rsid w:val="00406912"/>
    <w:rsid w:val="00415765"/>
    <w:rsid w:val="0041700F"/>
    <w:rsid w:val="00420244"/>
    <w:rsid w:val="004232E1"/>
    <w:rsid w:val="004235B3"/>
    <w:rsid w:val="00435914"/>
    <w:rsid w:val="004446AE"/>
    <w:rsid w:val="0044662B"/>
    <w:rsid w:val="00453138"/>
    <w:rsid w:val="00484D4C"/>
    <w:rsid w:val="004A4A13"/>
    <w:rsid w:val="004B0C68"/>
    <w:rsid w:val="004B0E4B"/>
    <w:rsid w:val="004C24E4"/>
    <w:rsid w:val="004C71AE"/>
    <w:rsid w:val="004C7691"/>
    <w:rsid w:val="004E4322"/>
    <w:rsid w:val="00505DFB"/>
    <w:rsid w:val="005137B4"/>
    <w:rsid w:val="00525522"/>
    <w:rsid w:val="005302BE"/>
    <w:rsid w:val="00532A49"/>
    <w:rsid w:val="005345B8"/>
    <w:rsid w:val="00563BA6"/>
    <w:rsid w:val="00567D73"/>
    <w:rsid w:val="0057609F"/>
    <w:rsid w:val="00586B1C"/>
    <w:rsid w:val="005963F4"/>
    <w:rsid w:val="005A659F"/>
    <w:rsid w:val="005C36B5"/>
    <w:rsid w:val="005D526C"/>
    <w:rsid w:val="005D706B"/>
    <w:rsid w:val="005E24F4"/>
    <w:rsid w:val="00607759"/>
    <w:rsid w:val="006152B6"/>
    <w:rsid w:val="00615CE9"/>
    <w:rsid w:val="00620190"/>
    <w:rsid w:val="00625281"/>
    <w:rsid w:val="00630287"/>
    <w:rsid w:val="006359A8"/>
    <w:rsid w:val="00636258"/>
    <w:rsid w:val="00646629"/>
    <w:rsid w:val="006502A0"/>
    <w:rsid w:val="006813D5"/>
    <w:rsid w:val="006A01A4"/>
    <w:rsid w:val="006A067C"/>
    <w:rsid w:val="006A1984"/>
    <w:rsid w:val="006A4B31"/>
    <w:rsid w:val="006C787E"/>
    <w:rsid w:val="006D1826"/>
    <w:rsid w:val="006D4E0D"/>
    <w:rsid w:val="006F528F"/>
    <w:rsid w:val="00716763"/>
    <w:rsid w:val="00717710"/>
    <w:rsid w:val="00727752"/>
    <w:rsid w:val="00735A85"/>
    <w:rsid w:val="007408AD"/>
    <w:rsid w:val="00744771"/>
    <w:rsid w:val="00745F10"/>
    <w:rsid w:val="00746BBB"/>
    <w:rsid w:val="00764ADE"/>
    <w:rsid w:val="00766780"/>
    <w:rsid w:val="00771957"/>
    <w:rsid w:val="007746D7"/>
    <w:rsid w:val="00775753"/>
    <w:rsid w:val="007803D0"/>
    <w:rsid w:val="00785E9C"/>
    <w:rsid w:val="007A0193"/>
    <w:rsid w:val="007A08E4"/>
    <w:rsid w:val="007A2612"/>
    <w:rsid w:val="007A69AA"/>
    <w:rsid w:val="007B283B"/>
    <w:rsid w:val="007B35EE"/>
    <w:rsid w:val="007C19A1"/>
    <w:rsid w:val="007C4C45"/>
    <w:rsid w:val="007E0884"/>
    <w:rsid w:val="00801C51"/>
    <w:rsid w:val="0081262B"/>
    <w:rsid w:val="0082411D"/>
    <w:rsid w:val="00826DBF"/>
    <w:rsid w:val="00826E1C"/>
    <w:rsid w:val="008320C2"/>
    <w:rsid w:val="00833A2B"/>
    <w:rsid w:val="00843644"/>
    <w:rsid w:val="00845303"/>
    <w:rsid w:val="00846A67"/>
    <w:rsid w:val="0085405A"/>
    <w:rsid w:val="00855D1F"/>
    <w:rsid w:val="00855F4D"/>
    <w:rsid w:val="008609AE"/>
    <w:rsid w:val="00862149"/>
    <w:rsid w:val="00875382"/>
    <w:rsid w:val="0089173F"/>
    <w:rsid w:val="00895976"/>
    <w:rsid w:val="008971C2"/>
    <w:rsid w:val="008B5F62"/>
    <w:rsid w:val="008C54BD"/>
    <w:rsid w:val="008D410A"/>
    <w:rsid w:val="008E6EFC"/>
    <w:rsid w:val="00915270"/>
    <w:rsid w:val="00945080"/>
    <w:rsid w:val="00945126"/>
    <w:rsid w:val="00945BCD"/>
    <w:rsid w:val="009523B8"/>
    <w:rsid w:val="00965B39"/>
    <w:rsid w:val="009673B3"/>
    <w:rsid w:val="00976770"/>
    <w:rsid w:val="009871DD"/>
    <w:rsid w:val="0099058C"/>
    <w:rsid w:val="0099698D"/>
    <w:rsid w:val="009A0CA1"/>
    <w:rsid w:val="009B1222"/>
    <w:rsid w:val="009B3554"/>
    <w:rsid w:val="009C6E63"/>
    <w:rsid w:val="009D23A8"/>
    <w:rsid w:val="00A046A1"/>
    <w:rsid w:val="00A317AF"/>
    <w:rsid w:val="00A37456"/>
    <w:rsid w:val="00A549B6"/>
    <w:rsid w:val="00A553C9"/>
    <w:rsid w:val="00A75F5D"/>
    <w:rsid w:val="00AB39E5"/>
    <w:rsid w:val="00AB67C8"/>
    <w:rsid w:val="00AE36AA"/>
    <w:rsid w:val="00B00EB4"/>
    <w:rsid w:val="00B20D1C"/>
    <w:rsid w:val="00B32507"/>
    <w:rsid w:val="00B32778"/>
    <w:rsid w:val="00B36D86"/>
    <w:rsid w:val="00B40C0F"/>
    <w:rsid w:val="00B47D7F"/>
    <w:rsid w:val="00B83ECD"/>
    <w:rsid w:val="00B94F40"/>
    <w:rsid w:val="00BA3C95"/>
    <w:rsid w:val="00BA7A72"/>
    <w:rsid w:val="00BC44E5"/>
    <w:rsid w:val="00BD3AF7"/>
    <w:rsid w:val="00BD6161"/>
    <w:rsid w:val="00BD63C0"/>
    <w:rsid w:val="00BF337D"/>
    <w:rsid w:val="00BF4346"/>
    <w:rsid w:val="00C0613B"/>
    <w:rsid w:val="00C202BF"/>
    <w:rsid w:val="00C43BAC"/>
    <w:rsid w:val="00C5270A"/>
    <w:rsid w:val="00C6031C"/>
    <w:rsid w:val="00C759C8"/>
    <w:rsid w:val="00C76F48"/>
    <w:rsid w:val="00C81758"/>
    <w:rsid w:val="00C8561E"/>
    <w:rsid w:val="00C85AA7"/>
    <w:rsid w:val="00C90170"/>
    <w:rsid w:val="00CA78B0"/>
    <w:rsid w:val="00CC32F5"/>
    <w:rsid w:val="00CD0119"/>
    <w:rsid w:val="00CD3577"/>
    <w:rsid w:val="00CD6F49"/>
    <w:rsid w:val="00CF7638"/>
    <w:rsid w:val="00D01EC3"/>
    <w:rsid w:val="00D03EE7"/>
    <w:rsid w:val="00D047A5"/>
    <w:rsid w:val="00D0515E"/>
    <w:rsid w:val="00D1290F"/>
    <w:rsid w:val="00D13811"/>
    <w:rsid w:val="00D26EAD"/>
    <w:rsid w:val="00D27974"/>
    <w:rsid w:val="00D35B17"/>
    <w:rsid w:val="00D404BC"/>
    <w:rsid w:val="00D62363"/>
    <w:rsid w:val="00D656BD"/>
    <w:rsid w:val="00D6670E"/>
    <w:rsid w:val="00D707A0"/>
    <w:rsid w:val="00D909CA"/>
    <w:rsid w:val="00D96AF7"/>
    <w:rsid w:val="00DA1E46"/>
    <w:rsid w:val="00DA7647"/>
    <w:rsid w:val="00DA7707"/>
    <w:rsid w:val="00DB036A"/>
    <w:rsid w:val="00DB717D"/>
    <w:rsid w:val="00DC1A25"/>
    <w:rsid w:val="00DD3222"/>
    <w:rsid w:val="00DF4F76"/>
    <w:rsid w:val="00DF6AD0"/>
    <w:rsid w:val="00E05174"/>
    <w:rsid w:val="00E15837"/>
    <w:rsid w:val="00E17138"/>
    <w:rsid w:val="00E17B1C"/>
    <w:rsid w:val="00E327C5"/>
    <w:rsid w:val="00E3323D"/>
    <w:rsid w:val="00E41CB8"/>
    <w:rsid w:val="00E422ED"/>
    <w:rsid w:val="00E44CC9"/>
    <w:rsid w:val="00E56BA2"/>
    <w:rsid w:val="00E575FE"/>
    <w:rsid w:val="00E63543"/>
    <w:rsid w:val="00E83D91"/>
    <w:rsid w:val="00E84B31"/>
    <w:rsid w:val="00E87B07"/>
    <w:rsid w:val="00E97EFB"/>
    <w:rsid w:val="00EA2CC4"/>
    <w:rsid w:val="00EB30DD"/>
    <w:rsid w:val="00EC1389"/>
    <w:rsid w:val="00ED5CBE"/>
    <w:rsid w:val="00EE5E67"/>
    <w:rsid w:val="00EE7782"/>
    <w:rsid w:val="00EF0900"/>
    <w:rsid w:val="00EF7D46"/>
    <w:rsid w:val="00F064A0"/>
    <w:rsid w:val="00F14851"/>
    <w:rsid w:val="00F16A36"/>
    <w:rsid w:val="00F16C8A"/>
    <w:rsid w:val="00F223B8"/>
    <w:rsid w:val="00F2595E"/>
    <w:rsid w:val="00F27FD1"/>
    <w:rsid w:val="00F500DE"/>
    <w:rsid w:val="00F519CD"/>
    <w:rsid w:val="00F555B5"/>
    <w:rsid w:val="00F55FD8"/>
    <w:rsid w:val="00F72A02"/>
    <w:rsid w:val="00FA1759"/>
    <w:rsid w:val="00FB28E8"/>
    <w:rsid w:val="00FC22A7"/>
    <w:rsid w:val="00FC71BC"/>
    <w:rsid w:val="00FD2A78"/>
    <w:rsid w:val="00FF4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EA0D"/>
  <w15:chartTrackingRefBased/>
  <w15:docId w15:val="{2A9CD2A1-4A28-4EAB-8750-71334C61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138"/>
    <w:pPr>
      <w:spacing w:after="200" w:line="276" w:lineRule="auto"/>
    </w:pPr>
  </w:style>
  <w:style w:type="paragraph" w:styleId="5">
    <w:name w:val="heading 5"/>
    <w:basedOn w:val="a"/>
    <w:next w:val="a"/>
    <w:link w:val="50"/>
    <w:uiPriority w:val="9"/>
    <w:unhideWhenUsed/>
    <w:qFormat/>
    <w:rsid w:val="001232C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CA bullets Знак"/>
    <w:basedOn w:val="a0"/>
    <w:link w:val="a4"/>
    <w:uiPriority w:val="34"/>
    <w:locked/>
    <w:rsid w:val="00E44CC9"/>
  </w:style>
  <w:style w:type="paragraph" w:styleId="a4">
    <w:name w:val="List Paragraph"/>
    <w:aliases w:val="CA bullets"/>
    <w:basedOn w:val="a"/>
    <w:link w:val="a3"/>
    <w:uiPriority w:val="34"/>
    <w:qFormat/>
    <w:rsid w:val="00E44CC9"/>
    <w:pPr>
      <w:ind w:left="720"/>
      <w:contextualSpacing/>
    </w:pPr>
  </w:style>
  <w:style w:type="character" w:styleId="a5">
    <w:name w:val="Strong"/>
    <w:basedOn w:val="a0"/>
    <w:uiPriority w:val="22"/>
    <w:qFormat/>
    <w:rsid w:val="00E44CC9"/>
    <w:rPr>
      <w:b/>
      <w:bCs/>
    </w:rPr>
  </w:style>
  <w:style w:type="character" w:customStyle="1" w:styleId="xfm08858730">
    <w:name w:val="xfm_08858730"/>
    <w:basedOn w:val="a0"/>
    <w:rsid w:val="003A3193"/>
  </w:style>
  <w:style w:type="paragraph" w:styleId="a6">
    <w:name w:val="header"/>
    <w:basedOn w:val="a"/>
    <w:link w:val="a7"/>
    <w:uiPriority w:val="99"/>
    <w:unhideWhenUsed/>
    <w:rsid w:val="003109DA"/>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109DA"/>
  </w:style>
  <w:style w:type="paragraph" w:styleId="a8">
    <w:name w:val="footer"/>
    <w:basedOn w:val="a"/>
    <w:link w:val="a9"/>
    <w:uiPriority w:val="99"/>
    <w:unhideWhenUsed/>
    <w:rsid w:val="003109DA"/>
    <w:pPr>
      <w:tabs>
        <w:tab w:val="center" w:pos="4677"/>
        <w:tab w:val="right" w:pos="9355"/>
      </w:tabs>
      <w:spacing w:after="0" w:line="240" w:lineRule="auto"/>
    </w:pPr>
  </w:style>
  <w:style w:type="character" w:customStyle="1" w:styleId="a9">
    <w:name w:val="Нижній колонтитул Знак"/>
    <w:basedOn w:val="a0"/>
    <w:link w:val="a8"/>
    <w:uiPriority w:val="99"/>
    <w:rsid w:val="003109DA"/>
  </w:style>
  <w:style w:type="paragraph" w:styleId="aa">
    <w:name w:val="Normal (Web)"/>
    <w:basedOn w:val="a"/>
    <w:uiPriority w:val="99"/>
    <w:unhideWhenUsed/>
    <w:qFormat/>
    <w:rsid w:val="003109D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293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uiPriority w:val="99"/>
    <w:rsid w:val="000A7023"/>
    <w:rPr>
      <w:rFonts w:ascii="Times New Roman" w:hAnsi="Times New Roman" w:cs="Times New Roman"/>
      <w:b/>
      <w:bCs/>
      <w:sz w:val="18"/>
      <w:szCs w:val="18"/>
    </w:rPr>
  </w:style>
  <w:style w:type="paragraph" w:styleId="ac">
    <w:name w:val="Balloon Text"/>
    <w:basedOn w:val="a"/>
    <w:link w:val="ad"/>
    <w:uiPriority w:val="99"/>
    <w:semiHidden/>
    <w:unhideWhenUsed/>
    <w:rsid w:val="00744771"/>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744771"/>
    <w:rPr>
      <w:rFonts w:ascii="Segoe UI" w:hAnsi="Segoe UI" w:cs="Segoe UI"/>
      <w:sz w:val="18"/>
      <w:szCs w:val="18"/>
    </w:rPr>
  </w:style>
  <w:style w:type="character" w:customStyle="1" w:styleId="ae">
    <w:name w:val="Основний текст Знак"/>
    <w:basedOn w:val="a0"/>
    <w:link w:val="af"/>
    <w:rsid w:val="00C8561E"/>
    <w:rPr>
      <w:shd w:val="clear" w:color="auto" w:fill="FFFFFF"/>
    </w:rPr>
  </w:style>
  <w:style w:type="paragraph" w:styleId="af">
    <w:name w:val="Body Text"/>
    <w:basedOn w:val="a"/>
    <w:link w:val="ae"/>
    <w:rsid w:val="00C8561E"/>
    <w:pPr>
      <w:shd w:val="clear" w:color="auto" w:fill="FFFFFF"/>
      <w:spacing w:after="0" w:line="278" w:lineRule="exact"/>
    </w:pPr>
  </w:style>
  <w:style w:type="character" w:customStyle="1" w:styleId="1">
    <w:name w:val="Основний текст Знак1"/>
    <w:basedOn w:val="a0"/>
    <w:uiPriority w:val="99"/>
    <w:semiHidden/>
    <w:rsid w:val="00C8561E"/>
  </w:style>
  <w:style w:type="character" w:customStyle="1" w:styleId="xfm38825370">
    <w:name w:val="xfm_38825370"/>
    <w:basedOn w:val="a0"/>
    <w:rsid w:val="00505DFB"/>
  </w:style>
  <w:style w:type="paragraph" w:styleId="af0">
    <w:name w:val="No Spacing"/>
    <w:uiPriority w:val="1"/>
    <w:qFormat/>
    <w:rsid w:val="007408AD"/>
    <w:pPr>
      <w:spacing w:after="0" w:line="240" w:lineRule="auto"/>
    </w:pPr>
  </w:style>
  <w:style w:type="character" w:customStyle="1" w:styleId="50">
    <w:name w:val="Заголовок 5 Знак"/>
    <w:basedOn w:val="a0"/>
    <w:link w:val="5"/>
    <w:uiPriority w:val="9"/>
    <w:rsid w:val="001232C8"/>
    <w:rPr>
      <w:rFonts w:asciiTheme="majorHAnsi" w:eastAsiaTheme="majorEastAsia" w:hAnsiTheme="majorHAnsi" w:cstheme="majorBidi"/>
      <w:color w:val="2F5496" w:themeColor="accent1" w:themeShade="BF"/>
    </w:rPr>
  </w:style>
  <w:style w:type="paragraph" w:customStyle="1" w:styleId="Standard">
    <w:name w:val="Standard"/>
    <w:rsid w:val="001232C8"/>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xfm65045023">
    <w:name w:val="xfm_65045023"/>
    <w:basedOn w:val="a0"/>
    <w:rsid w:val="00127E97"/>
  </w:style>
  <w:style w:type="character" w:customStyle="1" w:styleId="2">
    <w:name w:val="Основной текст (2)_"/>
    <w:link w:val="20"/>
    <w:rsid w:val="00F500DE"/>
    <w:rPr>
      <w:sz w:val="26"/>
      <w:szCs w:val="26"/>
      <w:shd w:val="clear" w:color="auto" w:fill="FFFFFF"/>
    </w:rPr>
  </w:style>
  <w:style w:type="paragraph" w:customStyle="1" w:styleId="20">
    <w:name w:val="Основной текст (2)"/>
    <w:basedOn w:val="a"/>
    <w:link w:val="2"/>
    <w:rsid w:val="00F500DE"/>
    <w:pPr>
      <w:widowControl w:val="0"/>
      <w:shd w:val="clear" w:color="auto" w:fill="FFFFFF"/>
      <w:spacing w:before="780" w:after="300" w:line="322" w:lineRule="exact"/>
      <w:jc w:val="both"/>
    </w:pPr>
    <w:rPr>
      <w:sz w:val="26"/>
      <w:szCs w:val="26"/>
    </w:rPr>
  </w:style>
  <w:style w:type="character" w:customStyle="1" w:styleId="10">
    <w:name w:val="Шрифт абзацу за промовчанням1"/>
    <w:rsid w:val="00F50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958">
      <w:bodyDiv w:val="1"/>
      <w:marLeft w:val="0"/>
      <w:marRight w:val="0"/>
      <w:marTop w:val="0"/>
      <w:marBottom w:val="0"/>
      <w:divBdr>
        <w:top w:val="none" w:sz="0" w:space="0" w:color="auto"/>
        <w:left w:val="none" w:sz="0" w:space="0" w:color="auto"/>
        <w:bottom w:val="none" w:sz="0" w:space="0" w:color="auto"/>
        <w:right w:val="none" w:sz="0" w:space="0" w:color="auto"/>
      </w:divBdr>
    </w:div>
    <w:div w:id="376471550">
      <w:bodyDiv w:val="1"/>
      <w:marLeft w:val="0"/>
      <w:marRight w:val="0"/>
      <w:marTop w:val="0"/>
      <w:marBottom w:val="0"/>
      <w:divBdr>
        <w:top w:val="none" w:sz="0" w:space="0" w:color="auto"/>
        <w:left w:val="none" w:sz="0" w:space="0" w:color="auto"/>
        <w:bottom w:val="none" w:sz="0" w:space="0" w:color="auto"/>
        <w:right w:val="none" w:sz="0" w:space="0" w:color="auto"/>
      </w:divBdr>
    </w:div>
    <w:div w:id="447434393">
      <w:bodyDiv w:val="1"/>
      <w:marLeft w:val="0"/>
      <w:marRight w:val="0"/>
      <w:marTop w:val="0"/>
      <w:marBottom w:val="0"/>
      <w:divBdr>
        <w:top w:val="none" w:sz="0" w:space="0" w:color="auto"/>
        <w:left w:val="none" w:sz="0" w:space="0" w:color="auto"/>
        <w:bottom w:val="none" w:sz="0" w:space="0" w:color="auto"/>
        <w:right w:val="none" w:sz="0" w:space="0" w:color="auto"/>
      </w:divBdr>
    </w:div>
    <w:div w:id="753816817">
      <w:bodyDiv w:val="1"/>
      <w:marLeft w:val="0"/>
      <w:marRight w:val="0"/>
      <w:marTop w:val="0"/>
      <w:marBottom w:val="0"/>
      <w:divBdr>
        <w:top w:val="none" w:sz="0" w:space="0" w:color="auto"/>
        <w:left w:val="none" w:sz="0" w:space="0" w:color="auto"/>
        <w:bottom w:val="none" w:sz="0" w:space="0" w:color="auto"/>
        <w:right w:val="none" w:sz="0" w:space="0" w:color="auto"/>
      </w:divBdr>
    </w:div>
    <w:div w:id="1090590451">
      <w:bodyDiv w:val="1"/>
      <w:marLeft w:val="0"/>
      <w:marRight w:val="0"/>
      <w:marTop w:val="0"/>
      <w:marBottom w:val="0"/>
      <w:divBdr>
        <w:top w:val="none" w:sz="0" w:space="0" w:color="auto"/>
        <w:left w:val="none" w:sz="0" w:space="0" w:color="auto"/>
        <w:bottom w:val="none" w:sz="0" w:space="0" w:color="auto"/>
        <w:right w:val="none" w:sz="0" w:space="0" w:color="auto"/>
      </w:divBdr>
    </w:div>
    <w:div w:id="1249384223">
      <w:bodyDiv w:val="1"/>
      <w:marLeft w:val="0"/>
      <w:marRight w:val="0"/>
      <w:marTop w:val="0"/>
      <w:marBottom w:val="0"/>
      <w:divBdr>
        <w:top w:val="none" w:sz="0" w:space="0" w:color="auto"/>
        <w:left w:val="none" w:sz="0" w:space="0" w:color="auto"/>
        <w:bottom w:val="none" w:sz="0" w:space="0" w:color="auto"/>
        <w:right w:val="none" w:sz="0" w:space="0" w:color="auto"/>
      </w:divBdr>
    </w:div>
    <w:div w:id="1470323820">
      <w:bodyDiv w:val="1"/>
      <w:marLeft w:val="0"/>
      <w:marRight w:val="0"/>
      <w:marTop w:val="0"/>
      <w:marBottom w:val="0"/>
      <w:divBdr>
        <w:top w:val="none" w:sz="0" w:space="0" w:color="auto"/>
        <w:left w:val="none" w:sz="0" w:space="0" w:color="auto"/>
        <w:bottom w:val="none" w:sz="0" w:space="0" w:color="auto"/>
        <w:right w:val="none" w:sz="0" w:space="0" w:color="auto"/>
      </w:divBdr>
    </w:div>
    <w:div w:id="1528257978">
      <w:bodyDiv w:val="1"/>
      <w:marLeft w:val="0"/>
      <w:marRight w:val="0"/>
      <w:marTop w:val="0"/>
      <w:marBottom w:val="0"/>
      <w:divBdr>
        <w:top w:val="none" w:sz="0" w:space="0" w:color="auto"/>
        <w:left w:val="none" w:sz="0" w:space="0" w:color="auto"/>
        <w:bottom w:val="none" w:sz="0" w:space="0" w:color="auto"/>
        <w:right w:val="none" w:sz="0" w:space="0" w:color="auto"/>
      </w:divBdr>
    </w:div>
    <w:div w:id="1778333487">
      <w:bodyDiv w:val="1"/>
      <w:marLeft w:val="0"/>
      <w:marRight w:val="0"/>
      <w:marTop w:val="0"/>
      <w:marBottom w:val="0"/>
      <w:divBdr>
        <w:top w:val="none" w:sz="0" w:space="0" w:color="auto"/>
        <w:left w:val="none" w:sz="0" w:space="0" w:color="auto"/>
        <w:bottom w:val="none" w:sz="0" w:space="0" w:color="auto"/>
        <w:right w:val="none" w:sz="0" w:space="0" w:color="auto"/>
      </w:divBdr>
    </w:div>
    <w:div w:id="1783920775">
      <w:bodyDiv w:val="1"/>
      <w:marLeft w:val="0"/>
      <w:marRight w:val="0"/>
      <w:marTop w:val="0"/>
      <w:marBottom w:val="0"/>
      <w:divBdr>
        <w:top w:val="none" w:sz="0" w:space="0" w:color="auto"/>
        <w:left w:val="none" w:sz="0" w:space="0" w:color="auto"/>
        <w:bottom w:val="none" w:sz="0" w:space="0" w:color="auto"/>
        <w:right w:val="none" w:sz="0" w:space="0" w:color="auto"/>
      </w:divBdr>
    </w:div>
    <w:div w:id="1876693625">
      <w:bodyDiv w:val="1"/>
      <w:marLeft w:val="0"/>
      <w:marRight w:val="0"/>
      <w:marTop w:val="0"/>
      <w:marBottom w:val="0"/>
      <w:divBdr>
        <w:top w:val="none" w:sz="0" w:space="0" w:color="auto"/>
        <w:left w:val="none" w:sz="0" w:space="0" w:color="auto"/>
        <w:bottom w:val="none" w:sz="0" w:space="0" w:color="auto"/>
        <w:right w:val="none" w:sz="0" w:space="0" w:color="auto"/>
      </w:divBdr>
    </w:div>
    <w:div w:id="1979600988">
      <w:bodyDiv w:val="1"/>
      <w:marLeft w:val="0"/>
      <w:marRight w:val="0"/>
      <w:marTop w:val="0"/>
      <w:marBottom w:val="0"/>
      <w:divBdr>
        <w:top w:val="none" w:sz="0" w:space="0" w:color="auto"/>
        <w:left w:val="none" w:sz="0" w:space="0" w:color="auto"/>
        <w:bottom w:val="none" w:sz="0" w:space="0" w:color="auto"/>
        <w:right w:val="none" w:sz="0" w:space="0" w:color="auto"/>
      </w:divBdr>
    </w:div>
    <w:div w:id="1982267974">
      <w:bodyDiv w:val="1"/>
      <w:marLeft w:val="0"/>
      <w:marRight w:val="0"/>
      <w:marTop w:val="0"/>
      <w:marBottom w:val="0"/>
      <w:divBdr>
        <w:top w:val="none" w:sz="0" w:space="0" w:color="auto"/>
        <w:left w:val="none" w:sz="0" w:space="0" w:color="auto"/>
        <w:bottom w:val="none" w:sz="0" w:space="0" w:color="auto"/>
        <w:right w:val="none" w:sz="0" w:space="0" w:color="auto"/>
      </w:divBdr>
    </w:div>
    <w:div w:id="211682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9A51-2C3B-49D2-9E70-E723C0A14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1014</TotalTime>
  <Pages>3</Pages>
  <Words>5084</Words>
  <Characters>2899</Characters>
  <Application>Microsoft Office Word</Application>
  <DocSecurity>0</DocSecurity>
  <Lines>24</Lines>
  <Paragraphs>15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ВАРИЖУК Ілля</cp:lastModifiedBy>
  <cp:revision>220</cp:revision>
  <cp:lastPrinted>2026-05-13T05:28:00Z</cp:lastPrinted>
  <dcterms:created xsi:type="dcterms:W3CDTF">2023-12-25T05:34:00Z</dcterms:created>
  <dcterms:modified xsi:type="dcterms:W3CDTF">2026-06-16T08:27:00Z</dcterms:modified>
</cp:coreProperties>
</file>