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F14D" w14:textId="77777777" w:rsidR="00A62823" w:rsidRDefault="00A62823" w:rsidP="00A62823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 wp14:anchorId="19C9E508" wp14:editId="71642A69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CD371" w14:textId="77777777" w:rsidR="00A62823" w:rsidRDefault="00A62823" w:rsidP="00A6282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2F185FEE" w14:textId="77777777" w:rsidR="00A62823" w:rsidRDefault="00A62823" w:rsidP="00A6282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</w:t>
      </w:r>
      <w:r>
        <w:rPr>
          <w:rFonts w:ascii="Book Antiqua" w:hAnsi="Book Antiqua"/>
          <w:b/>
          <w:color w:val="1F3864"/>
          <w:sz w:val="32"/>
          <w:szCs w:val="32"/>
          <w:lang w:val="uk-UA"/>
        </w:rPr>
        <w:t>А</w:t>
      </w:r>
      <w:r>
        <w:rPr>
          <w:rFonts w:ascii="Book Antiqua" w:hAnsi="Book Antiqua"/>
          <w:b/>
          <w:color w:val="1F3864"/>
          <w:sz w:val="32"/>
          <w:szCs w:val="32"/>
        </w:rPr>
        <w:t xml:space="preserve"> МІСЬКА РАДА</w:t>
      </w:r>
    </w:p>
    <w:p w14:paraId="55250B0C" w14:textId="77777777" w:rsidR="00A62823" w:rsidRDefault="00A62823" w:rsidP="00A6282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0925A02F" w14:textId="77777777" w:rsidR="00A62823" w:rsidRDefault="00A62823" w:rsidP="00A62823">
      <w:pPr>
        <w:jc w:val="center"/>
        <w:rPr>
          <w:sz w:val="24"/>
          <w:szCs w:val="24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037ECFDE" w14:textId="77777777" w:rsidR="006F0054" w:rsidRPr="00465302" w:rsidRDefault="00A62823" w:rsidP="00A62823">
      <w:pPr>
        <w:widowControl w:val="0"/>
        <w:autoSpaceDE w:val="0"/>
        <w:autoSpaceDN w:val="0"/>
        <w:adjustRightInd w:val="0"/>
        <w:rPr>
          <w:sz w:val="24"/>
          <w:szCs w:val="24"/>
          <w:lang w:val="uk-UA" w:eastAsia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BFB6D" wp14:editId="08A9530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81F1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3D404" wp14:editId="5949836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02F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</w:t>
      </w:r>
      <w:r>
        <w:rPr>
          <w:b/>
          <w:sz w:val="36"/>
          <w:szCs w:val="36"/>
        </w:rPr>
        <w:t xml:space="preserve"> 02.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341</w:t>
      </w:r>
    </w:p>
    <w:p w14:paraId="32F9323E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1D095003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6F0054" w:rsidRPr="00E93FB8" w14:paraId="436DD67D" w14:textId="77777777" w:rsidTr="008714EA">
        <w:tc>
          <w:tcPr>
            <w:tcW w:w="4928" w:type="dxa"/>
            <w:shd w:val="clear" w:color="auto" w:fill="auto"/>
            <w:hideMark/>
          </w:tcPr>
          <w:p w14:paraId="094F549E" w14:textId="77777777" w:rsidR="006F0054" w:rsidRPr="00465302" w:rsidRDefault="006F0054" w:rsidP="006F0054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Про внесення </w:t>
            </w:r>
            <w:r w:rsidR="00DD5562">
              <w:rPr>
                <w:sz w:val="24"/>
                <w:szCs w:val="24"/>
                <w:lang w:val="uk-UA"/>
              </w:rPr>
              <w:t xml:space="preserve">змін та </w:t>
            </w:r>
            <w:r w:rsidRPr="00465302">
              <w:rPr>
                <w:sz w:val="24"/>
                <w:szCs w:val="24"/>
                <w:lang w:val="uk-UA"/>
              </w:rPr>
              <w:t xml:space="preserve">доповнень до рішення виконавчого комітету Чорноморської міської ради Одеського району Одеської області від 25.11.2022 № 334 «Про 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організацію та функціонування </w:t>
            </w:r>
            <w:r w:rsidRPr="00465302">
              <w:rPr>
                <w:sz w:val="24"/>
                <w:szCs w:val="24"/>
                <w:lang w:val="uk-UA"/>
              </w:rPr>
              <w:t>"Пунк</w:t>
            </w:r>
            <w:r w:rsidR="008714EA" w:rsidRPr="00465302">
              <w:rPr>
                <w:sz w:val="24"/>
                <w:szCs w:val="24"/>
                <w:lang w:val="uk-UA"/>
              </w:rPr>
              <w:t xml:space="preserve">тів Незламності" (стаціонарних </w:t>
            </w:r>
            <w:r w:rsidRPr="00465302">
              <w:rPr>
                <w:sz w:val="24"/>
                <w:szCs w:val="24"/>
                <w:lang w:val="uk-UA"/>
              </w:rPr>
              <w:t>пунктів обігріву) та тимчасових пунктів обігріву, що використовуються в якості  найпростіших укриттів на території Чорноморської міської територіальної громади Одеського району Одеської області</w:t>
            </w:r>
            <w:r w:rsidR="008714EA" w:rsidRPr="00465302">
              <w:rPr>
                <w:sz w:val="24"/>
                <w:szCs w:val="24"/>
                <w:lang w:val="uk-UA"/>
              </w:rPr>
              <w:t>»</w:t>
            </w:r>
          </w:p>
        </w:tc>
      </w:tr>
      <w:tr w:rsidR="006F0054" w:rsidRPr="00E93FB8" w14:paraId="576735BE" w14:textId="77777777" w:rsidTr="008714EA">
        <w:tc>
          <w:tcPr>
            <w:tcW w:w="4928" w:type="dxa"/>
            <w:shd w:val="clear" w:color="auto" w:fill="auto"/>
          </w:tcPr>
          <w:p w14:paraId="67CA4FE0" w14:textId="77777777" w:rsidR="006F0054" w:rsidRPr="00465302" w:rsidRDefault="006F0054" w:rsidP="00D104BD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14:paraId="2D858D0C" w14:textId="77777777" w:rsidR="006F0054" w:rsidRPr="00465302" w:rsidRDefault="006F0054" w:rsidP="006F005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</w:p>
    <w:p w14:paraId="7780C2B9" w14:textId="77777777" w:rsidR="006F0054" w:rsidRPr="00465302" w:rsidRDefault="003445BD" w:rsidP="003672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  <w:lang w:val="uk-UA" w:eastAsia="uk-UA"/>
        </w:rPr>
      </w:pPr>
      <w:r w:rsidRPr="00465302">
        <w:rPr>
          <w:sz w:val="24"/>
          <w:szCs w:val="24"/>
          <w:lang w:val="uk-UA" w:eastAsia="uk-UA"/>
        </w:rPr>
        <w:t xml:space="preserve">        На підставі меморандуму щодо співпраці у наданні захисту і допомоги населенню в умовах надзвичайної ситуації, які виникають під час збройної агресії російської федерації між ТОВ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Pr="00465302">
        <w:rPr>
          <w:sz w:val="24"/>
          <w:szCs w:val="24"/>
          <w:lang w:val="uk-UA" w:eastAsia="uk-UA"/>
        </w:rPr>
        <w:t>Тріал</w:t>
      </w:r>
      <w:proofErr w:type="spellEnd"/>
      <w:r w:rsidRPr="00465302">
        <w:rPr>
          <w:sz w:val="24"/>
          <w:szCs w:val="24"/>
          <w:lang w:val="uk-UA" w:eastAsia="uk-UA"/>
        </w:rPr>
        <w:t xml:space="preserve">» та виконавчим комітетом Чорноморської міської ради Одеського району </w:t>
      </w:r>
      <w:r w:rsidR="006A6723">
        <w:rPr>
          <w:sz w:val="24"/>
          <w:szCs w:val="24"/>
          <w:lang w:val="uk-UA" w:eastAsia="uk-UA"/>
        </w:rPr>
        <w:t>О</w:t>
      </w:r>
      <w:r w:rsidRPr="00465302">
        <w:rPr>
          <w:sz w:val="24"/>
          <w:szCs w:val="24"/>
          <w:lang w:val="uk-UA" w:eastAsia="uk-UA"/>
        </w:rPr>
        <w:t xml:space="preserve">деської області та листа відділу освіти Чорноморської міської ради Одеського району Одеської області від 28.11.2022 № 01-11/1521 </w:t>
      </w:r>
      <w:r w:rsidR="006F4282" w:rsidRPr="00465302">
        <w:rPr>
          <w:sz w:val="24"/>
          <w:szCs w:val="24"/>
          <w:lang w:val="uk-UA" w:eastAsia="uk-UA"/>
        </w:rPr>
        <w:t>щодо включення приміщень до пе</w:t>
      </w:r>
      <w:r w:rsidR="003672D2" w:rsidRPr="00465302">
        <w:rPr>
          <w:sz w:val="24"/>
          <w:szCs w:val="24"/>
          <w:lang w:val="uk-UA" w:eastAsia="uk-UA"/>
        </w:rPr>
        <w:t>реліку «Пунктів Незламності»</w:t>
      </w:r>
      <w:r w:rsidR="006A6723">
        <w:rPr>
          <w:sz w:val="24"/>
          <w:szCs w:val="24"/>
          <w:lang w:val="uk-UA" w:eastAsia="uk-UA"/>
        </w:rPr>
        <w:t xml:space="preserve"> (стаціонарних пунктів обігріву)</w:t>
      </w:r>
      <w:r w:rsidR="003672D2" w:rsidRPr="00465302">
        <w:rPr>
          <w:sz w:val="24"/>
          <w:szCs w:val="24"/>
          <w:lang w:val="uk-UA" w:eastAsia="uk-UA"/>
        </w:rPr>
        <w:t>, з</w:t>
      </w:r>
      <w:r w:rsidR="006F0054" w:rsidRPr="00465302">
        <w:rPr>
          <w:sz w:val="24"/>
          <w:szCs w:val="24"/>
          <w:lang w:val="uk-UA" w:eastAsia="uk-UA"/>
        </w:rPr>
        <w:t xml:space="preserve"> метою забезпечення оперативного реагування на надзвичайні ситуації, реалізації заходів щодо надання допомоги населенню в умовах  надзвичайної ситуації </w:t>
      </w:r>
      <w:r w:rsidR="006A6723">
        <w:rPr>
          <w:sz w:val="24"/>
          <w:szCs w:val="24"/>
          <w:lang w:val="uk-UA" w:eastAsia="uk-UA"/>
        </w:rPr>
        <w:t>«</w:t>
      </w:r>
      <w:proofErr w:type="spellStart"/>
      <w:r w:rsidR="006F0054" w:rsidRPr="00465302">
        <w:rPr>
          <w:sz w:val="24"/>
          <w:szCs w:val="24"/>
          <w:lang w:val="uk-UA" w:eastAsia="uk-UA"/>
        </w:rPr>
        <w:t>блек</w:t>
      </w:r>
      <w:r w:rsidR="006A6723">
        <w:rPr>
          <w:sz w:val="24"/>
          <w:szCs w:val="24"/>
          <w:lang w:val="uk-UA" w:eastAsia="uk-UA"/>
        </w:rPr>
        <w:t>ауту</w:t>
      </w:r>
      <w:proofErr w:type="spellEnd"/>
      <w:r w:rsidR="006A6723">
        <w:rPr>
          <w:sz w:val="24"/>
          <w:szCs w:val="24"/>
          <w:lang w:val="uk-UA" w:eastAsia="uk-UA"/>
        </w:rPr>
        <w:t>»</w:t>
      </w:r>
      <w:r w:rsidR="006F0054" w:rsidRPr="00465302">
        <w:rPr>
          <w:sz w:val="24"/>
          <w:szCs w:val="24"/>
          <w:lang w:val="uk-UA" w:eastAsia="uk-UA"/>
        </w:rPr>
        <w:t xml:space="preserve">, відповідно до розпорядження голови (начальника) Одеської районної (військової) адміністрації від 31.10.2022 № 146/од-2022,  алгоритму дій на випадок надзвичайної ситуації </w:t>
      </w:r>
      <w:r w:rsidR="006A6723">
        <w:rPr>
          <w:color w:val="000000"/>
          <w:sz w:val="24"/>
          <w:szCs w:val="24"/>
          <w:lang w:val="uk-UA" w:eastAsia="uk-UA"/>
        </w:rPr>
        <w:t>«</w:t>
      </w:r>
      <w:proofErr w:type="spellStart"/>
      <w:r w:rsidR="006A6723">
        <w:rPr>
          <w:color w:val="000000"/>
          <w:sz w:val="24"/>
          <w:szCs w:val="24"/>
          <w:lang w:val="uk-UA" w:eastAsia="uk-UA"/>
        </w:rPr>
        <w:t>блек</w:t>
      </w:r>
      <w:r w:rsidR="006F0054" w:rsidRPr="00465302">
        <w:rPr>
          <w:color w:val="000000"/>
          <w:sz w:val="24"/>
          <w:szCs w:val="24"/>
          <w:lang w:val="uk-UA" w:eastAsia="uk-UA"/>
        </w:rPr>
        <w:t>аут</w:t>
      </w:r>
      <w:proofErr w:type="spellEnd"/>
      <w:r w:rsidR="006A6723">
        <w:rPr>
          <w:color w:val="000000"/>
          <w:sz w:val="24"/>
          <w:szCs w:val="24"/>
          <w:lang w:val="uk-UA" w:eastAsia="uk-UA"/>
        </w:rPr>
        <w:t>»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 та алгоритму розгортання та функціонування «</w:t>
      </w:r>
      <w:proofErr w:type="spellStart"/>
      <w:r w:rsidR="006F0054" w:rsidRPr="00465302">
        <w:rPr>
          <w:color w:val="000000"/>
          <w:sz w:val="24"/>
          <w:szCs w:val="24"/>
          <w:lang w:val="uk-UA" w:eastAsia="uk-UA"/>
        </w:rPr>
        <w:t>Пуктів</w:t>
      </w:r>
      <w:proofErr w:type="spellEnd"/>
      <w:r w:rsidR="006F0054" w:rsidRPr="00465302">
        <w:rPr>
          <w:color w:val="000000"/>
          <w:sz w:val="24"/>
          <w:szCs w:val="24"/>
          <w:lang w:val="uk-UA" w:eastAsia="uk-UA"/>
        </w:rPr>
        <w:t xml:space="preserve"> Незламності», доведених листом Одеської районної військової (державної) адміністрації № ВХ-3626-22 від 18.11.2022, </w:t>
      </w:r>
      <w:r w:rsidR="006F0054" w:rsidRPr="00465302">
        <w:rPr>
          <w:sz w:val="24"/>
          <w:szCs w:val="24"/>
          <w:lang w:val="uk-UA" w:eastAsia="uk-UA"/>
        </w:rPr>
        <w:t xml:space="preserve"> на підставі статті 19  Кодексу цивільного захисту України</w:t>
      </w:r>
      <w:r w:rsidR="006F0054" w:rsidRPr="00465302">
        <w:rPr>
          <w:color w:val="000000"/>
          <w:sz w:val="24"/>
          <w:szCs w:val="24"/>
          <w:lang w:val="uk-UA" w:eastAsia="uk-UA"/>
        </w:rPr>
        <w:t xml:space="preserve">,  керуючись </w:t>
      </w:r>
      <w:r w:rsidR="006F0054" w:rsidRPr="00465302">
        <w:rPr>
          <w:sz w:val="24"/>
          <w:szCs w:val="24"/>
          <w:lang w:val="uk-UA"/>
        </w:rPr>
        <w:t>стат</w:t>
      </w:r>
      <w:r w:rsidR="00282DAF" w:rsidRPr="00465302">
        <w:rPr>
          <w:sz w:val="24"/>
          <w:szCs w:val="24"/>
          <w:lang w:val="uk-UA"/>
        </w:rPr>
        <w:t>т</w:t>
      </w:r>
      <w:r w:rsidR="006F0054" w:rsidRPr="00465302">
        <w:rPr>
          <w:sz w:val="24"/>
          <w:szCs w:val="24"/>
          <w:lang w:val="uk-UA"/>
        </w:rPr>
        <w:t>ями 36</w:t>
      </w:r>
      <w:r w:rsidR="006F0054" w:rsidRPr="00465302">
        <w:rPr>
          <w:sz w:val="24"/>
          <w:szCs w:val="24"/>
          <w:vertAlign w:val="superscript"/>
          <w:lang w:val="uk-UA"/>
        </w:rPr>
        <w:t>1</w:t>
      </w:r>
      <w:r w:rsidR="006F0054" w:rsidRPr="00465302">
        <w:rPr>
          <w:sz w:val="24"/>
          <w:szCs w:val="24"/>
          <w:lang w:val="uk-UA"/>
        </w:rPr>
        <w:t xml:space="preserve">, 38, 40, 53, 59 Закону України "Про місцеве самоврядування в Україні", </w:t>
      </w:r>
    </w:p>
    <w:p w14:paraId="21BB2A58" w14:textId="77777777" w:rsidR="006F0054" w:rsidRPr="00465302" w:rsidRDefault="006F0054" w:rsidP="006F0054">
      <w:pPr>
        <w:tabs>
          <w:tab w:val="left" w:pos="4253"/>
        </w:tabs>
        <w:ind w:left="113"/>
        <w:jc w:val="both"/>
        <w:rPr>
          <w:sz w:val="24"/>
          <w:szCs w:val="24"/>
          <w:lang w:val="uk-UA"/>
        </w:rPr>
      </w:pPr>
    </w:p>
    <w:p w14:paraId="2454449E" w14:textId="77777777"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  <w:r w:rsidRPr="00465302">
        <w:rPr>
          <w:bCs/>
          <w:sz w:val="24"/>
          <w:szCs w:val="24"/>
          <w:lang w:val="uk-UA"/>
        </w:rPr>
        <w:t>виконавчий комітет Чорноморської міської  ради Одеського району Одеської області вирішив:</w:t>
      </w:r>
    </w:p>
    <w:p w14:paraId="4FD92249" w14:textId="77777777" w:rsidR="006F0054" w:rsidRPr="00465302" w:rsidRDefault="006F0054" w:rsidP="006F0054">
      <w:pPr>
        <w:tabs>
          <w:tab w:val="left" w:pos="4253"/>
        </w:tabs>
        <w:ind w:left="113"/>
        <w:jc w:val="center"/>
        <w:rPr>
          <w:bCs/>
          <w:sz w:val="24"/>
          <w:szCs w:val="24"/>
          <w:lang w:val="uk-UA"/>
        </w:rPr>
      </w:pPr>
    </w:p>
    <w:p w14:paraId="58052FE5" w14:textId="77777777" w:rsidR="00DD5562" w:rsidRPr="00DD5562" w:rsidRDefault="00DD5562" w:rsidP="00DD5562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1. </w:t>
      </w:r>
      <w:proofErr w:type="spellStart"/>
      <w:r w:rsidRPr="00DD5562">
        <w:rPr>
          <w:color w:val="000000"/>
          <w:w w:val="95"/>
          <w:sz w:val="24"/>
          <w:szCs w:val="24"/>
          <w:lang w:val="uk-UA"/>
        </w:rPr>
        <w:t>Внести</w:t>
      </w:r>
      <w:proofErr w:type="spellEnd"/>
      <w:r w:rsidRPr="00DD5562">
        <w:rPr>
          <w:color w:val="000000"/>
          <w:w w:val="95"/>
          <w:sz w:val="24"/>
          <w:szCs w:val="24"/>
          <w:lang w:val="uk-UA"/>
        </w:rPr>
        <w:t xml:space="preserve"> зміни 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 xml:space="preserve">"блек-аут"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>, затвердженого рішенням виконавчого комітету Чорноморської міської ради Одеського району Одеської області                      від 25.11.2022 № 334, згідно з додатком 1 до цього рішення.</w:t>
      </w:r>
    </w:p>
    <w:p w14:paraId="5A0B5B2D" w14:textId="77777777" w:rsidR="00DD5562" w:rsidRPr="00DD5562" w:rsidRDefault="00DD5562" w:rsidP="00DD5562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color w:val="000000"/>
          <w:w w:val="95"/>
          <w:sz w:val="24"/>
          <w:szCs w:val="24"/>
          <w:lang w:val="uk-UA"/>
        </w:rPr>
      </w:pPr>
    </w:p>
    <w:p w14:paraId="00B5B846" w14:textId="77777777" w:rsidR="006A6723" w:rsidRPr="00DD5562" w:rsidRDefault="00DD5562" w:rsidP="00DD5562">
      <w:pPr>
        <w:ind w:firstLine="567"/>
        <w:jc w:val="both"/>
        <w:rPr>
          <w:color w:val="000000" w:themeColor="text1"/>
          <w:w w:val="95"/>
          <w:sz w:val="24"/>
          <w:szCs w:val="24"/>
          <w:lang w:val="uk-UA"/>
        </w:rPr>
      </w:pPr>
      <w:r>
        <w:rPr>
          <w:color w:val="000000"/>
          <w:w w:val="95"/>
          <w:sz w:val="24"/>
          <w:szCs w:val="24"/>
          <w:lang w:val="uk-UA"/>
        </w:rPr>
        <w:t xml:space="preserve">2. </w:t>
      </w:r>
      <w:proofErr w:type="spellStart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Внести</w:t>
      </w:r>
      <w:proofErr w:type="spellEnd"/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 доповнення до 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lastRenderedPageBreak/>
        <w:t>укриттів</w:t>
      </w:r>
      <w:proofErr w:type="spellEnd"/>
      <w:r w:rsidRPr="00DD5562">
        <w:rPr>
          <w:color w:val="000000" w:themeColor="text1"/>
          <w:w w:val="95"/>
          <w:sz w:val="24"/>
          <w:szCs w:val="24"/>
          <w:lang w:val="uk-UA"/>
        </w:rPr>
        <w:t xml:space="preserve">, </w:t>
      </w:r>
      <w:r w:rsidRPr="00DD5562">
        <w:rPr>
          <w:color w:val="000000" w:themeColor="text1"/>
          <w:sz w:val="24"/>
          <w:szCs w:val="24"/>
          <w:lang w:val="uk-UA"/>
        </w:rPr>
        <w:t>затвердженого рішенням виконавчого комітету Чорноморської міської ради Одеського району Одеської області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DD5562">
        <w:rPr>
          <w:color w:val="000000" w:themeColor="text1"/>
          <w:sz w:val="24"/>
          <w:szCs w:val="24"/>
          <w:lang w:val="uk-UA"/>
        </w:rPr>
        <w:t>від 25.11.2022 № 334</w:t>
      </w:r>
      <w:r>
        <w:rPr>
          <w:color w:val="000000" w:themeColor="text1"/>
          <w:sz w:val="24"/>
          <w:szCs w:val="24"/>
          <w:lang w:val="uk-UA"/>
        </w:rPr>
        <w:t xml:space="preserve">,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 xml:space="preserve">згідно </w:t>
      </w:r>
      <w:r>
        <w:rPr>
          <w:color w:val="000000" w:themeColor="text1"/>
          <w:w w:val="95"/>
          <w:sz w:val="24"/>
          <w:szCs w:val="24"/>
          <w:lang w:val="uk-UA"/>
        </w:rPr>
        <w:t xml:space="preserve">з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додатк</w:t>
      </w:r>
      <w:r>
        <w:rPr>
          <w:color w:val="000000" w:themeColor="text1"/>
          <w:w w:val="95"/>
          <w:sz w:val="24"/>
          <w:szCs w:val="24"/>
          <w:lang w:val="uk-UA"/>
        </w:rPr>
        <w:t xml:space="preserve">ом 2 </w:t>
      </w:r>
      <w:r w:rsidR="006A6723" w:rsidRPr="00DD5562">
        <w:rPr>
          <w:color w:val="000000" w:themeColor="text1"/>
          <w:w w:val="95"/>
          <w:sz w:val="24"/>
          <w:szCs w:val="24"/>
          <w:lang w:val="uk-UA"/>
        </w:rPr>
        <w:t>до цього рішення.</w:t>
      </w:r>
    </w:p>
    <w:p w14:paraId="566B109F" w14:textId="77777777" w:rsidR="006A6723" w:rsidRPr="006A6723" w:rsidRDefault="006A6723" w:rsidP="006A6723">
      <w:pPr>
        <w:tabs>
          <w:tab w:val="left" w:pos="567"/>
        </w:tabs>
        <w:ind w:left="660"/>
        <w:jc w:val="both"/>
        <w:rPr>
          <w:color w:val="000000"/>
          <w:w w:val="95"/>
          <w:sz w:val="24"/>
          <w:szCs w:val="24"/>
          <w:lang w:val="uk-UA"/>
        </w:rPr>
      </w:pPr>
    </w:p>
    <w:p w14:paraId="646990A2" w14:textId="77777777" w:rsidR="0060413F" w:rsidRPr="00465302" w:rsidRDefault="00DD5562" w:rsidP="00055973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1117F1" w:rsidRPr="00465302">
        <w:rPr>
          <w:sz w:val="24"/>
          <w:szCs w:val="24"/>
          <w:lang w:val="uk-UA"/>
        </w:rPr>
        <w:t>. Закріпити та визначити відповідальним відділ освіти Чорноморської міської ради Одеського району Одеської області за експлуатацію «П</w:t>
      </w:r>
      <w:r w:rsidR="001117F1" w:rsidRPr="00465302">
        <w:rPr>
          <w:bCs/>
          <w:sz w:val="24"/>
          <w:szCs w:val="24"/>
          <w:lang w:val="uk-UA"/>
        </w:rPr>
        <w:t xml:space="preserve">ункту Незламності» (стаціонарного  пункту обігріву) за адресою: Одеська область, Одеський район, м. Чорноморськ, </w:t>
      </w:r>
      <w:r w:rsidR="006B70BC">
        <w:rPr>
          <w:bCs/>
          <w:sz w:val="24"/>
          <w:szCs w:val="24"/>
          <w:lang w:val="uk-UA"/>
        </w:rPr>
        <w:t xml:space="preserve">                      </w:t>
      </w:r>
      <w:r w:rsidR="001117F1" w:rsidRPr="00465302">
        <w:rPr>
          <w:bCs/>
          <w:sz w:val="24"/>
          <w:szCs w:val="24"/>
          <w:lang w:val="uk-UA"/>
        </w:rPr>
        <w:t xml:space="preserve">вул. Паркова, 15, </w:t>
      </w:r>
      <w:r w:rsidR="00465302" w:rsidRPr="00465302">
        <w:rPr>
          <w:sz w:val="24"/>
          <w:szCs w:val="24"/>
          <w:lang w:val="uk-UA"/>
        </w:rPr>
        <w:t>(концертно - розважальний комплекс</w:t>
      </w:r>
      <w:r w:rsidR="00465302" w:rsidRPr="00465302">
        <w:rPr>
          <w:bCs/>
          <w:sz w:val="24"/>
          <w:szCs w:val="24"/>
          <w:lang w:val="uk-UA"/>
        </w:rPr>
        <w:t xml:space="preserve">), у зв’язку із чим, </w:t>
      </w:r>
      <w:r w:rsidR="00632E7B" w:rsidRPr="00465302">
        <w:rPr>
          <w:bCs/>
          <w:sz w:val="24"/>
          <w:szCs w:val="24"/>
          <w:lang w:val="uk-UA"/>
        </w:rPr>
        <w:t xml:space="preserve">дозволити </w:t>
      </w:r>
      <w:r w:rsidR="00055973" w:rsidRPr="00465302">
        <w:rPr>
          <w:sz w:val="24"/>
          <w:szCs w:val="24"/>
          <w:lang w:val="uk-UA"/>
        </w:rPr>
        <w:t>відділ</w:t>
      </w:r>
      <w:r w:rsidR="00055973">
        <w:rPr>
          <w:sz w:val="24"/>
          <w:szCs w:val="24"/>
          <w:lang w:val="uk-UA"/>
        </w:rPr>
        <w:t>у</w:t>
      </w:r>
      <w:r w:rsidR="00055973" w:rsidRPr="00465302">
        <w:rPr>
          <w:sz w:val="24"/>
          <w:szCs w:val="24"/>
          <w:lang w:val="uk-UA"/>
        </w:rPr>
        <w:t xml:space="preserve"> освіти Чорноморської міської ради Одеського району Одеської області</w:t>
      </w:r>
      <w:r w:rsidR="00055973" w:rsidRPr="00465302">
        <w:rPr>
          <w:bCs/>
          <w:sz w:val="24"/>
          <w:szCs w:val="24"/>
          <w:lang w:val="uk-UA"/>
        </w:rPr>
        <w:t xml:space="preserve"> </w:t>
      </w:r>
      <w:r w:rsidR="00055973">
        <w:rPr>
          <w:bCs/>
          <w:sz w:val="24"/>
          <w:szCs w:val="24"/>
          <w:lang w:val="uk-UA"/>
        </w:rPr>
        <w:t xml:space="preserve">укласти </w:t>
      </w:r>
      <w:r w:rsidR="00632E7B" w:rsidRPr="00465302">
        <w:rPr>
          <w:bCs/>
          <w:sz w:val="24"/>
          <w:szCs w:val="24"/>
          <w:lang w:val="uk-UA"/>
        </w:rPr>
        <w:t>догов</w:t>
      </w:r>
      <w:r w:rsidR="00055973">
        <w:rPr>
          <w:bCs/>
          <w:sz w:val="24"/>
          <w:szCs w:val="24"/>
          <w:lang w:val="uk-UA"/>
        </w:rPr>
        <w:t xml:space="preserve">ір </w:t>
      </w:r>
      <w:r w:rsidR="00632E7B" w:rsidRPr="00465302">
        <w:rPr>
          <w:bCs/>
          <w:sz w:val="24"/>
          <w:szCs w:val="24"/>
          <w:lang w:val="uk-UA"/>
        </w:rPr>
        <w:t xml:space="preserve"> тимчасового користування</w:t>
      </w:r>
      <w:r w:rsidR="00465302" w:rsidRPr="00465302">
        <w:rPr>
          <w:bCs/>
          <w:sz w:val="24"/>
          <w:szCs w:val="24"/>
          <w:lang w:val="uk-UA"/>
        </w:rPr>
        <w:t xml:space="preserve"> засобом  резервного живлення з </w:t>
      </w:r>
      <w:r w:rsidR="00465302" w:rsidRPr="00465302">
        <w:rPr>
          <w:sz w:val="24"/>
          <w:szCs w:val="24"/>
          <w:lang w:val="uk-UA"/>
        </w:rPr>
        <w:t>ТОВ «</w:t>
      </w:r>
      <w:proofErr w:type="spellStart"/>
      <w:r w:rsidR="00465302" w:rsidRPr="00465302">
        <w:rPr>
          <w:sz w:val="24"/>
          <w:szCs w:val="24"/>
          <w:lang w:val="uk-UA"/>
        </w:rPr>
        <w:t>Тріал</w:t>
      </w:r>
      <w:proofErr w:type="spellEnd"/>
      <w:r w:rsidR="00465302" w:rsidRPr="00465302">
        <w:rPr>
          <w:sz w:val="24"/>
          <w:szCs w:val="24"/>
          <w:lang w:val="uk-UA"/>
        </w:rPr>
        <w:t>».</w:t>
      </w:r>
    </w:p>
    <w:p w14:paraId="40DE793C" w14:textId="77777777" w:rsidR="001117F1" w:rsidRPr="00465302" w:rsidRDefault="001117F1" w:rsidP="0060413F">
      <w:pPr>
        <w:tabs>
          <w:tab w:val="left" w:pos="7680"/>
        </w:tabs>
        <w:rPr>
          <w:sz w:val="24"/>
          <w:szCs w:val="24"/>
          <w:lang w:val="uk-UA"/>
        </w:rPr>
      </w:pPr>
    </w:p>
    <w:p w14:paraId="31DDB93B" w14:textId="77777777" w:rsidR="0060413F" w:rsidRPr="00465302" w:rsidRDefault="00465302" w:rsidP="0060413F">
      <w:pPr>
        <w:tabs>
          <w:tab w:val="left" w:pos="567"/>
          <w:tab w:val="left" w:pos="7680"/>
        </w:tabs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DD5562">
        <w:rPr>
          <w:sz w:val="24"/>
          <w:szCs w:val="24"/>
          <w:lang w:val="uk-UA"/>
        </w:rPr>
        <w:t>4</w:t>
      </w:r>
      <w:r w:rsidR="0060413F" w:rsidRPr="00465302">
        <w:rPr>
          <w:sz w:val="24"/>
          <w:szCs w:val="24"/>
          <w:lang w:val="uk-UA"/>
        </w:rPr>
        <w:t>. Контроль   за    виконанням     ць</w:t>
      </w:r>
      <w:r>
        <w:rPr>
          <w:sz w:val="24"/>
          <w:szCs w:val="24"/>
          <w:lang w:val="uk-UA"/>
        </w:rPr>
        <w:t xml:space="preserve">ого    рішення     покласти   </w:t>
      </w:r>
      <w:r w:rsidR="0060413F" w:rsidRPr="00465302">
        <w:rPr>
          <w:sz w:val="24"/>
          <w:szCs w:val="24"/>
          <w:lang w:val="uk-UA"/>
        </w:rPr>
        <w:t>на  заступник</w:t>
      </w:r>
      <w:r>
        <w:rPr>
          <w:sz w:val="24"/>
          <w:szCs w:val="24"/>
          <w:lang w:val="uk-UA"/>
        </w:rPr>
        <w:t>ів</w:t>
      </w:r>
      <w:r w:rsidR="0060413F" w:rsidRPr="00465302">
        <w:rPr>
          <w:sz w:val="24"/>
          <w:szCs w:val="24"/>
          <w:lang w:val="uk-UA"/>
        </w:rPr>
        <w:t xml:space="preserve">  м</w:t>
      </w:r>
      <w:r>
        <w:rPr>
          <w:sz w:val="24"/>
          <w:szCs w:val="24"/>
          <w:lang w:val="uk-UA"/>
        </w:rPr>
        <w:t xml:space="preserve">іського голови Руслана </w:t>
      </w:r>
      <w:proofErr w:type="spellStart"/>
      <w:r>
        <w:rPr>
          <w:sz w:val="24"/>
          <w:szCs w:val="24"/>
          <w:lang w:val="uk-UA"/>
        </w:rPr>
        <w:t>Саїнчука</w:t>
      </w:r>
      <w:proofErr w:type="spellEnd"/>
      <w:r>
        <w:rPr>
          <w:sz w:val="24"/>
          <w:szCs w:val="24"/>
          <w:lang w:val="uk-UA"/>
        </w:rPr>
        <w:t xml:space="preserve"> та Романа </w:t>
      </w:r>
      <w:proofErr w:type="spellStart"/>
      <w:r>
        <w:rPr>
          <w:sz w:val="24"/>
          <w:szCs w:val="24"/>
          <w:lang w:val="uk-UA"/>
        </w:rPr>
        <w:t>Т</w:t>
      </w:r>
      <w:r w:rsidR="006B70BC">
        <w:rPr>
          <w:sz w:val="24"/>
          <w:szCs w:val="24"/>
          <w:lang w:val="uk-UA"/>
        </w:rPr>
        <w:t>єліпова</w:t>
      </w:r>
      <w:proofErr w:type="spellEnd"/>
      <w:r>
        <w:rPr>
          <w:sz w:val="24"/>
          <w:szCs w:val="24"/>
          <w:lang w:val="uk-UA"/>
        </w:rPr>
        <w:t>.</w:t>
      </w:r>
    </w:p>
    <w:p w14:paraId="2217DC62" w14:textId="77777777"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086E6E2D" w14:textId="77777777" w:rsidR="0060413F" w:rsidRPr="00465302" w:rsidRDefault="0060413F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0F856E45" w14:textId="77777777" w:rsidR="00E850F7" w:rsidRPr="00465302" w:rsidRDefault="00E850F7" w:rsidP="006F0054">
      <w:pPr>
        <w:tabs>
          <w:tab w:val="left" w:pos="854"/>
          <w:tab w:val="left" w:pos="4253"/>
        </w:tabs>
        <w:ind w:firstLine="709"/>
        <w:jc w:val="both"/>
        <w:rPr>
          <w:sz w:val="24"/>
          <w:szCs w:val="24"/>
          <w:lang w:val="uk-UA"/>
        </w:rPr>
      </w:pPr>
    </w:p>
    <w:p w14:paraId="0CE41035" w14:textId="77777777" w:rsidR="006F0054" w:rsidRPr="00465302" w:rsidRDefault="006F0054" w:rsidP="0060413F">
      <w:pPr>
        <w:tabs>
          <w:tab w:val="left" w:pos="567"/>
          <w:tab w:val="left" w:pos="854"/>
          <w:tab w:val="left" w:pos="4253"/>
        </w:tabs>
        <w:ind w:firstLine="567"/>
        <w:jc w:val="both"/>
        <w:rPr>
          <w:sz w:val="24"/>
          <w:szCs w:val="24"/>
          <w:lang w:val="uk-UA"/>
        </w:rPr>
      </w:pPr>
      <w:r w:rsidRPr="00465302">
        <w:rPr>
          <w:sz w:val="24"/>
          <w:szCs w:val="24"/>
          <w:lang w:val="uk-UA"/>
        </w:rPr>
        <w:t xml:space="preserve">Міський голова                                                               </w:t>
      </w:r>
      <w:r w:rsidR="0060413F" w:rsidRPr="00465302">
        <w:rPr>
          <w:sz w:val="24"/>
          <w:szCs w:val="24"/>
          <w:lang w:val="uk-UA"/>
        </w:rPr>
        <w:t xml:space="preserve">                </w:t>
      </w:r>
      <w:r w:rsidRPr="00465302">
        <w:rPr>
          <w:sz w:val="24"/>
          <w:szCs w:val="24"/>
          <w:lang w:val="uk-UA"/>
        </w:rPr>
        <w:t xml:space="preserve">               Василь ГУЛЯЄВ</w:t>
      </w:r>
    </w:p>
    <w:p w14:paraId="244E6B24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F710C28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EEC50B1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AE08160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1D00902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4F64FFE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8679AF2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9AFEDF6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4D48CB1C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CA4DBB7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B8E06EC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2AC66EB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AF547BF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ECE4654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A6CB320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720855A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5A8A66A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204E663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1070815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5CDD63C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4A0AD03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331A378A" w14:textId="77777777" w:rsidR="0060413F" w:rsidRPr="00465302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FD16EBF" w14:textId="77777777" w:rsidR="0060413F" w:rsidRDefault="0060413F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0923F0B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358988E6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855BBCA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C12253A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F2AEAD4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1C7F88CE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63B00CBE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3E5C0EB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026E6CA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7F70B11D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2147AEA8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56042617" w14:textId="77777777" w:rsidR="007D680E" w:rsidRDefault="007D680E" w:rsidP="0060413F">
      <w:pPr>
        <w:tabs>
          <w:tab w:val="left" w:pos="854"/>
          <w:tab w:val="left" w:pos="4253"/>
        </w:tabs>
        <w:jc w:val="both"/>
        <w:rPr>
          <w:sz w:val="24"/>
          <w:szCs w:val="24"/>
          <w:lang w:val="uk-UA"/>
        </w:rPr>
      </w:pPr>
    </w:p>
    <w:p w14:paraId="063F5500" w14:textId="77777777" w:rsidR="00651A15" w:rsidRDefault="006A6723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</w:t>
      </w:r>
      <w:r w:rsidR="00651A15">
        <w:rPr>
          <w:sz w:val="24"/>
          <w:szCs w:val="24"/>
          <w:lang w:val="uk-UA"/>
        </w:rPr>
        <w:t xml:space="preserve">                 </w:t>
      </w:r>
      <w:r>
        <w:rPr>
          <w:sz w:val="24"/>
          <w:szCs w:val="24"/>
          <w:lang w:val="uk-UA"/>
        </w:rPr>
        <w:t xml:space="preserve"> </w:t>
      </w:r>
      <w:r w:rsidR="00651A15">
        <w:rPr>
          <w:sz w:val="24"/>
          <w:szCs w:val="24"/>
          <w:lang w:val="uk-UA"/>
        </w:rPr>
        <w:t>Додаток 1</w:t>
      </w:r>
    </w:p>
    <w:p w14:paraId="46ACA1F6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14:paraId="67CE46B6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14:paraId="6F7BA6FB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від    </w:t>
      </w:r>
      <w:r w:rsidR="00A62823">
        <w:rPr>
          <w:sz w:val="24"/>
          <w:szCs w:val="24"/>
          <w:lang w:val="uk-UA"/>
        </w:rPr>
        <w:t>02.12.</w:t>
      </w:r>
      <w:r>
        <w:rPr>
          <w:sz w:val="24"/>
          <w:szCs w:val="24"/>
          <w:lang w:val="uk-UA"/>
        </w:rPr>
        <w:t xml:space="preserve">2022  № </w:t>
      </w:r>
      <w:r w:rsidR="00A62823">
        <w:rPr>
          <w:sz w:val="24"/>
          <w:szCs w:val="24"/>
          <w:lang w:val="uk-UA"/>
        </w:rPr>
        <w:t>341</w:t>
      </w:r>
    </w:p>
    <w:p w14:paraId="75C1D67A" w14:textId="77777777" w:rsidR="00651A15" w:rsidRDefault="00651A15" w:rsidP="00651A1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284E0AB8" w14:textId="77777777" w:rsidR="00651A15" w:rsidRPr="00651A15" w:rsidRDefault="00651A15" w:rsidP="00651A15">
      <w:pPr>
        <w:jc w:val="center"/>
        <w:rPr>
          <w:b/>
          <w:color w:val="000000"/>
          <w:w w:val="95"/>
          <w:sz w:val="24"/>
          <w:szCs w:val="24"/>
          <w:lang w:val="uk-UA"/>
        </w:rPr>
      </w:pPr>
      <w:r w:rsidRPr="00651A15">
        <w:rPr>
          <w:b/>
          <w:color w:val="000000"/>
          <w:w w:val="95"/>
          <w:sz w:val="24"/>
          <w:szCs w:val="24"/>
          <w:lang w:val="uk-UA"/>
        </w:rPr>
        <w:t>ЗМІНИ</w:t>
      </w:r>
    </w:p>
    <w:p w14:paraId="54FE0D2F" w14:textId="77777777" w:rsidR="00651A15" w:rsidRDefault="00651A15" w:rsidP="00651A15">
      <w:pPr>
        <w:jc w:val="center"/>
        <w:rPr>
          <w:color w:val="000000" w:themeColor="text1"/>
          <w:sz w:val="24"/>
          <w:szCs w:val="24"/>
          <w:lang w:val="uk-UA"/>
        </w:rPr>
      </w:pPr>
      <w:r w:rsidRPr="00DD5562">
        <w:rPr>
          <w:color w:val="000000"/>
          <w:w w:val="95"/>
          <w:sz w:val="24"/>
          <w:szCs w:val="24"/>
          <w:lang w:val="uk-UA"/>
        </w:rPr>
        <w:t xml:space="preserve">до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</w:p>
    <w:p w14:paraId="314CA3D5" w14:textId="77777777" w:rsidR="00651A15" w:rsidRDefault="00651A15" w:rsidP="00651A15">
      <w:pPr>
        <w:rPr>
          <w:b/>
          <w:sz w:val="24"/>
          <w:szCs w:val="24"/>
          <w:lang w:val="uk-UA"/>
        </w:rPr>
      </w:pPr>
    </w:p>
    <w:p w14:paraId="64360176" w14:textId="77777777" w:rsidR="00651A15" w:rsidRDefault="00651A15" w:rsidP="00651A15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B932AE">
        <w:rPr>
          <w:bCs/>
          <w:sz w:val="24"/>
          <w:szCs w:val="24"/>
          <w:lang w:val="uk-UA"/>
        </w:rPr>
        <w:t>Внести</w:t>
      </w:r>
      <w:proofErr w:type="spellEnd"/>
      <w:r w:rsidRPr="00B932AE">
        <w:rPr>
          <w:bCs/>
          <w:sz w:val="24"/>
          <w:szCs w:val="24"/>
          <w:lang w:val="uk-UA"/>
        </w:rPr>
        <w:t xml:space="preserve"> зміни до пункту 2</w:t>
      </w:r>
      <w:r>
        <w:rPr>
          <w:b/>
          <w:bCs/>
          <w:sz w:val="24"/>
          <w:szCs w:val="24"/>
          <w:lang w:val="uk-UA"/>
        </w:rPr>
        <w:t xml:space="preserve"> </w:t>
      </w:r>
      <w:r w:rsidRPr="00DD5562">
        <w:rPr>
          <w:sz w:val="24"/>
          <w:szCs w:val="24"/>
          <w:lang w:val="uk-UA"/>
        </w:rPr>
        <w:t>П</w:t>
      </w:r>
      <w:r>
        <w:rPr>
          <w:sz w:val="24"/>
          <w:szCs w:val="24"/>
          <w:lang w:val="uk-UA"/>
        </w:rPr>
        <w:t xml:space="preserve">лану </w:t>
      </w:r>
      <w:r w:rsidRPr="00DD5562">
        <w:rPr>
          <w:color w:val="000000" w:themeColor="text1"/>
          <w:w w:val="95"/>
          <w:sz w:val="24"/>
          <w:szCs w:val="24"/>
          <w:lang w:val="uk-UA"/>
        </w:rPr>
        <w:t>підготовки та дій на</w:t>
      </w:r>
      <w:r w:rsidRPr="00DD5562">
        <w:rPr>
          <w:color w:val="000000" w:themeColor="text1"/>
          <w:spacing w:val="-1"/>
          <w:w w:val="95"/>
          <w:sz w:val="24"/>
          <w:szCs w:val="24"/>
          <w:lang w:val="uk-UA"/>
        </w:rPr>
        <w:t xml:space="preserve"> випадок надзвичайної ситуації </w:t>
      </w:r>
      <w:r w:rsidRPr="00DD5562">
        <w:rPr>
          <w:color w:val="000000" w:themeColor="text1"/>
          <w:sz w:val="24"/>
          <w:szCs w:val="24"/>
          <w:lang w:val="uk-UA" w:eastAsia="uk-UA"/>
        </w:rPr>
        <w:t>"</w:t>
      </w:r>
      <w:proofErr w:type="spellStart"/>
      <w:r w:rsidRPr="00DD5562">
        <w:rPr>
          <w:color w:val="000000" w:themeColor="text1"/>
          <w:sz w:val="24"/>
          <w:szCs w:val="24"/>
          <w:lang w:val="uk-UA" w:eastAsia="uk-UA"/>
        </w:rPr>
        <w:t>блекаут</w:t>
      </w:r>
      <w:proofErr w:type="spellEnd"/>
      <w:r w:rsidRPr="00DD5562">
        <w:rPr>
          <w:color w:val="000000" w:themeColor="text1"/>
          <w:sz w:val="24"/>
          <w:szCs w:val="24"/>
          <w:lang w:val="uk-UA" w:eastAsia="uk-UA"/>
        </w:rPr>
        <w:t xml:space="preserve">" </w:t>
      </w:r>
      <w:r w:rsidRPr="00DD5562">
        <w:rPr>
          <w:color w:val="000000" w:themeColor="text1"/>
          <w:sz w:val="24"/>
          <w:szCs w:val="24"/>
          <w:lang w:val="uk-UA"/>
        </w:rPr>
        <w:t xml:space="preserve">та розгортання "Пунктів незламності" (стаціонарних  пунктів обігріву) та тимчасових пунктів обігріву, що використовуються в якості  найпростіших </w:t>
      </w:r>
      <w:proofErr w:type="spellStart"/>
      <w:r w:rsidRPr="00DD5562">
        <w:rPr>
          <w:color w:val="000000" w:themeColor="text1"/>
          <w:sz w:val="24"/>
          <w:szCs w:val="24"/>
          <w:lang w:val="uk-UA"/>
        </w:rPr>
        <w:t>укриттів</w:t>
      </w:r>
      <w:proofErr w:type="spellEnd"/>
      <w:r w:rsidRPr="00DD5562">
        <w:rPr>
          <w:color w:val="000000" w:themeColor="text1"/>
          <w:sz w:val="24"/>
          <w:szCs w:val="24"/>
          <w:lang w:val="uk-UA"/>
        </w:rPr>
        <w:t xml:space="preserve"> на території Чорноморської міської територіальної громади Одеського району Одеської області</w:t>
      </w:r>
      <w:r w:rsidR="00DE03BC">
        <w:rPr>
          <w:color w:val="000000" w:themeColor="text1"/>
          <w:sz w:val="24"/>
          <w:szCs w:val="24"/>
          <w:lang w:val="uk-UA"/>
        </w:rPr>
        <w:t xml:space="preserve"> та викласти його в новій редакції: </w:t>
      </w:r>
    </w:p>
    <w:p w14:paraId="06E2F8F7" w14:textId="77777777"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tbl>
      <w:tblPr>
        <w:tblStyle w:val="aa"/>
        <w:tblW w:w="10065" w:type="dxa"/>
        <w:tblInd w:w="-318" w:type="dxa"/>
        <w:tblLook w:val="04A0" w:firstRow="1" w:lastRow="0" w:firstColumn="1" w:lastColumn="0" w:noHBand="0" w:noVBand="1"/>
      </w:tblPr>
      <w:tblGrid>
        <w:gridCol w:w="506"/>
        <w:gridCol w:w="4564"/>
        <w:gridCol w:w="3496"/>
        <w:gridCol w:w="1499"/>
      </w:tblGrid>
      <w:tr w:rsidR="00DE03BC" w:rsidRPr="009107F6" w14:paraId="22CAB487" w14:textId="77777777" w:rsidTr="00FC6D78">
        <w:tc>
          <w:tcPr>
            <w:tcW w:w="506" w:type="dxa"/>
          </w:tcPr>
          <w:p w14:paraId="4C75E130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64" w:type="dxa"/>
          </w:tcPr>
          <w:p w14:paraId="614CD6E3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Дії та заходи</w:t>
            </w:r>
            <w:r w:rsidRPr="009107F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96" w:type="dxa"/>
          </w:tcPr>
          <w:p w14:paraId="5BDCA43F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1499" w:type="dxa"/>
          </w:tcPr>
          <w:p w14:paraId="3A95E04D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9107F6">
              <w:rPr>
                <w:sz w:val="24"/>
                <w:szCs w:val="24"/>
                <w:lang w:val="uk-UA"/>
              </w:rPr>
              <w:t xml:space="preserve">Термін виконання </w:t>
            </w:r>
          </w:p>
        </w:tc>
      </w:tr>
      <w:tr w:rsidR="00DE03BC" w:rsidRPr="009107F6" w14:paraId="30C2ABBB" w14:textId="77777777" w:rsidTr="00FC6D78">
        <w:tc>
          <w:tcPr>
            <w:tcW w:w="506" w:type="dxa"/>
          </w:tcPr>
          <w:p w14:paraId="557C6E9E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64" w:type="dxa"/>
          </w:tcPr>
          <w:p w14:paraId="21AC797E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96" w:type="dxa"/>
          </w:tcPr>
          <w:p w14:paraId="70BDA54C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99" w:type="dxa"/>
          </w:tcPr>
          <w:p w14:paraId="367B3C3C" w14:textId="77777777" w:rsidR="00DE03BC" w:rsidRPr="009107F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DE03BC" w:rsidRPr="006234E6" w14:paraId="1CC80B0C" w14:textId="77777777" w:rsidTr="00FC6D78">
        <w:tc>
          <w:tcPr>
            <w:tcW w:w="10065" w:type="dxa"/>
            <w:gridSpan w:val="4"/>
          </w:tcPr>
          <w:p w14:paraId="3742E7EC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tr w:rsidR="00DE03BC" w:rsidRPr="006234E6" w14:paraId="12ED1F7A" w14:textId="77777777" w:rsidTr="00FC6D78">
        <w:tc>
          <w:tcPr>
            <w:tcW w:w="506" w:type="dxa"/>
          </w:tcPr>
          <w:p w14:paraId="415C9BAF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64" w:type="dxa"/>
          </w:tcPr>
          <w:p w14:paraId="18CD57A0" w14:textId="77777777" w:rsidR="00DE03BC" w:rsidRPr="007976C5" w:rsidRDefault="00B932AE" w:rsidP="00B932AE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  <w:r w:rsidRPr="007976C5">
              <w:rPr>
                <w:sz w:val="24"/>
                <w:szCs w:val="24"/>
                <w:lang w:val="uk-UA"/>
              </w:rPr>
              <w:t>Д</w:t>
            </w:r>
            <w:r w:rsidR="00DE03BC" w:rsidRPr="007976C5">
              <w:rPr>
                <w:sz w:val="24"/>
                <w:szCs w:val="24"/>
                <w:lang w:val="uk-UA"/>
              </w:rPr>
              <w:t>ля оперативного реагування на надзвичайні ситуації, які виникають під час збройної агресії російської федерації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керівникам підприємств, установ, організацій Чорноморської міської ради Одеського району Одеської області, які є балансоутримувачами 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>засобів  резервного живлення безкоштовно передавати їх та інш</w:t>
            </w:r>
            <w:r w:rsidR="008C1691">
              <w:rPr>
                <w:bCs/>
                <w:sz w:val="24"/>
                <w:szCs w:val="24"/>
                <w:lang w:val="uk-UA"/>
              </w:rPr>
              <w:t>і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необхідні ресурси  у тимчасове користування або з балансу на баланс</w:t>
            </w:r>
            <w:r w:rsidR="00C3737C">
              <w:rPr>
                <w:bCs/>
                <w:sz w:val="24"/>
                <w:szCs w:val="24"/>
                <w:lang w:val="uk-UA"/>
              </w:rPr>
              <w:t xml:space="preserve"> (згідно акту приймання – передачі)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інши</w:t>
            </w:r>
            <w:r w:rsidR="00C3737C">
              <w:rPr>
                <w:bCs/>
                <w:sz w:val="24"/>
                <w:szCs w:val="24"/>
                <w:lang w:val="uk-UA"/>
              </w:rPr>
              <w:t>м</w:t>
            </w:r>
            <w:r w:rsidR="00571B7E" w:rsidRPr="007976C5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571B7E" w:rsidRPr="007976C5">
              <w:rPr>
                <w:sz w:val="24"/>
                <w:szCs w:val="24"/>
                <w:lang w:val="uk-UA"/>
              </w:rPr>
              <w:t>підприємств</w:t>
            </w:r>
            <w:r w:rsidR="00C3737C">
              <w:rPr>
                <w:sz w:val="24"/>
                <w:szCs w:val="24"/>
                <w:lang w:val="uk-UA"/>
              </w:rPr>
              <w:t>ам</w:t>
            </w:r>
            <w:r w:rsidR="00571B7E" w:rsidRPr="007976C5">
              <w:rPr>
                <w:sz w:val="24"/>
                <w:szCs w:val="24"/>
                <w:lang w:val="uk-UA"/>
              </w:rPr>
              <w:t>, установ</w:t>
            </w:r>
            <w:r w:rsidR="00C3737C">
              <w:rPr>
                <w:sz w:val="24"/>
                <w:szCs w:val="24"/>
                <w:lang w:val="uk-UA"/>
              </w:rPr>
              <w:t>ам</w:t>
            </w:r>
            <w:r w:rsidR="00571B7E" w:rsidRPr="007976C5">
              <w:rPr>
                <w:sz w:val="24"/>
                <w:szCs w:val="24"/>
                <w:lang w:val="uk-UA"/>
              </w:rPr>
              <w:t>, організаці</w:t>
            </w:r>
            <w:r w:rsidR="00C3737C">
              <w:rPr>
                <w:sz w:val="24"/>
                <w:szCs w:val="24"/>
                <w:lang w:val="uk-UA"/>
              </w:rPr>
              <w:t>ям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Чорноморської міської ради Одеського району Одеської області (КП </w:t>
            </w:r>
            <w:r w:rsidRPr="007976C5">
              <w:rPr>
                <w:sz w:val="24"/>
                <w:szCs w:val="24"/>
                <w:lang w:val="uk-UA"/>
              </w:rPr>
              <w:t>"</w:t>
            </w:r>
            <w:r w:rsidR="00DE03BC" w:rsidRPr="007976C5">
              <w:rPr>
                <w:sz w:val="24"/>
                <w:szCs w:val="24"/>
                <w:lang w:val="uk-UA"/>
              </w:rPr>
              <w:t>МУЖКГ",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КП </w:t>
            </w:r>
            <w:r w:rsidR="00DE03BC" w:rsidRPr="007976C5">
              <w:rPr>
                <w:sz w:val="24"/>
                <w:szCs w:val="24"/>
                <w:lang w:val="uk-UA"/>
              </w:rPr>
              <w:t>"Чорноморськводоканал",</w:t>
            </w:r>
            <w:r w:rsidR="00571B7E" w:rsidRPr="007976C5">
              <w:rPr>
                <w:sz w:val="24"/>
                <w:szCs w:val="24"/>
                <w:lang w:val="uk-UA"/>
              </w:rPr>
              <w:t xml:space="preserve"> КП</w:t>
            </w:r>
            <w:r w:rsidR="0012714A" w:rsidRPr="007976C5">
              <w:rPr>
                <w:sz w:val="24"/>
                <w:szCs w:val="24"/>
                <w:lang w:val="uk-UA"/>
              </w:rPr>
              <w:t xml:space="preserve"> "Палац Спорту </w:t>
            </w:r>
            <w:r w:rsidR="007976C5" w:rsidRPr="007976C5">
              <w:rPr>
                <w:sz w:val="24"/>
                <w:szCs w:val="24"/>
                <w:lang w:val="uk-UA"/>
              </w:rPr>
              <w:t>"Юність",</w:t>
            </w:r>
            <w:r w:rsidR="007976C5">
              <w:rPr>
                <w:sz w:val="24"/>
                <w:szCs w:val="24"/>
                <w:lang w:val="uk-UA"/>
              </w:rPr>
              <w:t xml:space="preserve"> Управління соціальної політики</w:t>
            </w:r>
            <w:r w:rsidR="007976C5" w:rsidRPr="007976C5">
              <w:rPr>
                <w:sz w:val="24"/>
                <w:szCs w:val="24"/>
                <w:lang w:val="uk-UA"/>
              </w:rPr>
              <w:t xml:space="preserve"> </w:t>
            </w:r>
            <w:r w:rsidR="007976C5">
              <w:rPr>
                <w:sz w:val="24"/>
                <w:szCs w:val="24"/>
                <w:lang w:val="uk-UA"/>
              </w:rPr>
              <w:t xml:space="preserve">та </w:t>
            </w:r>
            <w:r w:rsidR="007976C5" w:rsidRPr="007976C5">
              <w:rPr>
                <w:sz w:val="24"/>
                <w:szCs w:val="24"/>
                <w:lang w:val="uk-UA"/>
              </w:rPr>
              <w:t>інші</w:t>
            </w:r>
            <w:r w:rsidR="00C3737C">
              <w:rPr>
                <w:sz w:val="24"/>
                <w:szCs w:val="24"/>
                <w:lang w:val="uk-UA"/>
              </w:rPr>
              <w:t>)</w:t>
            </w:r>
            <w:r w:rsidR="007976C5" w:rsidRPr="007976C5">
              <w:rPr>
                <w:sz w:val="24"/>
                <w:szCs w:val="24"/>
                <w:lang w:val="uk-UA"/>
              </w:rPr>
              <w:t xml:space="preserve"> </w:t>
            </w:r>
            <w:r w:rsidR="00DE03BC" w:rsidRPr="007976C5">
              <w:rPr>
                <w:sz w:val="24"/>
                <w:szCs w:val="24"/>
                <w:lang w:val="uk-UA"/>
              </w:rPr>
              <w:t>для забезпечення життєдіяльності людей</w:t>
            </w:r>
            <w:r w:rsidR="004C4DB4" w:rsidRPr="007976C5">
              <w:rPr>
                <w:sz w:val="24"/>
                <w:szCs w:val="24"/>
                <w:lang w:val="uk-UA"/>
              </w:rPr>
              <w:t>.</w:t>
            </w:r>
          </w:p>
          <w:p w14:paraId="18A760CE" w14:textId="77777777" w:rsidR="004C4DB4" w:rsidRPr="006234E6" w:rsidRDefault="004C4DB4" w:rsidP="00B932AE">
            <w:pPr>
              <w:spacing w:line="259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496" w:type="dxa"/>
          </w:tcPr>
          <w:p w14:paraId="683983D8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освіти; начальник </w:t>
            </w:r>
            <w:r w:rsidRPr="006234E6">
              <w:rPr>
                <w:sz w:val="24"/>
                <w:szCs w:val="24"/>
                <w:lang w:val="uk-UA"/>
              </w:rPr>
              <w:t xml:space="preserve">КП 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 w:rsidRPr="006234E6">
              <w:rPr>
                <w:sz w:val="24"/>
                <w:szCs w:val="24"/>
                <w:lang w:val="uk-UA"/>
              </w:rPr>
              <w:t>МУЖКГ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0183DA7A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</w:t>
            </w:r>
          </w:p>
          <w:p w14:paraId="3A61281A" w14:textId="77777777" w:rsidR="00DE03BC" w:rsidRDefault="00DE03BC" w:rsidP="00963432">
            <w:pPr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>КП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 xml:space="preserve"> "</w:t>
            </w:r>
            <w:r w:rsidRPr="006234E6">
              <w:rPr>
                <w:sz w:val="24"/>
                <w:szCs w:val="24"/>
                <w:lang w:val="uk-UA"/>
              </w:rPr>
              <w:t>Чорноморськводоканал</w:t>
            </w:r>
            <w:r>
              <w:rPr>
                <w:rFonts w:ascii="Calibri" w:hAnsi="Calibri" w:cs="Calibri"/>
                <w:sz w:val="24"/>
                <w:szCs w:val="24"/>
                <w:lang w:val="uk-UA"/>
              </w:rPr>
              <w:t>"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14:paraId="3C4C469D" w14:textId="77777777" w:rsidR="004C4DB4" w:rsidRDefault="00B932AE" w:rsidP="00B9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УСП</w:t>
            </w:r>
            <w:r w:rsidR="004C4DB4">
              <w:rPr>
                <w:sz w:val="24"/>
                <w:szCs w:val="24"/>
                <w:lang w:val="uk-UA"/>
              </w:rPr>
              <w:t>;</w:t>
            </w:r>
          </w:p>
          <w:p w14:paraId="553DB9D2" w14:textId="77777777" w:rsidR="00DE03BC" w:rsidRPr="006234E6" w:rsidRDefault="007976C5" w:rsidP="00B932A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7976C5">
              <w:rPr>
                <w:sz w:val="24"/>
                <w:szCs w:val="24"/>
                <w:lang w:val="uk-UA"/>
              </w:rPr>
              <w:t>ерівник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7976C5">
              <w:rPr>
                <w:sz w:val="24"/>
                <w:szCs w:val="24"/>
                <w:lang w:val="uk-UA"/>
              </w:rPr>
              <w:t xml:space="preserve"> підприємств, установ, організацій Чорноморської міської ради Одеського району Одеської області</w:t>
            </w:r>
          </w:p>
        </w:tc>
        <w:tc>
          <w:tcPr>
            <w:tcW w:w="1499" w:type="dxa"/>
          </w:tcPr>
          <w:p w14:paraId="3C0E7D63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 w:rsidRPr="006234E6">
              <w:rPr>
                <w:sz w:val="24"/>
                <w:szCs w:val="24"/>
                <w:lang w:val="uk-UA"/>
              </w:rPr>
              <w:t xml:space="preserve">Не пізніше </w:t>
            </w:r>
            <w:r>
              <w:rPr>
                <w:sz w:val="24"/>
                <w:szCs w:val="24"/>
                <w:lang w:val="uk-UA"/>
              </w:rPr>
              <w:t xml:space="preserve">25 листопада 2022 </w:t>
            </w:r>
          </w:p>
        </w:tc>
      </w:tr>
      <w:tr w:rsidR="00DE03BC" w:rsidRPr="006234E6" w14:paraId="1B79ECE3" w14:textId="77777777" w:rsidTr="00FC6D78">
        <w:tc>
          <w:tcPr>
            <w:tcW w:w="10065" w:type="dxa"/>
            <w:gridSpan w:val="4"/>
          </w:tcPr>
          <w:p w14:paraId="2DDD3D00" w14:textId="77777777" w:rsidR="00DE03BC" w:rsidRPr="006234E6" w:rsidRDefault="00DE03BC" w:rsidP="009634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14:paraId="2F8189AC" w14:textId="77777777" w:rsidR="00DE03BC" w:rsidRDefault="00DE03BC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178B50B9" w14:textId="77777777" w:rsidR="00B932AE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56A47663" w14:textId="77777777" w:rsidR="00B932AE" w:rsidRPr="00055973" w:rsidRDefault="00B932AE" w:rsidP="00651A15">
      <w:pPr>
        <w:ind w:firstLine="567"/>
        <w:jc w:val="both"/>
        <w:rPr>
          <w:bCs/>
          <w:sz w:val="24"/>
          <w:szCs w:val="24"/>
          <w:lang w:val="uk-UA"/>
        </w:rPr>
      </w:pPr>
    </w:p>
    <w:p w14:paraId="7E5EA21B" w14:textId="77777777" w:rsidR="00651A15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</w:t>
      </w:r>
      <w:r w:rsidR="00B932AE" w:rsidRPr="007D680E">
        <w:rPr>
          <w:sz w:val="24"/>
          <w:szCs w:val="24"/>
          <w:lang w:val="uk-UA"/>
        </w:rPr>
        <w:t>Керуюча справами                                                                 Наталя КУШНІРЕНКО</w:t>
      </w:r>
    </w:p>
    <w:p w14:paraId="0F7DE677" w14:textId="77777777" w:rsidR="00651A15" w:rsidRDefault="00651A15" w:rsidP="006A6723">
      <w:pPr>
        <w:rPr>
          <w:sz w:val="24"/>
          <w:szCs w:val="24"/>
          <w:lang w:val="uk-UA"/>
        </w:rPr>
      </w:pPr>
    </w:p>
    <w:p w14:paraId="6BFF120F" w14:textId="77777777" w:rsidR="00651A15" w:rsidRDefault="00651A15" w:rsidP="006A6723">
      <w:pPr>
        <w:rPr>
          <w:sz w:val="24"/>
          <w:szCs w:val="24"/>
          <w:lang w:val="uk-UA"/>
        </w:rPr>
      </w:pPr>
    </w:p>
    <w:p w14:paraId="3364B772" w14:textId="77777777" w:rsidR="00A96ACF" w:rsidRDefault="00A96ACF" w:rsidP="006A6723">
      <w:pPr>
        <w:rPr>
          <w:sz w:val="24"/>
          <w:szCs w:val="24"/>
          <w:lang w:val="uk-UA"/>
        </w:rPr>
      </w:pPr>
    </w:p>
    <w:p w14:paraId="39DE5CC4" w14:textId="77777777" w:rsidR="00651A15" w:rsidRDefault="00651A15" w:rsidP="006A6723">
      <w:pPr>
        <w:rPr>
          <w:sz w:val="24"/>
          <w:szCs w:val="24"/>
          <w:lang w:val="uk-UA"/>
        </w:rPr>
      </w:pPr>
    </w:p>
    <w:p w14:paraId="2299A891" w14:textId="77777777" w:rsidR="00651A15" w:rsidRDefault="00651A15" w:rsidP="006A6723">
      <w:pPr>
        <w:rPr>
          <w:sz w:val="24"/>
          <w:szCs w:val="24"/>
          <w:lang w:val="uk-UA"/>
        </w:rPr>
      </w:pPr>
    </w:p>
    <w:p w14:paraId="7BE48296" w14:textId="77777777" w:rsidR="00651A15" w:rsidRDefault="00651A15" w:rsidP="006A6723">
      <w:pPr>
        <w:rPr>
          <w:sz w:val="24"/>
          <w:szCs w:val="24"/>
          <w:lang w:val="uk-UA"/>
        </w:rPr>
      </w:pPr>
    </w:p>
    <w:p w14:paraId="0872B260" w14:textId="77777777" w:rsidR="006A6723" w:rsidRDefault="00B932AE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</w:t>
      </w:r>
      <w:r w:rsidR="00651A15">
        <w:rPr>
          <w:sz w:val="24"/>
          <w:szCs w:val="24"/>
          <w:lang w:val="uk-UA"/>
        </w:rPr>
        <w:t xml:space="preserve">                                                                             </w:t>
      </w:r>
      <w:r w:rsidR="006A6723">
        <w:rPr>
          <w:sz w:val="24"/>
          <w:szCs w:val="24"/>
          <w:lang w:val="uk-UA"/>
        </w:rPr>
        <w:t xml:space="preserve">  Додаток </w:t>
      </w:r>
      <w:r w:rsidR="0033722C">
        <w:rPr>
          <w:sz w:val="24"/>
          <w:szCs w:val="24"/>
          <w:lang w:val="uk-UA"/>
        </w:rPr>
        <w:t>2</w:t>
      </w:r>
    </w:p>
    <w:p w14:paraId="3331C659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до рішення виконавчого комітету </w:t>
      </w:r>
    </w:p>
    <w:p w14:paraId="17930406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Чорноморської міської ради </w:t>
      </w:r>
    </w:p>
    <w:p w14:paraId="7E0E1CCA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</w:t>
      </w:r>
      <w:r w:rsidR="00A62823">
        <w:rPr>
          <w:sz w:val="24"/>
          <w:szCs w:val="24"/>
          <w:lang w:val="uk-UA"/>
        </w:rPr>
        <w:t xml:space="preserve">                        від   </w:t>
      </w:r>
      <w:r>
        <w:rPr>
          <w:sz w:val="24"/>
          <w:szCs w:val="24"/>
          <w:lang w:val="uk-UA"/>
        </w:rPr>
        <w:t xml:space="preserve"> </w:t>
      </w:r>
      <w:r w:rsidR="00A62823">
        <w:rPr>
          <w:sz w:val="24"/>
          <w:szCs w:val="24"/>
          <w:lang w:val="uk-UA"/>
        </w:rPr>
        <w:t>02.12.</w:t>
      </w:r>
      <w:r>
        <w:rPr>
          <w:sz w:val="24"/>
          <w:szCs w:val="24"/>
          <w:lang w:val="uk-UA"/>
        </w:rPr>
        <w:t xml:space="preserve">2022  № </w:t>
      </w:r>
      <w:r w:rsidR="00A62823">
        <w:rPr>
          <w:sz w:val="24"/>
          <w:szCs w:val="24"/>
          <w:lang w:val="uk-UA"/>
        </w:rPr>
        <w:t>341</w:t>
      </w:r>
    </w:p>
    <w:p w14:paraId="7E735D93" w14:textId="77777777" w:rsidR="006A6723" w:rsidRDefault="006A6723" w:rsidP="006A672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14:paraId="2AD9DBB2" w14:textId="77777777" w:rsidR="006A6723" w:rsidRPr="0033722C" w:rsidRDefault="006A6723" w:rsidP="006A6723">
      <w:pPr>
        <w:rPr>
          <w:b/>
          <w:bCs/>
          <w:sz w:val="24"/>
          <w:szCs w:val="24"/>
          <w:lang w:val="uk-UA"/>
        </w:rPr>
      </w:pPr>
      <w:r w:rsidRPr="0033722C">
        <w:rPr>
          <w:b/>
          <w:bCs/>
          <w:sz w:val="24"/>
          <w:szCs w:val="24"/>
          <w:lang w:val="uk-UA"/>
        </w:rPr>
        <w:t xml:space="preserve">                                                                        </w:t>
      </w:r>
      <w:r w:rsidR="00A90EF5">
        <w:rPr>
          <w:b/>
          <w:bCs/>
          <w:sz w:val="24"/>
          <w:szCs w:val="24"/>
          <w:lang w:val="uk-UA"/>
        </w:rPr>
        <w:t>ДОПОВНЕННЯ</w:t>
      </w:r>
    </w:p>
    <w:p w14:paraId="02CE08EB" w14:textId="77777777" w:rsidR="00055973" w:rsidRDefault="0033722C" w:rsidP="00055973">
      <w:pPr>
        <w:jc w:val="center"/>
        <w:rPr>
          <w:bCs/>
          <w:color w:val="000000" w:themeColor="text1"/>
          <w:sz w:val="24"/>
          <w:szCs w:val="24"/>
          <w:lang w:val="uk-UA"/>
        </w:rPr>
      </w:pPr>
      <w:r w:rsidRPr="0033722C">
        <w:rPr>
          <w:bCs/>
          <w:sz w:val="24"/>
          <w:szCs w:val="24"/>
          <w:lang w:val="uk-UA"/>
        </w:rPr>
        <w:t xml:space="preserve">до </w:t>
      </w:r>
      <w:r w:rsidRPr="0033722C">
        <w:rPr>
          <w:bCs/>
          <w:color w:val="000000" w:themeColor="text1"/>
          <w:sz w:val="24"/>
          <w:szCs w:val="24"/>
          <w:lang w:val="uk-UA"/>
        </w:rPr>
        <w:t>Переліку «Пунктів  Незламності» (стаціонарних пунктів</w:t>
      </w:r>
      <w:r w:rsidRPr="00DD5562">
        <w:rPr>
          <w:bCs/>
          <w:color w:val="000000" w:themeColor="text1"/>
          <w:sz w:val="24"/>
          <w:szCs w:val="24"/>
          <w:lang w:val="uk-UA"/>
        </w:rPr>
        <w:t xml:space="preserve"> обігріву) та тимчасових пунктів обігріву, що використовуються в якості найпростіших </w:t>
      </w:r>
      <w:proofErr w:type="spellStart"/>
      <w:r w:rsidRPr="00DD5562">
        <w:rPr>
          <w:bCs/>
          <w:color w:val="000000" w:themeColor="text1"/>
          <w:sz w:val="24"/>
          <w:szCs w:val="24"/>
          <w:lang w:val="uk-UA"/>
        </w:rPr>
        <w:t>укриттів</w:t>
      </w:r>
      <w:proofErr w:type="spellEnd"/>
    </w:p>
    <w:p w14:paraId="3538DD43" w14:textId="77777777" w:rsidR="0033722C" w:rsidRDefault="0033722C" w:rsidP="00055973">
      <w:pPr>
        <w:jc w:val="center"/>
        <w:rPr>
          <w:b/>
          <w:sz w:val="24"/>
          <w:szCs w:val="24"/>
          <w:lang w:val="uk-UA"/>
        </w:rPr>
      </w:pPr>
    </w:p>
    <w:p w14:paraId="618D2E87" w14:textId="77777777" w:rsidR="00055973" w:rsidRPr="00055973" w:rsidRDefault="00055973" w:rsidP="00055973">
      <w:pPr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>1.</w:t>
      </w:r>
      <w:r>
        <w:rPr>
          <w:b/>
          <w:bCs/>
          <w:sz w:val="24"/>
          <w:szCs w:val="24"/>
          <w:lang w:val="uk-UA"/>
        </w:rPr>
        <w:t xml:space="preserve"> </w:t>
      </w:r>
      <w:r w:rsidRPr="00055973">
        <w:rPr>
          <w:bCs/>
          <w:sz w:val="24"/>
          <w:szCs w:val="24"/>
          <w:lang w:val="uk-UA"/>
        </w:rPr>
        <w:t xml:space="preserve">Доповнити «Пункти Незламності» (стаціонарні пункти обігріву) Переліку «Пунктів  Незламності» (стаціонарних пунктів обігріву) та тимчасових пунктів обігріву, що використовуються в якості найпростіших </w:t>
      </w:r>
      <w:proofErr w:type="spellStart"/>
      <w:r w:rsidRPr="00055973">
        <w:rPr>
          <w:bCs/>
          <w:sz w:val="24"/>
          <w:szCs w:val="24"/>
          <w:lang w:val="uk-UA"/>
        </w:rPr>
        <w:t>укриттів</w:t>
      </w:r>
      <w:proofErr w:type="spellEnd"/>
      <w:r>
        <w:rPr>
          <w:bCs/>
          <w:sz w:val="24"/>
          <w:szCs w:val="24"/>
          <w:lang w:val="uk-UA"/>
        </w:rPr>
        <w:t xml:space="preserve"> пунктами 14 та 15 наступного змісту:</w:t>
      </w:r>
    </w:p>
    <w:p w14:paraId="003EE410" w14:textId="77777777" w:rsidR="00055973" w:rsidRPr="00055973" w:rsidRDefault="00055973" w:rsidP="00055973">
      <w:pPr>
        <w:pStyle w:val="a3"/>
        <w:ind w:left="0" w:firstLine="567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</w:t>
      </w:r>
    </w:p>
    <w:p w14:paraId="07BFE653" w14:textId="77777777" w:rsidR="006A6723" w:rsidRDefault="006A6723" w:rsidP="006A6723">
      <w:pPr>
        <w:rPr>
          <w:sz w:val="24"/>
          <w:szCs w:val="24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70"/>
        <w:gridCol w:w="6744"/>
      </w:tblGrid>
      <w:tr w:rsidR="006A6723" w:rsidRPr="00260D3C" w14:paraId="29551A9E" w14:textId="77777777" w:rsidTr="005F37E2">
        <w:tc>
          <w:tcPr>
            <w:tcW w:w="675" w:type="dxa"/>
            <w:shd w:val="clear" w:color="auto" w:fill="auto"/>
          </w:tcPr>
          <w:p w14:paraId="67F3AD95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>№№</w:t>
            </w:r>
          </w:p>
        </w:tc>
        <w:tc>
          <w:tcPr>
            <w:tcW w:w="2470" w:type="dxa"/>
            <w:shd w:val="clear" w:color="auto" w:fill="auto"/>
          </w:tcPr>
          <w:p w14:paraId="0A571486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Місце знаходження (адреса)</w:t>
            </w:r>
          </w:p>
        </w:tc>
        <w:tc>
          <w:tcPr>
            <w:tcW w:w="6744" w:type="dxa"/>
            <w:shd w:val="clear" w:color="auto" w:fill="auto"/>
          </w:tcPr>
          <w:p w14:paraId="49BB1658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  <w:r w:rsidRPr="00260D3C">
              <w:rPr>
                <w:sz w:val="24"/>
                <w:szCs w:val="24"/>
                <w:lang w:val="uk-UA"/>
              </w:rPr>
              <w:t xml:space="preserve">                   Найменування балансоутримувача</w:t>
            </w:r>
          </w:p>
        </w:tc>
      </w:tr>
      <w:tr w:rsidR="006A6723" w:rsidRPr="00E93FB8" w14:paraId="725FBD89" w14:textId="77777777" w:rsidTr="005F37E2">
        <w:tc>
          <w:tcPr>
            <w:tcW w:w="675" w:type="dxa"/>
            <w:shd w:val="clear" w:color="auto" w:fill="auto"/>
          </w:tcPr>
          <w:p w14:paraId="40EAE169" w14:textId="77777777" w:rsidR="006A6723" w:rsidRPr="00260D3C" w:rsidRDefault="006A6723" w:rsidP="005F37E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214" w:type="dxa"/>
            <w:gridSpan w:val="2"/>
            <w:shd w:val="clear" w:color="auto" w:fill="auto"/>
          </w:tcPr>
          <w:p w14:paraId="0DD653F6" w14:textId="77777777" w:rsidR="006A6723" w:rsidRPr="00260D3C" w:rsidRDefault="006A6723" w:rsidP="005F37E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573A4">
              <w:rPr>
                <w:b/>
                <w:sz w:val="24"/>
                <w:szCs w:val="24"/>
                <w:lang w:val="uk-UA"/>
              </w:rPr>
              <w:t xml:space="preserve">                                        «П</w:t>
            </w:r>
            <w:r w:rsidRPr="00C573A4">
              <w:rPr>
                <w:b/>
                <w:bCs/>
                <w:sz w:val="24"/>
                <w:szCs w:val="24"/>
                <w:lang w:val="uk-UA"/>
              </w:rPr>
              <w:t>ункти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Н</w:t>
            </w:r>
            <w:r w:rsidRPr="00260D3C">
              <w:rPr>
                <w:b/>
                <w:bCs/>
                <w:sz w:val="24"/>
                <w:szCs w:val="24"/>
                <w:lang w:val="uk-UA"/>
              </w:rPr>
              <w:t>езламності</w:t>
            </w:r>
            <w:r>
              <w:rPr>
                <w:b/>
                <w:bCs/>
                <w:sz w:val="24"/>
                <w:szCs w:val="24"/>
                <w:lang w:val="uk-UA"/>
              </w:rPr>
              <w:t>» (стаціонарні пункти обігріву)</w:t>
            </w:r>
          </w:p>
        </w:tc>
      </w:tr>
      <w:tr w:rsidR="00055973" w:rsidRPr="00260D3C" w14:paraId="6CC5CD4E" w14:textId="77777777" w:rsidTr="007D24A2">
        <w:tc>
          <w:tcPr>
            <w:tcW w:w="9889" w:type="dxa"/>
            <w:gridSpan w:val="3"/>
            <w:shd w:val="clear" w:color="auto" w:fill="auto"/>
          </w:tcPr>
          <w:p w14:paraId="5DF7214F" w14:textId="77777777" w:rsidR="00055973" w:rsidRPr="00260D3C" w:rsidRDefault="00055973" w:rsidP="005F37E2">
            <w:pPr>
              <w:rPr>
                <w:sz w:val="24"/>
                <w:szCs w:val="24"/>
                <w:lang w:val="uk-UA"/>
              </w:rPr>
            </w:pPr>
            <w:bookmarkStart w:id="0" w:name="_Hlk120252225"/>
            <w:r>
              <w:rPr>
                <w:sz w:val="24"/>
                <w:szCs w:val="24"/>
                <w:lang w:val="uk-UA"/>
              </w:rPr>
              <w:t>…</w:t>
            </w:r>
          </w:p>
        </w:tc>
      </w:tr>
      <w:bookmarkEnd w:id="0"/>
      <w:tr w:rsidR="00055973" w:rsidRPr="00260D3C" w14:paraId="17DBB043" w14:textId="77777777" w:rsidTr="005F37E2">
        <w:tc>
          <w:tcPr>
            <w:tcW w:w="675" w:type="dxa"/>
            <w:shd w:val="clear" w:color="auto" w:fill="auto"/>
          </w:tcPr>
          <w:p w14:paraId="7B6221F8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2470" w:type="dxa"/>
            <w:shd w:val="clear" w:color="auto" w:fill="auto"/>
          </w:tcPr>
          <w:p w14:paraId="7EBE1203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вул. Паркова, 15  ТОВ «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Тріал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» (концертно - розважальний комплекс)</w:t>
            </w:r>
          </w:p>
          <w:p w14:paraId="5CC60515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744" w:type="dxa"/>
            <w:shd w:val="clear" w:color="auto" w:fill="auto"/>
          </w:tcPr>
          <w:p w14:paraId="33BDEA8B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приватна власність</w:t>
            </w:r>
          </w:p>
        </w:tc>
      </w:tr>
      <w:tr w:rsidR="00055973" w:rsidRPr="00E93FB8" w14:paraId="314B19B7" w14:textId="77777777" w:rsidTr="005F37E2">
        <w:tc>
          <w:tcPr>
            <w:tcW w:w="675" w:type="dxa"/>
            <w:shd w:val="clear" w:color="auto" w:fill="auto"/>
          </w:tcPr>
          <w:p w14:paraId="6205C50B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2470" w:type="dxa"/>
            <w:shd w:val="clear" w:color="auto" w:fill="auto"/>
          </w:tcPr>
          <w:p w14:paraId="12651482" w14:textId="77777777" w:rsidR="00055973" w:rsidRPr="00465302" w:rsidRDefault="00055973" w:rsidP="00055973">
            <w:pPr>
              <w:tabs>
                <w:tab w:val="left" w:pos="7680"/>
              </w:tabs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Відділ освіти Чорноморської міської ради  </w:t>
            </w:r>
          </w:p>
          <w:p w14:paraId="4AD08D14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465302">
              <w:rPr>
                <w:sz w:val="24"/>
                <w:szCs w:val="24"/>
                <w:lang w:val="uk-UA"/>
              </w:rPr>
              <w:t>Хантадзе</w:t>
            </w:r>
            <w:proofErr w:type="spellEnd"/>
            <w:r w:rsidRPr="00465302">
              <w:rPr>
                <w:sz w:val="24"/>
                <w:szCs w:val="24"/>
                <w:lang w:val="uk-UA"/>
              </w:rPr>
              <w:t>, 8-А</w:t>
            </w:r>
          </w:p>
        </w:tc>
        <w:tc>
          <w:tcPr>
            <w:tcW w:w="6744" w:type="dxa"/>
            <w:shd w:val="clear" w:color="auto" w:fill="auto"/>
          </w:tcPr>
          <w:p w14:paraId="3DC1078A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 w:rsidRPr="00465302">
              <w:rPr>
                <w:sz w:val="24"/>
                <w:szCs w:val="24"/>
                <w:lang w:val="uk-UA"/>
              </w:rPr>
              <w:t>Відділ освіти Чорноморської міської ради Одеського району Одеської області</w:t>
            </w:r>
          </w:p>
        </w:tc>
      </w:tr>
      <w:tr w:rsidR="00055973" w:rsidRPr="00260D3C" w14:paraId="4050818A" w14:textId="77777777" w:rsidTr="00684C53">
        <w:tc>
          <w:tcPr>
            <w:tcW w:w="9889" w:type="dxa"/>
            <w:gridSpan w:val="3"/>
            <w:shd w:val="clear" w:color="auto" w:fill="auto"/>
          </w:tcPr>
          <w:p w14:paraId="2926607E" w14:textId="77777777" w:rsidR="00055973" w:rsidRPr="00465302" w:rsidRDefault="00055973" w:rsidP="0005597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…</w:t>
            </w:r>
          </w:p>
        </w:tc>
      </w:tr>
    </w:tbl>
    <w:p w14:paraId="6B8654B6" w14:textId="77777777" w:rsidR="006F0054" w:rsidRPr="00465302" w:rsidRDefault="006F0054" w:rsidP="006F0054">
      <w:pPr>
        <w:rPr>
          <w:sz w:val="24"/>
          <w:lang w:val="uk-UA"/>
        </w:rPr>
      </w:pPr>
    </w:p>
    <w:p w14:paraId="1B6CB232" w14:textId="77777777" w:rsidR="006F0054" w:rsidRDefault="006F0054" w:rsidP="006F0054">
      <w:pPr>
        <w:rPr>
          <w:sz w:val="24"/>
          <w:lang w:val="uk-UA"/>
        </w:rPr>
      </w:pPr>
    </w:p>
    <w:p w14:paraId="33FCE72E" w14:textId="77777777" w:rsidR="007D680E" w:rsidRDefault="007D680E" w:rsidP="006F0054">
      <w:pPr>
        <w:rPr>
          <w:sz w:val="24"/>
          <w:lang w:val="uk-UA"/>
        </w:rPr>
      </w:pPr>
    </w:p>
    <w:p w14:paraId="083DA056" w14:textId="77777777" w:rsidR="007D680E" w:rsidRPr="00465302" w:rsidRDefault="007D680E" w:rsidP="006F0054">
      <w:pPr>
        <w:rPr>
          <w:sz w:val="24"/>
          <w:lang w:val="uk-UA"/>
        </w:rPr>
      </w:pPr>
    </w:p>
    <w:p w14:paraId="3F3CC7CD" w14:textId="77777777" w:rsidR="003F37D4" w:rsidRPr="007D680E" w:rsidRDefault="007D680E">
      <w:pPr>
        <w:rPr>
          <w:sz w:val="24"/>
          <w:szCs w:val="24"/>
          <w:lang w:val="uk-UA"/>
        </w:rPr>
      </w:pPr>
      <w:r w:rsidRPr="007D680E">
        <w:rPr>
          <w:sz w:val="24"/>
          <w:szCs w:val="24"/>
          <w:lang w:val="uk-UA"/>
        </w:rPr>
        <w:t xml:space="preserve">               Керуюча справами                                                                 Наталя КУШНІРЕНКО</w:t>
      </w:r>
    </w:p>
    <w:sectPr w:rsidR="003F37D4" w:rsidRPr="007D680E" w:rsidSect="00A62823">
      <w:headerReference w:type="default" r:id="rId8"/>
      <w:pgSz w:w="11906" w:h="16838"/>
      <w:pgMar w:top="993" w:right="567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8FE3" w14:textId="77777777" w:rsidR="00CF39B1" w:rsidRDefault="00CF39B1" w:rsidP="006F0054">
      <w:r>
        <w:separator/>
      </w:r>
    </w:p>
  </w:endnote>
  <w:endnote w:type="continuationSeparator" w:id="0">
    <w:p w14:paraId="6F52B98E" w14:textId="77777777" w:rsidR="00CF39B1" w:rsidRDefault="00CF39B1" w:rsidP="006F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DBB5B" w14:textId="77777777" w:rsidR="00CF39B1" w:rsidRDefault="00CF39B1" w:rsidP="006F0054">
      <w:r>
        <w:separator/>
      </w:r>
    </w:p>
  </w:footnote>
  <w:footnote w:type="continuationSeparator" w:id="0">
    <w:p w14:paraId="43C60A0E" w14:textId="77777777" w:rsidR="00CF39B1" w:rsidRDefault="00CF39B1" w:rsidP="006F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D8460" w14:textId="77777777" w:rsidR="00567631" w:rsidRDefault="00CF39B1">
    <w:pPr>
      <w:pStyle w:val="a4"/>
      <w:rPr>
        <w:lang w:val="uk-UA"/>
      </w:rPr>
    </w:pPr>
  </w:p>
  <w:p w14:paraId="3E2C29AC" w14:textId="77777777" w:rsidR="006F0054" w:rsidRPr="00567631" w:rsidRDefault="006F0054">
    <w:pPr>
      <w:pStyle w:val="a4"/>
      <w:rPr>
        <w:lang w:val="uk-UA"/>
      </w:rPr>
    </w:pPr>
  </w:p>
  <w:p w14:paraId="3F477A4F" w14:textId="77777777" w:rsidR="00567631" w:rsidRDefault="00CF39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1967"/>
    <w:multiLevelType w:val="hybridMultilevel"/>
    <w:tmpl w:val="A20AEFAA"/>
    <w:lvl w:ilvl="0" w:tplc="E3A831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D236045"/>
    <w:multiLevelType w:val="hybridMultilevel"/>
    <w:tmpl w:val="F14C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F08"/>
    <w:rsid w:val="00055973"/>
    <w:rsid w:val="001117F1"/>
    <w:rsid w:val="0012714A"/>
    <w:rsid w:val="00140492"/>
    <w:rsid w:val="00266868"/>
    <w:rsid w:val="00282DAF"/>
    <w:rsid w:val="0030068A"/>
    <w:rsid w:val="0033293D"/>
    <w:rsid w:val="0033722C"/>
    <w:rsid w:val="003445BD"/>
    <w:rsid w:val="003672D2"/>
    <w:rsid w:val="003C5558"/>
    <w:rsid w:val="003F37D4"/>
    <w:rsid w:val="00465302"/>
    <w:rsid w:val="004A3CC6"/>
    <w:rsid w:val="004C4DB4"/>
    <w:rsid w:val="00571B7E"/>
    <w:rsid w:val="005F06C4"/>
    <w:rsid w:val="0060413F"/>
    <w:rsid w:val="00632E7B"/>
    <w:rsid w:val="00643F9C"/>
    <w:rsid w:val="00651A15"/>
    <w:rsid w:val="006A6723"/>
    <w:rsid w:val="006B70BC"/>
    <w:rsid w:val="006E55FC"/>
    <w:rsid w:val="006F0054"/>
    <w:rsid w:val="006F4282"/>
    <w:rsid w:val="007976C5"/>
    <w:rsid w:val="007A7FD9"/>
    <w:rsid w:val="007C6F08"/>
    <w:rsid w:val="007D680E"/>
    <w:rsid w:val="008714EA"/>
    <w:rsid w:val="00886FD1"/>
    <w:rsid w:val="008C1691"/>
    <w:rsid w:val="00A62823"/>
    <w:rsid w:val="00A90EF5"/>
    <w:rsid w:val="00A96ACF"/>
    <w:rsid w:val="00B932AE"/>
    <w:rsid w:val="00C3737C"/>
    <w:rsid w:val="00C62351"/>
    <w:rsid w:val="00CB669A"/>
    <w:rsid w:val="00CD53BA"/>
    <w:rsid w:val="00CF299D"/>
    <w:rsid w:val="00CF39B1"/>
    <w:rsid w:val="00D16BD4"/>
    <w:rsid w:val="00D21FB7"/>
    <w:rsid w:val="00DD495C"/>
    <w:rsid w:val="00DD5562"/>
    <w:rsid w:val="00DE03BC"/>
    <w:rsid w:val="00E850F7"/>
    <w:rsid w:val="00E93FB8"/>
    <w:rsid w:val="00F07881"/>
    <w:rsid w:val="00F21302"/>
    <w:rsid w:val="00FC6D78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E137"/>
  <w15:docId w15:val="{146C4D26-DAB0-4B3D-909C-58BB2648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F0054"/>
    <w:pPr>
      <w:ind w:left="708"/>
    </w:pPr>
  </w:style>
  <w:style w:type="paragraph" w:styleId="a4">
    <w:name w:val="header"/>
    <w:basedOn w:val="a"/>
    <w:link w:val="a5"/>
    <w:uiPriority w:val="99"/>
    <w:rsid w:val="006F0054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F005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6F00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0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50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DE0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4565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20</cp:revision>
  <cp:lastPrinted>2022-11-30T08:37:00Z</cp:lastPrinted>
  <dcterms:created xsi:type="dcterms:W3CDTF">2022-11-29T16:31:00Z</dcterms:created>
  <dcterms:modified xsi:type="dcterms:W3CDTF">2022-12-02T14:43:00Z</dcterms:modified>
</cp:coreProperties>
</file>