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7475" w14:textId="44146E46" w:rsidR="003577EB" w:rsidRDefault="00DE307B" w:rsidP="0094241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E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57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628A8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136BB1C0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81102C">
        <w:rPr>
          <w:rFonts w:ascii="Times New Roman" w:hAnsi="Times New Roman" w:cs="Times New Roman"/>
          <w:b/>
          <w:sz w:val="32"/>
          <w:szCs w:val="32"/>
          <w:lang w:val="uk-UA"/>
        </w:rPr>
        <w:t>19.12.</w:t>
      </w:r>
      <w:r w:rsidR="00326DA6">
        <w:rPr>
          <w:rFonts w:ascii="Times New Roman" w:hAnsi="Times New Roman" w:cs="Times New Roman"/>
          <w:b/>
          <w:sz w:val="32"/>
          <w:szCs w:val="32"/>
          <w:lang w:val="uk-UA"/>
        </w:rPr>
        <w:t>2022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27F24879" w14:textId="2692397F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02C">
        <w:rPr>
          <w:rFonts w:ascii="Times New Roman" w:hAnsi="Times New Roman" w:cs="Times New Roman"/>
          <w:b/>
          <w:bCs/>
          <w:sz w:val="24"/>
          <w:szCs w:val="24"/>
          <w:lang w:val="uk-UA"/>
        </w:rPr>
        <w:t>15.00</w:t>
      </w:r>
    </w:p>
    <w:p w14:paraId="2B31F019" w14:textId="77777777" w:rsidR="0027526D" w:rsidRDefault="0027526D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8F7B16" w14:textId="296181B7" w:rsidR="003D3067" w:rsidRPr="003D3067" w:rsidRDefault="003D3067" w:rsidP="003D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05EF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D213D70" w14:textId="77777777" w:rsidR="006908B2" w:rsidRDefault="006908B2" w:rsidP="006908B2">
      <w:pPr>
        <w:pStyle w:val="a6"/>
        <w:ind w:left="0"/>
        <w:jc w:val="both"/>
      </w:pPr>
      <w:r>
        <w:t xml:space="preserve">голова комісії – Ковальчук Володимир Георгійович;   </w:t>
      </w:r>
    </w:p>
    <w:p w14:paraId="2F3ED6C4" w14:textId="77777777" w:rsidR="006908B2" w:rsidRDefault="006908B2" w:rsidP="006908B2">
      <w:pPr>
        <w:pStyle w:val="a6"/>
        <w:ind w:left="0"/>
        <w:jc w:val="both"/>
      </w:pPr>
      <w:r>
        <w:t xml:space="preserve">заступник голови комісії – Романенко Ганна Валеріївна;   </w:t>
      </w:r>
    </w:p>
    <w:p w14:paraId="18C1F865" w14:textId="77777777" w:rsidR="006908B2" w:rsidRDefault="006908B2" w:rsidP="006908B2">
      <w:pPr>
        <w:pStyle w:val="a6"/>
        <w:ind w:left="0"/>
        <w:jc w:val="both"/>
      </w:pPr>
      <w:r>
        <w:t xml:space="preserve">секретар комісії – Пакунова Юлія Анатоліївна;   </w:t>
      </w:r>
    </w:p>
    <w:p w14:paraId="600594C0" w14:textId="69153AE1" w:rsidR="0071684F" w:rsidRDefault="006908B2" w:rsidP="003628A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член комісії: </w:t>
      </w:r>
      <w:r w:rsidRPr="00690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Наумова Тетяна Іванівна</w:t>
      </w:r>
      <w:r w:rsidR="00970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F4BC3BD" w14:textId="6E80B003" w:rsidR="009707C3" w:rsidRPr="003628A8" w:rsidRDefault="009707C3" w:rsidP="003628A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Відсутня член комісії: Шишканова Тетяна Леонтіївна.</w:t>
      </w:r>
    </w:p>
    <w:p w14:paraId="23E0B37A" w14:textId="77777777" w:rsid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DFD673" w14:textId="0D3B8392" w:rsidR="004C6A3D" w:rsidRPr="00B24D70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>також присутні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3A4561CF" w:rsidR="00CF4FD3" w:rsidRPr="008C25BF" w:rsidRDefault="00CF4FD3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Шолар О. – секретар міської ради </w:t>
      </w:r>
    </w:p>
    <w:p w14:paraId="1FCC41C4" w14:textId="27CF56CA" w:rsidR="008C25BF" w:rsidRPr="008C25BF" w:rsidRDefault="008C25B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Львутін Т. – депутат міської ради </w:t>
      </w:r>
    </w:p>
    <w:p w14:paraId="62DD10AC" w14:textId="1AB7FF5D" w:rsidR="006908B2" w:rsidRPr="008C25BF" w:rsidRDefault="006908B2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Тєліпов Р. – заступник міського голови </w:t>
      </w:r>
    </w:p>
    <w:p w14:paraId="65319A4E" w14:textId="547F290B" w:rsidR="003628A8" w:rsidRPr="008C25BF" w:rsidRDefault="003628A8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4F965872" w14:textId="639743D7" w:rsidR="00FF3127" w:rsidRPr="008C25BF" w:rsidRDefault="008C25B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>Охотніков В.</w:t>
      </w:r>
      <w:r w:rsidR="00370036"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8D5"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F3127"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FF3127" w:rsidRPr="008C25BF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реєстрації прав та правового забезпечення</w:t>
      </w:r>
    </w:p>
    <w:p w14:paraId="154D7698" w14:textId="77777777" w:rsidR="00CF56AB" w:rsidRPr="008C25BF" w:rsidRDefault="00CF56AB" w:rsidP="00C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2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6E8EE731" w14:textId="76A06350" w:rsidR="00370036" w:rsidRPr="008C25BF" w:rsidRDefault="003628A8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25BF">
        <w:rPr>
          <w:rFonts w:ascii="Times New Roman" w:hAnsi="Times New Roman" w:cs="Times New Roman"/>
          <w:sz w:val="24"/>
          <w:szCs w:val="24"/>
          <w:lang w:val="uk-UA"/>
        </w:rPr>
        <w:t>Варабіна</w:t>
      </w:r>
      <w:proofErr w:type="spellEnd"/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370036"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</w:t>
      </w:r>
      <w:r w:rsidR="00370036"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служби персоналу</w:t>
      </w:r>
    </w:p>
    <w:p w14:paraId="020EEC1A" w14:textId="14E07BB3" w:rsidR="003628A8" w:rsidRDefault="003628A8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>Лобода О. – начальник відділу з питань внутрішньої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E051C3" w14:textId="3D12826C" w:rsidR="0071684F" w:rsidRDefault="0071684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6A0A79" w14:textId="77777777" w:rsidR="008C25BF" w:rsidRPr="008C25BF" w:rsidRDefault="008C25BF" w:rsidP="008C25BF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  <w:r w:rsidRPr="008C25BF">
        <w:rPr>
          <w:b/>
          <w:bCs/>
        </w:rPr>
        <w:t xml:space="preserve">Результати голосування за початок роботи комісії </w:t>
      </w:r>
      <w:r w:rsidRPr="008C25BF">
        <w:rPr>
          <w:b/>
          <w:bCs/>
          <w:lang w:eastAsia="ru-RU"/>
        </w:rPr>
        <w:t>за 4, проти – 0, утримались – 0</w:t>
      </w:r>
    </w:p>
    <w:p w14:paraId="0A22319E" w14:textId="6B209B52" w:rsidR="008C25BF" w:rsidRDefault="008C25B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CFBB4" w14:textId="617C8F4B" w:rsidR="0014480C" w:rsidRP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8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27757E57" w14:textId="77777777" w:rsid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A08E9C6" w14:textId="77777777" w:rsidR="003628A8" w:rsidRPr="003628A8" w:rsidRDefault="003628A8" w:rsidP="003628A8">
      <w:pPr>
        <w:pStyle w:val="a6"/>
        <w:numPr>
          <w:ilvl w:val="0"/>
          <w:numId w:val="39"/>
        </w:numPr>
        <w:tabs>
          <w:tab w:val="left" w:pos="720"/>
        </w:tabs>
        <w:ind w:left="0" w:firstLine="426"/>
        <w:jc w:val="both"/>
        <w:rPr>
          <w:bCs/>
        </w:rPr>
      </w:pPr>
      <w:r w:rsidRPr="003628A8">
        <w:rPr>
          <w:bCs/>
        </w:rPr>
        <w:t>Про затвердження плану роботи Чорноморської міської ради</w:t>
      </w:r>
      <w:r w:rsidRPr="003628A8">
        <w:t xml:space="preserve"> </w:t>
      </w:r>
      <w:r w:rsidRPr="003628A8">
        <w:rPr>
          <w:bCs/>
        </w:rPr>
        <w:t>Одеського району Одеської  області на перше півріччя 2023 року.</w:t>
      </w:r>
    </w:p>
    <w:p w14:paraId="72FD375B" w14:textId="77777777" w:rsidR="003628A8" w:rsidRPr="00E378AD" w:rsidRDefault="003628A8" w:rsidP="003628A8">
      <w:pPr>
        <w:pStyle w:val="1"/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Варижука І. </w:t>
      </w:r>
    </w:p>
    <w:p w14:paraId="3B6D4550" w14:textId="77777777" w:rsidR="003628A8" w:rsidRDefault="003628A8" w:rsidP="006908B2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91D7637" w14:textId="40D81710" w:rsidR="003628A8" w:rsidRDefault="003628A8" w:rsidP="003628A8">
      <w:pPr>
        <w:pStyle w:val="a6"/>
        <w:numPr>
          <w:ilvl w:val="0"/>
          <w:numId w:val="39"/>
        </w:numPr>
        <w:ind w:left="0" w:firstLine="426"/>
        <w:jc w:val="both"/>
      </w:pPr>
      <w:bookmarkStart w:id="0" w:name="_Hlk116454304"/>
      <w:r w:rsidRPr="003628A8">
        <w:t>Про перейменування окремих вулиць та провулків, які знаходяться на території Чорноморської міської ради Одеського району Одеської області.</w:t>
      </w:r>
    </w:p>
    <w:p w14:paraId="02F63655" w14:textId="1BEA58F6" w:rsidR="003628A8" w:rsidRPr="00E378AD" w:rsidRDefault="003628A8" w:rsidP="003628A8">
      <w:pPr>
        <w:pStyle w:val="a6"/>
        <w:ind w:left="426"/>
        <w:jc w:val="right"/>
        <w:rPr>
          <w:b/>
          <w:bCs/>
        </w:rPr>
      </w:pPr>
      <w:r w:rsidRPr="00E378AD">
        <w:rPr>
          <w:b/>
          <w:bCs/>
        </w:rPr>
        <w:t>Інформація Лободи О.</w:t>
      </w:r>
    </w:p>
    <w:p w14:paraId="0863985B" w14:textId="77777777" w:rsidR="003628A8" w:rsidRDefault="003628A8" w:rsidP="003628A8">
      <w:pPr>
        <w:pStyle w:val="a6"/>
        <w:ind w:left="426"/>
        <w:jc w:val="right"/>
      </w:pPr>
    </w:p>
    <w:p w14:paraId="0A4D0110" w14:textId="30708073" w:rsidR="003628A8" w:rsidRDefault="003628A8" w:rsidP="003628A8">
      <w:pPr>
        <w:pStyle w:val="a6"/>
        <w:numPr>
          <w:ilvl w:val="0"/>
          <w:numId w:val="39"/>
        </w:numPr>
        <w:shd w:val="clear" w:color="auto" w:fill="FFFFFF"/>
        <w:ind w:left="0" w:right="-1" w:firstLine="426"/>
        <w:jc w:val="both"/>
        <w:rPr>
          <w:lang w:eastAsia="ru-RU"/>
        </w:rPr>
      </w:pPr>
      <w:r w:rsidRPr="003628A8">
        <w:rPr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3628A8">
        <w:rPr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3628A8">
        <w:rPr>
          <w:lang w:eastAsia="ru-RU"/>
        </w:rPr>
        <w:t xml:space="preserve"> Одеського району Одеської області» (зі змінами та доповненнями).</w:t>
      </w:r>
    </w:p>
    <w:p w14:paraId="6FD89D5E" w14:textId="1ABA4551" w:rsidR="003628A8" w:rsidRPr="00E378AD" w:rsidRDefault="003628A8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  <w:r w:rsidRPr="00E378AD">
        <w:rPr>
          <w:b/>
          <w:bCs/>
          <w:lang w:eastAsia="ru-RU"/>
        </w:rPr>
        <w:t xml:space="preserve">Інформація </w:t>
      </w:r>
      <w:proofErr w:type="spellStart"/>
      <w:r w:rsidRPr="00E378AD">
        <w:rPr>
          <w:b/>
          <w:bCs/>
          <w:lang w:eastAsia="ru-RU"/>
        </w:rPr>
        <w:t>Варабіної</w:t>
      </w:r>
      <w:proofErr w:type="spellEnd"/>
      <w:r w:rsidRPr="00E378AD">
        <w:rPr>
          <w:b/>
          <w:bCs/>
          <w:lang w:eastAsia="ru-RU"/>
        </w:rPr>
        <w:t xml:space="preserve"> С. </w:t>
      </w:r>
    </w:p>
    <w:p w14:paraId="7701E234" w14:textId="78E5CBE8" w:rsidR="003628A8" w:rsidRDefault="003628A8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22CC74BA" w14:textId="4C9BAAD8" w:rsidR="00E378AD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  <w:r w:rsidRPr="00A5432F">
        <w:rPr>
          <w:b/>
          <w:bCs/>
          <w:lang w:eastAsia="ru-RU"/>
        </w:rPr>
        <w:t xml:space="preserve">Результати голосування за порядок денний за основу та в цілому: за 4, проти – 0, утримались </w:t>
      </w:r>
      <w:r>
        <w:rPr>
          <w:b/>
          <w:bCs/>
          <w:lang w:eastAsia="ru-RU"/>
        </w:rPr>
        <w:t>–</w:t>
      </w:r>
      <w:r w:rsidRPr="00A5432F">
        <w:rPr>
          <w:b/>
          <w:bCs/>
          <w:lang w:eastAsia="ru-RU"/>
        </w:rPr>
        <w:t xml:space="preserve"> 0</w:t>
      </w:r>
    </w:p>
    <w:p w14:paraId="687C0010" w14:textId="6924DE5F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4673D41A" w14:textId="649CD15E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6F1900E0" w14:textId="2D4389A3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1303FA39" w14:textId="1AA3258A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7FE3E7E2" w14:textId="6543D79D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76B38E74" w14:textId="616CF1F9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2B8BC4C9" w14:textId="2C091901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741107DD" w14:textId="77777777" w:rsidR="00A5432F" w:rsidRDefault="00A5432F" w:rsidP="003628A8">
      <w:pPr>
        <w:pStyle w:val="a6"/>
        <w:shd w:val="clear" w:color="auto" w:fill="FFFFFF"/>
        <w:ind w:left="426" w:right="-1"/>
        <w:jc w:val="right"/>
        <w:rPr>
          <w:b/>
          <w:bCs/>
          <w:lang w:eastAsia="ru-RU"/>
        </w:rPr>
      </w:pPr>
    </w:p>
    <w:p w14:paraId="05E29699" w14:textId="77777777" w:rsidR="00A5432F" w:rsidRPr="003628A8" w:rsidRDefault="00A5432F" w:rsidP="00A5432F">
      <w:pPr>
        <w:pStyle w:val="a6"/>
        <w:tabs>
          <w:tab w:val="left" w:pos="720"/>
        </w:tabs>
        <w:ind w:left="0" w:firstLine="426"/>
        <w:jc w:val="both"/>
        <w:rPr>
          <w:bCs/>
        </w:rPr>
      </w:pPr>
      <w:r>
        <w:rPr>
          <w:b/>
          <w:bCs/>
          <w:lang w:eastAsia="ru-RU"/>
        </w:rPr>
        <w:t xml:space="preserve">Слухали 1: </w:t>
      </w:r>
      <w:r w:rsidRPr="003628A8">
        <w:rPr>
          <w:bCs/>
        </w:rPr>
        <w:t>Про затвердження плану роботи Чорноморської міської ради</w:t>
      </w:r>
      <w:r w:rsidRPr="003628A8">
        <w:t xml:space="preserve"> </w:t>
      </w:r>
      <w:r w:rsidRPr="003628A8">
        <w:rPr>
          <w:bCs/>
        </w:rPr>
        <w:t>Одеського району Одеської  області на перше півріччя 2023 року.</w:t>
      </w:r>
    </w:p>
    <w:p w14:paraId="60B81F95" w14:textId="77777777" w:rsidR="00A5432F" w:rsidRPr="00A5432F" w:rsidRDefault="00A5432F" w:rsidP="00A5432F">
      <w:pPr>
        <w:pStyle w:val="1"/>
        <w:spacing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43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Інформація Варижука І. </w:t>
      </w:r>
    </w:p>
    <w:p w14:paraId="17E14DC6" w14:textId="6B0655A5" w:rsidR="00A5432F" w:rsidRPr="008C25BF" w:rsidRDefault="008C25BF" w:rsidP="00A5432F">
      <w:pPr>
        <w:pStyle w:val="a6"/>
        <w:shd w:val="clear" w:color="auto" w:fill="FFFFFF"/>
        <w:ind w:left="426" w:right="-1"/>
        <w:jc w:val="both"/>
        <w:rPr>
          <w:lang w:eastAsia="ru-RU"/>
        </w:rPr>
      </w:pPr>
      <w:r w:rsidRPr="008C25BF">
        <w:rPr>
          <w:lang w:eastAsia="ru-RU"/>
        </w:rPr>
        <w:t>Виступив</w:t>
      </w:r>
      <w:r>
        <w:rPr>
          <w:lang w:eastAsia="ru-RU"/>
        </w:rPr>
        <w:t xml:space="preserve">: Ковальчук В. </w:t>
      </w:r>
    </w:p>
    <w:p w14:paraId="59ECC174" w14:textId="2FF17613" w:rsidR="00A5432F" w:rsidRDefault="00A5432F" w:rsidP="00A5432F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>
        <w:rPr>
          <w:b/>
          <w:bCs/>
          <w:lang w:eastAsia="ru-RU"/>
        </w:rPr>
        <w:t xml:space="preserve">        ВИРІШИЛИ: </w:t>
      </w:r>
      <w:r>
        <w:rPr>
          <w:bCs/>
        </w:rPr>
        <w:t xml:space="preserve">Рекомендувати міській раді включити </w:t>
      </w:r>
      <w:r w:rsidRPr="00015F8B">
        <w:t xml:space="preserve">проєкт рішення </w:t>
      </w:r>
      <w:r>
        <w:t>«</w:t>
      </w:r>
      <w:r w:rsidRPr="003628A8">
        <w:rPr>
          <w:bCs/>
        </w:rPr>
        <w:t>Про затвердження плану роботи Чорноморської міської ради</w:t>
      </w:r>
      <w:r w:rsidRPr="003628A8">
        <w:t xml:space="preserve"> </w:t>
      </w:r>
      <w:r w:rsidRPr="003628A8">
        <w:rPr>
          <w:bCs/>
        </w:rPr>
        <w:t>Одеського району Одеської  області на перше півріччя 2023 року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проєкт рішення</w:t>
      </w:r>
      <w:r>
        <w:rPr>
          <w:bCs/>
        </w:rPr>
        <w:t>.</w:t>
      </w:r>
    </w:p>
    <w:p w14:paraId="6AC667E3" w14:textId="77777777" w:rsidR="00A5432F" w:rsidRDefault="00A5432F" w:rsidP="00A5432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61F75080" w14:textId="47A8E7DA" w:rsidR="00A5432F" w:rsidRDefault="00A5432F" w:rsidP="00A5432F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45B12AFA" w14:textId="77777777" w:rsidR="00A5432F" w:rsidRPr="00A5432F" w:rsidRDefault="00A5432F" w:rsidP="00A543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43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Слухали 2</w:t>
      </w:r>
      <w:proofErr w:type="gramStart"/>
      <w:r w:rsidRPr="00A543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543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432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5432F">
        <w:rPr>
          <w:rFonts w:ascii="Times New Roman" w:hAnsi="Times New Roman" w:cs="Times New Roman"/>
          <w:sz w:val="24"/>
          <w:szCs w:val="24"/>
        </w:rPr>
        <w:t xml:space="preserve"> перейменування окремих вулиць та провулків, які знаходяться на території Чорноморської міської ради Одеського району Одеської області.</w:t>
      </w:r>
    </w:p>
    <w:p w14:paraId="38CA8FD0" w14:textId="77777777" w:rsidR="00A5432F" w:rsidRPr="00A5432F" w:rsidRDefault="00A5432F" w:rsidP="00A5432F">
      <w:pPr>
        <w:pStyle w:val="a6"/>
        <w:ind w:left="426"/>
      </w:pPr>
      <w:r w:rsidRPr="00A5432F">
        <w:t>Інформація Лободи О.</w:t>
      </w:r>
    </w:p>
    <w:p w14:paraId="35D37581" w14:textId="5C3E2130" w:rsidR="00A5432F" w:rsidRDefault="008C25BF" w:rsidP="00A5432F">
      <w:pPr>
        <w:pStyle w:val="a6"/>
        <w:shd w:val="clear" w:color="auto" w:fill="FFFFFF"/>
        <w:ind w:left="426" w:right="-1"/>
        <w:jc w:val="both"/>
        <w:rPr>
          <w:lang w:eastAsia="ru-RU"/>
        </w:rPr>
      </w:pPr>
      <w:r w:rsidRPr="008C25BF">
        <w:rPr>
          <w:lang w:eastAsia="ru-RU"/>
        </w:rPr>
        <w:t xml:space="preserve">Виступили: Ковальчук В., Львутін Т., Шолар О., Пакунова Ю. </w:t>
      </w:r>
    </w:p>
    <w:p w14:paraId="568C049B" w14:textId="77777777" w:rsidR="008C25BF" w:rsidRPr="008C25BF" w:rsidRDefault="008C25BF" w:rsidP="00A5432F">
      <w:pPr>
        <w:pStyle w:val="a6"/>
        <w:shd w:val="clear" w:color="auto" w:fill="FFFFFF"/>
        <w:ind w:left="426" w:right="-1"/>
        <w:jc w:val="both"/>
        <w:rPr>
          <w:lang w:eastAsia="ru-RU"/>
        </w:rPr>
      </w:pPr>
    </w:p>
    <w:p w14:paraId="59B62C1E" w14:textId="681B4435" w:rsidR="00A5432F" w:rsidRDefault="000B2D7C" w:rsidP="00A5432F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>
        <w:rPr>
          <w:b/>
          <w:bCs/>
          <w:lang w:eastAsia="ru-RU"/>
        </w:rPr>
        <w:t xml:space="preserve">       </w:t>
      </w:r>
      <w:r w:rsidR="00A5432F">
        <w:rPr>
          <w:b/>
          <w:bCs/>
          <w:lang w:eastAsia="ru-RU"/>
        </w:rPr>
        <w:t xml:space="preserve">ВИРІШИЛИ: </w:t>
      </w:r>
      <w:r w:rsidR="00A5432F">
        <w:rPr>
          <w:bCs/>
        </w:rPr>
        <w:t xml:space="preserve">Рекомендувати міській раді включити </w:t>
      </w:r>
      <w:r w:rsidR="00A5432F" w:rsidRPr="00015F8B">
        <w:t xml:space="preserve">проєкт рішення </w:t>
      </w:r>
      <w:r w:rsidR="00A5432F">
        <w:t>«</w:t>
      </w:r>
      <w:r w:rsidRPr="00A5432F">
        <w:t>Про перейменування окремих вулиць та провулків, які знаходяться на території Чорноморської міської ради Одеського району Одеської області</w:t>
      </w:r>
      <w:r w:rsidR="00A5432F">
        <w:t xml:space="preserve">» </w:t>
      </w:r>
      <w:r w:rsidR="00A5432F" w:rsidRPr="00015F8B">
        <w:t xml:space="preserve">до порядку денного сесії ради та затвердити (прийняти) </w:t>
      </w:r>
      <w:r w:rsidR="00A5432F">
        <w:t xml:space="preserve">даний </w:t>
      </w:r>
      <w:r w:rsidR="00A5432F" w:rsidRPr="00015F8B">
        <w:t xml:space="preserve"> проєкт рішення</w:t>
      </w:r>
      <w:r w:rsidR="00A5432F">
        <w:rPr>
          <w:bCs/>
        </w:rPr>
        <w:t>.</w:t>
      </w:r>
    </w:p>
    <w:p w14:paraId="3CC75B1B" w14:textId="77777777" w:rsidR="00A5432F" w:rsidRDefault="00A5432F" w:rsidP="00A5432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46FEFD57" w14:textId="70EB1A50" w:rsidR="00A5432F" w:rsidRDefault="00A5432F" w:rsidP="00A5432F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6C335B24" w14:textId="77777777" w:rsidR="00AD4D14" w:rsidRPr="008C25BF" w:rsidRDefault="000B2D7C" w:rsidP="008C25BF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C25B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Слухали </w:t>
      </w:r>
      <w:r w:rsidR="00AD4D14" w:rsidRPr="008C25B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8C25B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="00AD4D14" w:rsidRPr="008C25B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внесення змін та доповнень до рішення Чорноморської міської ради Одеського району Одеської області від 12.03.2016 № 67-</w:t>
      </w:r>
      <w:r w:rsidR="00AD4D14" w:rsidRPr="00AD4D14"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="00AD4D14" w:rsidRPr="008C25B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AD4D14" w:rsidRPr="00AD4D14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="00AD4D14" w:rsidRPr="008C25B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="00AD4D14" w:rsidRPr="008C25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="00AD4D14" w:rsidRPr="008C25B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доповненнями).</w:t>
      </w:r>
    </w:p>
    <w:p w14:paraId="093C5603" w14:textId="77777777" w:rsidR="00AD4D14" w:rsidRPr="00AD4D14" w:rsidRDefault="00AD4D14" w:rsidP="008C25BF">
      <w:pPr>
        <w:pStyle w:val="a6"/>
        <w:shd w:val="clear" w:color="auto" w:fill="FFFFFF"/>
        <w:ind w:left="426" w:right="-1"/>
        <w:rPr>
          <w:lang w:eastAsia="ru-RU"/>
        </w:rPr>
      </w:pPr>
      <w:r w:rsidRPr="00AD4D14">
        <w:rPr>
          <w:lang w:eastAsia="ru-RU"/>
        </w:rPr>
        <w:t xml:space="preserve">Інформація </w:t>
      </w:r>
      <w:proofErr w:type="spellStart"/>
      <w:r w:rsidRPr="00AD4D14">
        <w:rPr>
          <w:lang w:eastAsia="ru-RU"/>
        </w:rPr>
        <w:t>Варабіної</w:t>
      </w:r>
      <w:proofErr w:type="spellEnd"/>
      <w:r w:rsidRPr="00AD4D14">
        <w:rPr>
          <w:lang w:eastAsia="ru-RU"/>
        </w:rPr>
        <w:t xml:space="preserve"> С. </w:t>
      </w:r>
    </w:p>
    <w:p w14:paraId="3CCE9530" w14:textId="1C75F7A4" w:rsidR="008C25BF" w:rsidRPr="008C25BF" w:rsidRDefault="008C25BF" w:rsidP="008C25BF">
      <w:pPr>
        <w:pStyle w:val="a6"/>
        <w:shd w:val="clear" w:color="auto" w:fill="FFFFFF"/>
        <w:ind w:left="426" w:right="-1"/>
        <w:jc w:val="both"/>
        <w:rPr>
          <w:lang w:eastAsia="ru-RU"/>
        </w:rPr>
      </w:pPr>
      <w:r w:rsidRPr="008C25BF">
        <w:rPr>
          <w:lang w:eastAsia="ru-RU"/>
        </w:rPr>
        <w:t>Виступили: Ковальчук В., Пакунова Ю.</w:t>
      </w:r>
      <w:r>
        <w:rPr>
          <w:lang w:eastAsia="ru-RU"/>
        </w:rPr>
        <w:t xml:space="preserve">, Кушніренко Н. </w:t>
      </w:r>
    </w:p>
    <w:p w14:paraId="065D757D" w14:textId="6ABC7426" w:rsidR="000B2D7C" w:rsidRPr="00A5432F" w:rsidRDefault="000B2D7C" w:rsidP="008C25BF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3F49C6FA" w14:textId="23E341E7" w:rsidR="00A5432F" w:rsidRDefault="00AD4D14" w:rsidP="008C25BF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>
        <w:rPr>
          <w:b/>
          <w:bCs/>
          <w:lang w:eastAsia="ru-RU"/>
        </w:rPr>
        <w:t xml:space="preserve">       </w:t>
      </w:r>
      <w:r w:rsidR="00A5432F">
        <w:rPr>
          <w:b/>
          <w:bCs/>
          <w:lang w:eastAsia="ru-RU"/>
        </w:rPr>
        <w:t xml:space="preserve">ВИРІШИЛИ: </w:t>
      </w:r>
      <w:r w:rsidR="00A5432F">
        <w:rPr>
          <w:bCs/>
        </w:rPr>
        <w:t xml:space="preserve">Рекомендувати міській раді включити </w:t>
      </w:r>
      <w:r w:rsidR="00A5432F" w:rsidRPr="00015F8B">
        <w:t xml:space="preserve">проєкт рішення </w:t>
      </w:r>
      <w:r w:rsidR="00A5432F">
        <w:t>«</w:t>
      </w:r>
      <w:r w:rsidRPr="00AD4D14">
        <w:rPr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AD4D14">
        <w:rPr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AD4D14">
        <w:rPr>
          <w:lang w:eastAsia="ru-RU"/>
        </w:rPr>
        <w:t xml:space="preserve"> Одеського району Одеської області» (зі змінами та доповненнями)</w:t>
      </w:r>
      <w:r w:rsidR="00A5432F">
        <w:t xml:space="preserve">» </w:t>
      </w:r>
      <w:r w:rsidR="00A5432F" w:rsidRPr="00015F8B">
        <w:t xml:space="preserve">до порядку денного сесії ради та затвердити (прийняти) </w:t>
      </w:r>
      <w:r w:rsidR="00A5432F">
        <w:t xml:space="preserve">даний </w:t>
      </w:r>
      <w:r w:rsidR="00A5432F" w:rsidRPr="00015F8B">
        <w:t xml:space="preserve"> проєкт рішення</w:t>
      </w:r>
      <w:r w:rsidR="00A5432F">
        <w:rPr>
          <w:bCs/>
        </w:rPr>
        <w:t>.</w:t>
      </w:r>
    </w:p>
    <w:p w14:paraId="0C632C88" w14:textId="6063FD9A" w:rsidR="00A5432F" w:rsidRDefault="00A5432F" w:rsidP="008C25B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7704F01B" w14:textId="137C42FB" w:rsidR="00AD4D14" w:rsidRDefault="00AD4D14" w:rsidP="00A5432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212264BD" w14:textId="74AA0A38" w:rsidR="00AD4D14" w:rsidRDefault="00AD4D14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A56F6A9" w14:textId="77777777" w:rsidR="008C25BF" w:rsidRDefault="008C25BF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3AEE285" w14:textId="669957A6" w:rsidR="00AD4D14" w:rsidRDefault="00AD4D14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Голова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Володимир КОВАЛЬЧУК </w:t>
      </w:r>
    </w:p>
    <w:p w14:paraId="23C46E52" w14:textId="41C912A9" w:rsidR="00AD4D14" w:rsidRDefault="00AD4D14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9DDB330" w14:textId="29301174" w:rsidR="00AD4D14" w:rsidRDefault="00AD4D14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41A60E3" w14:textId="0923E399" w:rsidR="00AD4D14" w:rsidRDefault="00AD4D14" w:rsidP="00AD4D1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Юлія ПАКУНОВА </w:t>
      </w:r>
    </w:p>
    <w:p w14:paraId="53B00A5D" w14:textId="77777777" w:rsidR="00A5432F" w:rsidRPr="00A5432F" w:rsidRDefault="00A5432F" w:rsidP="00A5432F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0C856FA6" w14:textId="1E63A930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705E58D2" w14:textId="25F6B578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049C80EF" w14:textId="41B1F994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63C06C6B" w14:textId="59A616D4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53C6AE89" w14:textId="3A7453BB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1BBD0594" w14:textId="36960A39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35130A71" w14:textId="5D8E06E0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2CAABA2F" w14:textId="04B40AE5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0A12AFF6" w14:textId="16A7EE16" w:rsidR="00E378AD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p w14:paraId="05C7A6DA" w14:textId="77777777" w:rsidR="00E378AD" w:rsidRPr="003628A8" w:rsidRDefault="00E378AD" w:rsidP="003628A8">
      <w:pPr>
        <w:pStyle w:val="a6"/>
        <w:shd w:val="clear" w:color="auto" w:fill="FFFFFF"/>
        <w:ind w:left="426" w:right="-1"/>
        <w:jc w:val="right"/>
        <w:rPr>
          <w:lang w:eastAsia="ru-RU"/>
        </w:rPr>
      </w:pPr>
    </w:p>
    <w:bookmarkEnd w:id="0"/>
    <w:sectPr w:rsidR="00E378AD" w:rsidRPr="003628A8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ED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47D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864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49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09BD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275718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5573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8D2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D27C5A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5821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105A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5202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6688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D3FDB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544B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90FC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4F97"/>
    <w:multiLevelType w:val="hybridMultilevel"/>
    <w:tmpl w:val="3DA09AF4"/>
    <w:lvl w:ilvl="0" w:tplc="6638FB8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9967BA"/>
    <w:multiLevelType w:val="hybridMultilevel"/>
    <w:tmpl w:val="300A778E"/>
    <w:lvl w:ilvl="0" w:tplc="7CEAB2E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46065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032B2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722E9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5414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624C1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E2A7F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467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825C4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D7B55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8"/>
  </w:num>
  <w:num w:numId="4">
    <w:abstractNumId w:val="26"/>
  </w:num>
  <w:num w:numId="5">
    <w:abstractNumId w:val="17"/>
  </w:num>
  <w:num w:numId="6">
    <w:abstractNumId w:val="34"/>
  </w:num>
  <w:num w:numId="7">
    <w:abstractNumId w:val="15"/>
  </w:num>
  <w:num w:numId="8">
    <w:abstractNumId w:val="31"/>
  </w:num>
  <w:num w:numId="9">
    <w:abstractNumId w:val="21"/>
  </w:num>
  <w:num w:numId="10">
    <w:abstractNumId w:val="20"/>
  </w:num>
  <w:num w:numId="11">
    <w:abstractNumId w:val="27"/>
  </w:num>
  <w:num w:numId="12">
    <w:abstractNumId w:val="29"/>
  </w:num>
  <w:num w:numId="13">
    <w:abstractNumId w:val="36"/>
  </w:num>
  <w:num w:numId="14">
    <w:abstractNumId w:val="14"/>
  </w:num>
  <w:num w:numId="15">
    <w:abstractNumId w:val="0"/>
  </w:num>
  <w:num w:numId="16">
    <w:abstractNumId w:val="25"/>
  </w:num>
  <w:num w:numId="17">
    <w:abstractNumId w:val="30"/>
  </w:num>
  <w:num w:numId="18">
    <w:abstractNumId w:val="13"/>
  </w:num>
  <w:num w:numId="19">
    <w:abstractNumId w:val="32"/>
  </w:num>
  <w:num w:numId="20">
    <w:abstractNumId w:val="6"/>
  </w:num>
  <w:num w:numId="21">
    <w:abstractNumId w:val="3"/>
  </w:num>
  <w:num w:numId="22">
    <w:abstractNumId w:val="11"/>
  </w:num>
  <w:num w:numId="23">
    <w:abstractNumId w:val="28"/>
  </w:num>
  <w:num w:numId="24">
    <w:abstractNumId w:val="33"/>
  </w:num>
  <w:num w:numId="25">
    <w:abstractNumId w:val="7"/>
  </w:num>
  <w:num w:numId="26">
    <w:abstractNumId w:val="19"/>
  </w:num>
  <w:num w:numId="27">
    <w:abstractNumId w:val="2"/>
  </w:num>
  <w:num w:numId="28">
    <w:abstractNumId w:val="16"/>
  </w:num>
  <w:num w:numId="29">
    <w:abstractNumId w:val="10"/>
  </w:num>
  <w:num w:numId="30">
    <w:abstractNumId w:val="9"/>
  </w:num>
  <w:num w:numId="31">
    <w:abstractNumId w:val="18"/>
  </w:num>
  <w:num w:numId="32">
    <w:abstractNumId w:val="24"/>
  </w:num>
  <w:num w:numId="33">
    <w:abstractNumId w:val="1"/>
  </w:num>
  <w:num w:numId="34">
    <w:abstractNumId w:val="23"/>
  </w:num>
  <w:num w:numId="35">
    <w:abstractNumId w:val="5"/>
  </w:num>
  <w:num w:numId="36">
    <w:abstractNumId w:val="4"/>
  </w:num>
  <w:num w:numId="37">
    <w:abstractNumId w:val="12"/>
  </w:num>
  <w:num w:numId="38">
    <w:abstractNumId w:val="3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41C2F"/>
    <w:rsid w:val="000442EA"/>
    <w:rsid w:val="0009429A"/>
    <w:rsid w:val="000A1AAB"/>
    <w:rsid w:val="000B2D7C"/>
    <w:rsid w:val="000B76AD"/>
    <w:rsid w:val="000C47B4"/>
    <w:rsid w:val="000C7CD7"/>
    <w:rsid w:val="000D0FAE"/>
    <w:rsid w:val="000D325B"/>
    <w:rsid w:val="000F4A67"/>
    <w:rsid w:val="0014480C"/>
    <w:rsid w:val="0014698E"/>
    <w:rsid w:val="001503E1"/>
    <w:rsid w:val="0018662D"/>
    <w:rsid w:val="0019313C"/>
    <w:rsid w:val="001A07EE"/>
    <w:rsid w:val="001A2703"/>
    <w:rsid w:val="0027526D"/>
    <w:rsid w:val="00281C35"/>
    <w:rsid w:val="00296C4B"/>
    <w:rsid w:val="002B3E2B"/>
    <w:rsid w:val="002B58D5"/>
    <w:rsid w:val="002D08AF"/>
    <w:rsid w:val="002D562A"/>
    <w:rsid w:val="00326DA6"/>
    <w:rsid w:val="00347930"/>
    <w:rsid w:val="003577EB"/>
    <w:rsid w:val="003628A8"/>
    <w:rsid w:val="00366C6F"/>
    <w:rsid w:val="00370036"/>
    <w:rsid w:val="003A78D1"/>
    <w:rsid w:val="003B496A"/>
    <w:rsid w:val="003D005F"/>
    <w:rsid w:val="003D3067"/>
    <w:rsid w:val="0040648E"/>
    <w:rsid w:val="004565A4"/>
    <w:rsid w:val="00456FA6"/>
    <w:rsid w:val="004741FD"/>
    <w:rsid w:val="004A29E3"/>
    <w:rsid w:val="004C6A3D"/>
    <w:rsid w:val="00557DFC"/>
    <w:rsid w:val="005718E6"/>
    <w:rsid w:val="0058331D"/>
    <w:rsid w:val="005A298B"/>
    <w:rsid w:val="005C63D3"/>
    <w:rsid w:val="005D14D1"/>
    <w:rsid w:val="005E7352"/>
    <w:rsid w:val="006025AD"/>
    <w:rsid w:val="0062366F"/>
    <w:rsid w:val="00665C29"/>
    <w:rsid w:val="006908B2"/>
    <w:rsid w:val="00691D12"/>
    <w:rsid w:val="006A4A3B"/>
    <w:rsid w:val="006C466E"/>
    <w:rsid w:val="0071684F"/>
    <w:rsid w:val="00726B81"/>
    <w:rsid w:val="00737559"/>
    <w:rsid w:val="00774ABE"/>
    <w:rsid w:val="007A101B"/>
    <w:rsid w:val="007A5FA3"/>
    <w:rsid w:val="0080111A"/>
    <w:rsid w:val="0081102C"/>
    <w:rsid w:val="00846E94"/>
    <w:rsid w:val="00856B12"/>
    <w:rsid w:val="008810A4"/>
    <w:rsid w:val="00893AD6"/>
    <w:rsid w:val="008B285D"/>
    <w:rsid w:val="008B4E53"/>
    <w:rsid w:val="008C25BF"/>
    <w:rsid w:val="008C2E08"/>
    <w:rsid w:val="008E61BF"/>
    <w:rsid w:val="008F0B53"/>
    <w:rsid w:val="00902F3E"/>
    <w:rsid w:val="00923EBE"/>
    <w:rsid w:val="009247ED"/>
    <w:rsid w:val="00942413"/>
    <w:rsid w:val="00942B3D"/>
    <w:rsid w:val="00945288"/>
    <w:rsid w:val="009707C3"/>
    <w:rsid w:val="009B7B1D"/>
    <w:rsid w:val="009B7D53"/>
    <w:rsid w:val="009C5B68"/>
    <w:rsid w:val="009E2CF1"/>
    <w:rsid w:val="00A5432F"/>
    <w:rsid w:val="00A647BF"/>
    <w:rsid w:val="00A76B88"/>
    <w:rsid w:val="00AD4D14"/>
    <w:rsid w:val="00AF3B03"/>
    <w:rsid w:val="00AF6729"/>
    <w:rsid w:val="00B155BB"/>
    <w:rsid w:val="00B24D70"/>
    <w:rsid w:val="00B34F59"/>
    <w:rsid w:val="00B54388"/>
    <w:rsid w:val="00B650A4"/>
    <w:rsid w:val="00B74814"/>
    <w:rsid w:val="00B7723E"/>
    <w:rsid w:val="00B94FFC"/>
    <w:rsid w:val="00C179A4"/>
    <w:rsid w:val="00C2308B"/>
    <w:rsid w:val="00CA28EB"/>
    <w:rsid w:val="00CE6820"/>
    <w:rsid w:val="00CF4FD3"/>
    <w:rsid w:val="00CF56AB"/>
    <w:rsid w:val="00D34A91"/>
    <w:rsid w:val="00D61A6E"/>
    <w:rsid w:val="00D70A40"/>
    <w:rsid w:val="00D97D65"/>
    <w:rsid w:val="00DE307B"/>
    <w:rsid w:val="00DF17E8"/>
    <w:rsid w:val="00E16424"/>
    <w:rsid w:val="00E3183A"/>
    <w:rsid w:val="00E378AD"/>
    <w:rsid w:val="00E628FE"/>
    <w:rsid w:val="00EB381B"/>
    <w:rsid w:val="00ED2CB3"/>
    <w:rsid w:val="00EF0070"/>
    <w:rsid w:val="00EF2A14"/>
    <w:rsid w:val="00F0290D"/>
    <w:rsid w:val="00F13D43"/>
    <w:rsid w:val="00F26BC6"/>
    <w:rsid w:val="00F53E15"/>
    <w:rsid w:val="00F72966"/>
    <w:rsid w:val="00F76D6D"/>
    <w:rsid w:val="00FA0A5A"/>
    <w:rsid w:val="00FC26B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73</cp:revision>
  <cp:lastPrinted>2022-12-19T13:08:00Z</cp:lastPrinted>
  <dcterms:created xsi:type="dcterms:W3CDTF">2022-01-28T05:45:00Z</dcterms:created>
  <dcterms:modified xsi:type="dcterms:W3CDTF">2022-12-19T13:10:00Z</dcterms:modified>
</cp:coreProperties>
</file>