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94CA4" w14:textId="1B991B03" w:rsidR="00A2383C" w:rsidRPr="00A2383C" w:rsidRDefault="00A2383C" w:rsidP="00A2383C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bookmarkStart w:id="8" w:name="_Hlk244260627"/>
      <w:r w:rsidRPr="00A2383C">
        <w:rPr>
          <w:rFonts w:eastAsia="Times New Roman" w:cs="Times New Roman"/>
          <w:noProof/>
          <w:szCs w:val="24"/>
          <w:lang w:val="uk-UA" w:eastAsia="uk-UA"/>
        </w:rPr>
        <w:drawing>
          <wp:inline distT="0" distB="0" distL="0" distR="0" wp14:anchorId="58C55E23" wp14:editId="61768A00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E06F2" w14:textId="77777777" w:rsidR="00A2383C" w:rsidRPr="00A2383C" w:rsidRDefault="00A2383C" w:rsidP="00A2383C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A2383C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6E1D43CF" w14:textId="77777777" w:rsidR="00A2383C" w:rsidRPr="00A2383C" w:rsidRDefault="00A2383C" w:rsidP="00A2383C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A2383C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ВИКОНАВЧИЙ КОМІТЕТ</w:t>
      </w:r>
    </w:p>
    <w:p w14:paraId="73BF4A7E" w14:textId="77777777" w:rsidR="00A2383C" w:rsidRPr="00A2383C" w:rsidRDefault="00A2383C" w:rsidP="00A2383C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</w:pPr>
      <w:r w:rsidRPr="00A2383C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ЧОРНОМОРСЬК</w:t>
      </w:r>
      <w:r w:rsidRPr="00A2383C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A2383C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 МІСЬК</w:t>
      </w:r>
      <w:r w:rsidRPr="00A2383C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A2383C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 РАД</w:t>
      </w:r>
      <w:r w:rsidRPr="00A2383C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И</w:t>
      </w:r>
    </w:p>
    <w:p w14:paraId="0C99AC01" w14:textId="77777777" w:rsidR="00A2383C" w:rsidRPr="00A2383C" w:rsidRDefault="00A2383C" w:rsidP="00A2383C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</w:pPr>
      <w:r w:rsidRPr="00A2383C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Одеського району Одеської області</w:t>
      </w:r>
    </w:p>
    <w:p w14:paraId="7E6848F3" w14:textId="77777777" w:rsidR="00A2383C" w:rsidRPr="00A2383C" w:rsidRDefault="00A2383C" w:rsidP="00A2383C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</w:pPr>
      <w:r w:rsidRPr="00A2383C"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  <w:t>Р І Ш Е Н Н Я</w:t>
      </w:r>
    </w:p>
    <w:p w14:paraId="01C38107" w14:textId="77777777" w:rsidR="00A2383C" w:rsidRPr="00A2383C" w:rsidRDefault="00A2383C" w:rsidP="00A2383C">
      <w:pPr>
        <w:suppressAutoHyphens/>
        <w:spacing w:after="0" w:line="240" w:lineRule="auto"/>
        <w:jc w:val="center"/>
        <w:rPr>
          <w:rFonts w:eastAsia="Times New Roman" w:cs="Times New Roman"/>
          <w:szCs w:val="24"/>
          <w:lang w:val="uk-UA" w:eastAsia="zh-CN"/>
        </w:rPr>
      </w:pPr>
    </w:p>
    <w:p w14:paraId="443988A3" w14:textId="7CEA5568" w:rsidR="00A2383C" w:rsidRPr="00A2383C" w:rsidRDefault="00A2383C" w:rsidP="00A2383C">
      <w:pPr>
        <w:suppressAutoHyphens/>
        <w:spacing w:after="0" w:line="240" w:lineRule="auto"/>
        <w:rPr>
          <w:rFonts w:eastAsia="Times New Roman" w:cs="Times New Roman"/>
          <w:szCs w:val="24"/>
          <w:lang w:val="uk-UA" w:eastAsia="zh-CN"/>
        </w:rPr>
      </w:pPr>
      <w:r w:rsidRPr="00A2383C">
        <w:rPr>
          <w:rFonts w:eastAsia="Times New Roman" w:cs="Times New Roman"/>
          <w:noProof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F89A89F" wp14:editId="55023A6D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3F144A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A2383C">
        <w:rPr>
          <w:rFonts w:eastAsia="Times New Roman" w:cs="Times New Roman"/>
          <w:noProof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F16CD0D" wp14:editId="094B63BB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443F90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A2383C">
        <w:rPr>
          <w:rFonts w:eastAsia="Times New Roman" w:cs="Times New Roman"/>
          <w:b/>
          <w:sz w:val="36"/>
          <w:szCs w:val="36"/>
          <w:lang w:val="ru-RU" w:eastAsia="zh-CN"/>
        </w:rPr>
        <w:t xml:space="preserve">     </w:t>
      </w:r>
      <w:r w:rsidRPr="00A2383C">
        <w:rPr>
          <w:rFonts w:eastAsia="Times New Roman" w:cs="Times New Roman"/>
          <w:b/>
          <w:sz w:val="36"/>
          <w:szCs w:val="36"/>
          <w:lang w:val="uk-UA" w:eastAsia="zh-CN"/>
        </w:rPr>
        <w:t>30</w:t>
      </w:r>
      <w:r w:rsidRPr="00A2383C">
        <w:rPr>
          <w:rFonts w:eastAsia="Times New Roman" w:cs="Times New Roman"/>
          <w:b/>
          <w:sz w:val="36"/>
          <w:szCs w:val="36"/>
          <w:lang w:val="ru-RU" w:eastAsia="zh-CN"/>
        </w:rPr>
        <w:t>.</w:t>
      </w:r>
      <w:r w:rsidRPr="00A2383C">
        <w:rPr>
          <w:rFonts w:eastAsia="Times New Roman" w:cs="Times New Roman"/>
          <w:b/>
          <w:sz w:val="36"/>
          <w:szCs w:val="36"/>
          <w:lang w:val="uk-UA" w:eastAsia="zh-CN"/>
        </w:rPr>
        <w:t>10</w:t>
      </w:r>
      <w:r w:rsidRPr="00A2383C">
        <w:rPr>
          <w:rFonts w:eastAsia="Times New Roman" w:cs="Times New Roman"/>
          <w:b/>
          <w:sz w:val="36"/>
          <w:szCs w:val="36"/>
          <w:lang w:val="ru-RU" w:eastAsia="zh-CN"/>
        </w:rPr>
        <w:t>.202</w:t>
      </w:r>
      <w:r w:rsidRPr="00A2383C">
        <w:rPr>
          <w:rFonts w:eastAsia="Times New Roman" w:cs="Times New Roman"/>
          <w:b/>
          <w:sz w:val="36"/>
          <w:szCs w:val="36"/>
          <w:lang w:val="uk-UA" w:eastAsia="zh-CN"/>
        </w:rPr>
        <w:t>6</w:t>
      </w:r>
      <w:r w:rsidRPr="00A2383C">
        <w:rPr>
          <w:rFonts w:eastAsia="Times New Roman" w:cs="Times New Roman"/>
          <w:b/>
          <w:sz w:val="36"/>
          <w:szCs w:val="36"/>
          <w:lang w:val="ru-RU" w:eastAsia="zh-CN"/>
        </w:rPr>
        <w:t xml:space="preserve">                                                            </w:t>
      </w:r>
      <w:r w:rsidRPr="00A2383C">
        <w:rPr>
          <w:rFonts w:eastAsia="Times New Roman" w:cs="Times New Roman"/>
          <w:b/>
          <w:sz w:val="36"/>
          <w:szCs w:val="36"/>
          <w:lang w:val="uk-UA" w:eastAsia="zh-CN"/>
        </w:rPr>
        <w:t xml:space="preserve"> </w:t>
      </w:r>
      <w:bookmarkEnd w:id="2"/>
      <w:r w:rsidRPr="00A2383C">
        <w:rPr>
          <w:rFonts w:eastAsia="Times New Roman" w:cs="Times New Roman"/>
          <w:b/>
          <w:sz w:val="36"/>
          <w:szCs w:val="36"/>
          <w:lang w:val="uk-UA"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A2383C">
        <w:rPr>
          <w:rFonts w:eastAsia="Times New Roman" w:cs="Times New Roman"/>
          <w:b/>
          <w:sz w:val="36"/>
          <w:szCs w:val="36"/>
          <w:lang w:val="uk-UA" w:eastAsia="zh-CN"/>
        </w:rPr>
        <w:t>33</w:t>
      </w:r>
      <w:bookmarkEnd w:id="7"/>
      <w:r>
        <w:rPr>
          <w:rFonts w:eastAsia="Times New Roman" w:cs="Times New Roman"/>
          <w:b/>
          <w:sz w:val="36"/>
          <w:szCs w:val="36"/>
          <w:lang w:val="uk-UA" w:eastAsia="zh-CN"/>
        </w:rPr>
        <w:t>7</w:t>
      </w:r>
    </w:p>
    <w:bookmarkEnd w:id="8"/>
    <w:p w14:paraId="196E28C5" w14:textId="77777777" w:rsidR="00401973" w:rsidRPr="00A82319" w:rsidRDefault="00401973">
      <w:pPr>
        <w:jc w:val="both"/>
        <w:rPr>
          <w:b/>
          <w:lang w:val="uk-UA"/>
        </w:rPr>
      </w:pPr>
    </w:p>
    <w:p w14:paraId="4604AD1C" w14:textId="77777777" w:rsidR="00401973" w:rsidRPr="00A82319" w:rsidRDefault="00B93FE5" w:rsidP="00401973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Про організацію  заходів із  забезпечення  резервного</w:t>
      </w:r>
    </w:p>
    <w:p w14:paraId="3C71ECBB" w14:textId="77777777" w:rsidR="00401973" w:rsidRPr="00A82319" w:rsidRDefault="00401973" w:rsidP="00401973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>лектроживлення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>базових станцій мобільного зв’язку</w:t>
      </w:r>
    </w:p>
    <w:p w14:paraId="79938870" w14:textId="77777777" w:rsidR="00401973" w:rsidRPr="00A82319" w:rsidRDefault="00B93FE5" w:rsidP="00401973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на  території  Чорноморської  міської  територіальної </w:t>
      </w:r>
    </w:p>
    <w:p w14:paraId="2BE62DF8" w14:textId="77777777" w:rsidR="005616F4" w:rsidRPr="00A82319" w:rsidRDefault="00B93FE5" w:rsidP="00401973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громади в умовах воєнного стану</w:t>
      </w:r>
    </w:p>
    <w:p w14:paraId="387E518B" w14:textId="77777777" w:rsidR="00401973" w:rsidRPr="00A82319" w:rsidRDefault="00401973" w:rsidP="00401973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</w:p>
    <w:p w14:paraId="610B2227" w14:textId="77777777" w:rsidR="00401973" w:rsidRPr="00A82319" w:rsidRDefault="00401973" w:rsidP="00401973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</w:p>
    <w:p w14:paraId="032A1826" w14:textId="01992BC0" w:rsidR="00401973" w:rsidRPr="00A82319" w:rsidRDefault="00B93FE5" w:rsidP="00401973">
      <w:pPr>
        <w:ind w:firstLine="720"/>
        <w:jc w:val="both"/>
        <w:rPr>
          <w:lang w:val="uk-UA"/>
        </w:rPr>
      </w:pPr>
      <w:r w:rsidRPr="00A82319">
        <w:rPr>
          <w:lang w:val="uk-UA"/>
        </w:rPr>
        <w:t xml:space="preserve">З метою забезпечення сталого функціонування електронних комунікаційних мереж, доступності послуг мобільного зв’язку для населення в умовах тривалого припинення електропостачання, відповідно до статей </w:t>
      </w:r>
      <w:r w:rsidR="000A258D" w:rsidRPr="00A82319">
        <w:rPr>
          <w:lang w:val="uk-UA"/>
        </w:rPr>
        <w:t xml:space="preserve">16, 17, </w:t>
      </w:r>
      <w:r w:rsidRPr="00A82319">
        <w:rPr>
          <w:lang w:val="uk-UA"/>
        </w:rPr>
        <w:t xml:space="preserve">30, 36-1, 40, 52, 59 Закону України «Про місцеве самоврядування в Україні» (у межах відповідних повноважень), пункту 3 частини </w:t>
      </w:r>
      <w:r w:rsidR="00846ADB">
        <w:rPr>
          <w:lang w:val="uk-UA"/>
        </w:rPr>
        <w:t xml:space="preserve">1 </w:t>
      </w:r>
      <w:r w:rsidRPr="00A82319">
        <w:rPr>
          <w:lang w:val="uk-UA"/>
        </w:rPr>
        <w:t>статті 8 Закону України «Про правовий режим воєнного стану», постанови Кабінету Міністрів України від 26</w:t>
      </w:r>
      <w:r w:rsidR="00846ADB">
        <w:rPr>
          <w:lang w:val="uk-UA"/>
        </w:rPr>
        <w:t>.11.</w:t>
      </w:r>
      <w:r w:rsidRPr="00A82319">
        <w:rPr>
          <w:lang w:val="uk-UA"/>
        </w:rPr>
        <w:t>2025 № 1532 «Деякі питання забезпечення сталого функціонування електронних комунікаційних мереж в умовах воєнного стану» (зі змінами)</w:t>
      </w:r>
      <w:r w:rsidR="008C4955" w:rsidRPr="00A82319">
        <w:rPr>
          <w:lang w:val="uk-UA"/>
        </w:rPr>
        <w:t xml:space="preserve"> (далі – Постанова №</w:t>
      </w:r>
      <w:r w:rsidR="00846ADB">
        <w:rPr>
          <w:lang w:val="uk-UA"/>
        </w:rPr>
        <w:t> </w:t>
      </w:r>
      <w:r w:rsidR="008C4955" w:rsidRPr="00A82319">
        <w:rPr>
          <w:lang w:val="uk-UA"/>
        </w:rPr>
        <w:t>1532)</w:t>
      </w:r>
      <w:r w:rsidRPr="00A82319">
        <w:rPr>
          <w:lang w:val="uk-UA"/>
        </w:rPr>
        <w:t>, на виконання спільного наказу оперативно-тактичного угруповання «Одеса» та Одеської обласної військової адміністрації від 11</w:t>
      </w:r>
      <w:r w:rsidR="00846ADB">
        <w:rPr>
          <w:lang w:val="uk-UA"/>
        </w:rPr>
        <w:t>.02.</w:t>
      </w:r>
      <w:r w:rsidRPr="00A82319">
        <w:rPr>
          <w:lang w:val="uk-UA"/>
        </w:rPr>
        <w:t xml:space="preserve">2026 </w:t>
      </w:r>
      <w:r w:rsidR="001C534E">
        <w:rPr>
          <w:lang w:val="uk-UA"/>
        </w:rPr>
        <w:t xml:space="preserve"> </w:t>
      </w:r>
      <w:r w:rsidRPr="00A82319">
        <w:rPr>
          <w:lang w:val="uk-UA"/>
        </w:rPr>
        <w:t xml:space="preserve">№ 6/3, з урахуванням листів Одеської обласної державної (військової) адміністрації від 01.10.2026 </w:t>
      </w:r>
      <w:r w:rsidR="00D25EE8">
        <w:rPr>
          <w:lang w:val="uk-UA"/>
        </w:rPr>
        <w:t>вих</w:t>
      </w:r>
      <w:r w:rsidR="001C534E">
        <w:rPr>
          <w:lang w:val="uk-UA"/>
        </w:rPr>
        <w:t>.</w:t>
      </w:r>
      <w:r w:rsidR="00D25EE8">
        <w:rPr>
          <w:lang w:val="uk-UA"/>
        </w:rPr>
        <w:t xml:space="preserve"> </w:t>
      </w:r>
      <w:r w:rsidRPr="00A82319">
        <w:rPr>
          <w:lang w:val="uk-UA"/>
        </w:rPr>
        <w:t xml:space="preserve">№ 8/01-34/14608/2-26 та від 12.10.2026 </w:t>
      </w:r>
      <w:r w:rsidR="00D25EE8">
        <w:rPr>
          <w:lang w:val="uk-UA"/>
        </w:rPr>
        <w:t>вих</w:t>
      </w:r>
      <w:r w:rsidR="001C534E">
        <w:rPr>
          <w:lang w:val="uk-UA"/>
        </w:rPr>
        <w:t>.</w:t>
      </w:r>
      <w:r w:rsidR="00D25EE8">
        <w:rPr>
          <w:lang w:val="uk-UA"/>
        </w:rPr>
        <w:t xml:space="preserve"> </w:t>
      </w:r>
      <w:r w:rsidRPr="00A82319">
        <w:rPr>
          <w:lang w:val="uk-UA"/>
        </w:rPr>
        <w:t>№</w:t>
      </w:r>
      <w:r w:rsidR="00846ADB">
        <w:rPr>
          <w:lang w:val="uk-UA"/>
        </w:rPr>
        <w:t> </w:t>
      </w:r>
      <w:r w:rsidRPr="00A82319">
        <w:rPr>
          <w:lang w:val="uk-UA"/>
        </w:rPr>
        <w:t xml:space="preserve">8/01-34/15324/2-26, </w:t>
      </w:r>
    </w:p>
    <w:p w14:paraId="14244A41" w14:textId="77777777" w:rsidR="004E3B4B" w:rsidRPr="00A82319" w:rsidRDefault="004E3B4B" w:rsidP="00401973">
      <w:pPr>
        <w:ind w:firstLine="720"/>
        <w:jc w:val="both"/>
        <w:rPr>
          <w:lang w:val="uk-UA"/>
        </w:rPr>
      </w:pPr>
    </w:p>
    <w:p w14:paraId="5351DF7C" w14:textId="0D9399AC" w:rsidR="00401973" w:rsidRDefault="00B93FE5" w:rsidP="001C534E">
      <w:pPr>
        <w:ind w:firstLine="720"/>
        <w:jc w:val="center"/>
        <w:rPr>
          <w:lang w:val="uk-UA"/>
        </w:rPr>
      </w:pPr>
      <w:r w:rsidRPr="00A82319">
        <w:rPr>
          <w:lang w:val="uk-UA"/>
        </w:rPr>
        <w:t>виконавчий комітет Чорноморської міської ради Одеського району Одеської області</w:t>
      </w:r>
      <w:r w:rsidR="001C534E">
        <w:rPr>
          <w:lang w:val="uk-UA"/>
        </w:rPr>
        <w:t xml:space="preserve"> вирішив</w:t>
      </w:r>
      <w:r w:rsidR="00401973" w:rsidRPr="00A82319">
        <w:rPr>
          <w:lang w:val="uk-UA"/>
        </w:rPr>
        <w:t>:</w:t>
      </w:r>
    </w:p>
    <w:p w14:paraId="745EB788" w14:textId="77777777" w:rsidR="001C534E" w:rsidRPr="00A82319" w:rsidRDefault="001C534E" w:rsidP="001C534E">
      <w:pPr>
        <w:ind w:firstLine="720"/>
        <w:jc w:val="center"/>
        <w:rPr>
          <w:lang w:val="uk-UA"/>
        </w:rPr>
      </w:pPr>
    </w:p>
    <w:p w14:paraId="06F772E7" w14:textId="7D38240E" w:rsidR="005616F4" w:rsidRPr="00A82319" w:rsidRDefault="00B93FE5" w:rsidP="0040197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1. Визначити залученими до організації та виконання заходів із забезпечення резервного електроживлення базових станцій мобільного зв’язку в межах їх компетенції та відповідно до укладених договорів: КП «Міське управління житлово-комунального господарства»</w:t>
      </w:r>
      <w:r w:rsidR="00D25EE8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 міської ради Одеського району Одеської області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(Сергій А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льт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), КП «Чорноморськводоканал» </w:t>
      </w:r>
      <w:r w:rsidR="004E419D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4E419D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(Євген 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Ігнатовський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>), КП «Чорноморськтеплоенерго»</w:t>
      </w:r>
      <w:r w:rsidR="00D25EE8" w:rsidRPr="00D25EE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25EE8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(Анатолій 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Паншин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), КНП «Чорноморська лікарня» </w:t>
      </w:r>
      <w:r w:rsidR="00D25EE8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D25EE8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>(Сергій С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олтик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), </w:t>
      </w:r>
      <w:r w:rsidR="00956117" w:rsidRPr="00A82319">
        <w:rPr>
          <w:rFonts w:ascii="Times New Roman" w:hAnsi="Times New Roman" w:cs="Times New Roman"/>
          <w:sz w:val="24"/>
          <w:szCs w:val="24"/>
          <w:lang w:val="uk-UA"/>
        </w:rPr>
        <w:t>КП «Фірма «Райдуга»</w:t>
      </w:r>
      <w:r w:rsidR="004E419D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 міської ради Одеського району Одеської області</w:t>
      </w:r>
      <w:r w:rsidR="00956117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(Лілія </w:t>
      </w:r>
      <w:r w:rsidR="001C534E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лекс</w:t>
      </w:r>
      <w:r w:rsidR="001C534E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йчук</w:t>
      </w:r>
      <w:r w:rsidR="00956117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), </w:t>
      </w:r>
      <w:r w:rsidR="00EB5782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КУ «Муніципальна варта» </w:t>
      </w:r>
      <w:r w:rsidR="004E419D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4E419D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EB5782" w:rsidRPr="00A82319">
        <w:rPr>
          <w:rFonts w:ascii="Times New Roman" w:hAnsi="Times New Roman" w:cs="Times New Roman"/>
          <w:bCs/>
          <w:sz w:val="24"/>
          <w:szCs w:val="24"/>
          <w:lang w:val="uk-UA"/>
        </w:rPr>
        <w:t>(Петро К</w:t>
      </w:r>
      <w:r w:rsidR="006376F8">
        <w:rPr>
          <w:rFonts w:ascii="Times New Roman" w:hAnsi="Times New Roman" w:cs="Times New Roman"/>
          <w:bCs/>
          <w:sz w:val="24"/>
          <w:szCs w:val="24"/>
          <w:lang w:val="uk-UA"/>
        </w:rPr>
        <w:t>анар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'</w:t>
      </w:r>
      <w:r w:rsidR="006376F8">
        <w:rPr>
          <w:rFonts w:ascii="Times New Roman" w:hAnsi="Times New Roman" w:cs="Times New Roman"/>
          <w:bCs/>
          <w:sz w:val="24"/>
          <w:szCs w:val="24"/>
          <w:lang w:val="uk-UA"/>
        </w:rPr>
        <w:t>ян</w:t>
      </w:r>
      <w:r w:rsidR="00EB5782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), </w:t>
      </w:r>
      <w:r w:rsidR="001C534E">
        <w:rPr>
          <w:rFonts w:ascii="Times New Roman" w:hAnsi="Times New Roman" w:cs="Times New Roman"/>
          <w:bCs/>
          <w:sz w:val="24"/>
          <w:szCs w:val="24"/>
          <w:lang w:val="uk-UA"/>
        </w:rPr>
        <w:t>у</w:t>
      </w:r>
      <w:r w:rsidR="00EB5782" w:rsidRPr="00A82319">
        <w:rPr>
          <w:rFonts w:ascii="Times New Roman" w:hAnsi="Times New Roman" w:cs="Times New Roman"/>
          <w:bCs/>
          <w:sz w:val="24"/>
          <w:szCs w:val="24"/>
          <w:lang w:val="uk-UA"/>
        </w:rPr>
        <w:t>правління освіти Чорноморської міської ради</w:t>
      </w:r>
      <w:r w:rsidR="00846AD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Одеського району Одеської області</w:t>
      </w:r>
      <w:r w:rsidR="00EB5782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EB5782" w:rsidRPr="00A82319"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>(Андрій К</w:t>
      </w:r>
      <w:r w:rsidR="006376F8">
        <w:rPr>
          <w:rFonts w:ascii="Times New Roman" w:hAnsi="Times New Roman" w:cs="Times New Roman"/>
          <w:bCs/>
          <w:sz w:val="24"/>
          <w:szCs w:val="24"/>
          <w:lang w:val="uk-UA"/>
        </w:rPr>
        <w:t>овальов</w:t>
      </w:r>
      <w:r w:rsidR="00EB5782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), 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Олександрівську селищну адміністрацію </w:t>
      </w:r>
      <w:r w:rsidR="00846ADB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Чорноморської міської ради Одеського району Одеської області 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>(Федір Б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аличев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), Бурлачобалківську сільську адміністрацію </w:t>
      </w:r>
      <w:r w:rsidR="004E419D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4E419D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>(Дмитро Є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фімов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>), Малодолинську сільську адміністрацію</w:t>
      </w:r>
      <w:r w:rsidR="004E419D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 міської ради Одеського району Одеської області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(Артем К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ниш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>).</w:t>
      </w:r>
    </w:p>
    <w:p w14:paraId="5DFFB16D" w14:textId="7306CF71" w:rsidR="005616F4" w:rsidRPr="00A82319" w:rsidRDefault="00B93FE5" w:rsidP="0040197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2. Керівникам, зазначени</w:t>
      </w:r>
      <w:r w:rsidR="00D25EE8">
        <w:rPr>
          <w:rFonts w:ascii="Times New Roman" w:hAnsi="Times New Roman" w:cs="Times New Roman"/>
          <w:sz w:val="24"/>
          <w:szCs w:val="24"/>
          <w:lang w:val="uk-UA"/>
        </w:rPr>
        <w:t>м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у пункті 1 цього рішення, щодо базових станцій </w:t>
      </w:r>
      <w:r w:rsidR="00A82319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мобільного зв’язку 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>на об’єктах, які перебувають у їх власності, користуванні чи управлінні, у межах належних правових підстав:</w:t>
      </w:r>
    </w:p>
    <w:p w14:paraId="35469491" w14:textId="7E621EAB" w:rsidR="005616F4" w:rsidRPr="00A82319" w:rsidRDefault="00B93FE5" w:rsidP="0040197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2.1. Невідкладно узгодити з постачальниками електронних комунікаційних послуг перелік базових станцій</w:t>
      </w:r>
      <w:r w:rsid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82319" w:rsidRPr="00A82319">
        <w:rPr>
          <w:rFonts w:ascii="Times New Roman" w:hAnsi="Times New Roman" w:cs="Times New Roman"/>
          <w:sz w:val="24"/>
          <w:szCs w:val="24"/>
          <w:lang w:val="uk-UA"/>
        </w:rPr>
        <w:t>мобільного зв’язку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>, технічні умови, відповідальних осіб та потребу в генераторах.</w:t>
      </w:r>
    </w:p>
    <w:p w14:paraId="6FBE3CB7" w14:textId="7AD26E00" w:rsidR="005616F4" w:rsidRPr="00A82319" w:rsidRDefault="00B93FE5" w:rsidP="0040197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2.2. Забезпечити підготовку й укладення уповноваженими особами договорів відповідного виду згідно з </w:t>
      </w:r>
      <w:r w:rsidR="008C4955" w:rsidRPr="00A82319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>останов</w:t>
      </w:r>
      <w:r w:rsidR="001A0243" w:rsidRPr="00A82319">
        <w:rPr>
          <w:rFonts w:ascii="Times New Roman" w:hAnsi="Times New Roman" w:cs="Times New Roman"/>
          <w:sz w:val="24"/>
          <w:szCs w:val="24"/>
          <w:lang w:val="uk-UA"/>
        </w:rPr>
        <w:t>ою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№ 1532</w:t>
      </w:r>
      <w:r w:rsidR="001A0243" w:rsidRPr="00A8231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02C219A" w14:textId="77777777" w:rsidR="005616F4" w:rsidRPr="00A82319" w:rsidRDefault="00B93FE5" w:rsidP="0040197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2.3. Організувати приймання або розміщення генераторного обладнання з належним документальним оформленням відповідно до обраної договірної моделі; узгодити доставлення, встановлення, підключення та перевірку працездатності.</w:t>
      </w:r>
    </w:p>
    <w:p w14:paraId="68120B27" w14:textId="77777777" w:rsidR="00401973" w:rsidRPr="00A82319" w:rsidRDefault="00B93FE5" w:rsidP="0040197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2.4. Забезпечити належну технічну готовність обладнання, наявність пального або активацію паливних карт, якщо це передбачено домовленостями з оператором.</w:t>
      </w:r>
    </w:p>
    <w:p w14:paraId="1742BAE6" w14:textId="35AC1C11" w:rsidR="005616F4" w:rsidRPr="00A82319" w:rsidRDefault="00B93FE5" w:rsidP="0040197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2.5. Визначити працівників для роботи з генераторами, забезпечити необхідні інструктажі, навчання та перевірку знань відповідно до </w:t>
      </w:r>
      <w:r w:rsidR="008C4955" w:rsidRPr="00A82319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>останови № 1532, дотримання вимог охорони праці й пожежної безпеки та ведення журналів обліку.</w:t>
      </w:r>
    </w:p>
    <w:p w14:paraId="033F2A04" w14:textId="2B7FB758" w:rsidR="00644C14" w:rsidRPr="00A82319" w:rsidRDefault="00C17ACB" w:rsidP="00644C14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74412D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DA7073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КП «Чорноморськводоканал» </w:t>
      </w:r>
      <w:r w:rsidR="006E31D3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6E31D3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4C14" w:rsidRPr="00A82319">
        <w:rPr>
          <w:rFonts w:ascii="Times New Roman" w:hAnsi="Times New Roman" w:cs="Times New Roman"/>
          <w:bCs/>
          <w:sz w:val="24"/>
          <w:szCs w:val="24"/>
          <w:lang w:val="uk-UA"/>
        </w:rPr>
        <w:t>(</w:t>
      </w:r>
      <w:r w:rsidR="00DA7073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Євген </w:t>
      </w:r>
      <w:r w:rsidR="00B17DF9">
        <w:rPr>
          <w:rFonts w:ascii="Times New Roman" w:hAnsi="Times New Roman" w:cs="Times New Roman"/>
          <w:bCs/>
          <w:sz w:val="24"/>
          <w:szCs w:val="24"/>
          <w:lang w:val="uk-UA"/>
        </w:rPr>
        <w:t>Ігнатовський</w:t>
      </w:r>
      <w:r w:rsidR="00644C14" w:rsidRPr="00A82319">
        <w:rPr>
          <w:rFonts w:ascii="Times New Roman" w:hAnsi="Times New Roman" w:cs="Times New Roman"/>
          <w:bCs/>
          <w:sz w:val="24"/>
          <w:szCs w:val="24"/>
          <w:lang w:val="uk-UA"/>
        </w:rPr>
        <w:t>),</w:t>
      </w:r>
      <w:r w:rsidR="00644C14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окрім об’єктів</w:t>
      </w:r>
      <w:r w:rsidR="00DA7073" w:rsidRPr="00A8231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644C14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балансоутримувачем яких є </w:t>
      </w:r>
      <w:r w:rsidR="00A82319">
        <w:rPr>
          <w:rFonts w:ascii="Times New Roman" w:hAnsi="Times New Roman" w:cs="Times New Roman"/>
          <w:sz w:val="24"/>
          <w:szCs w:val="24"/>
          <w:lang w:val="uk-UA"/>
        </w:rPr>
        <w:t>підприємство</w:t>
      </w:r>
      <w:r w:rsidR="00644C14" w:rsidRPr="00A82319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167940B2" w14:textId="4EDB724B" w:rsidR="00EA728A" w:rsidRPr="00A82319" w:rsidRDefault="00C17ACB" w:rsidP="00EA728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3</w:t>
      </w:r>
      <w:r w:rsidR="0074412D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.1.</w:t>
      </w:r>
      <w:r w:rsidR="0074412D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Забезпечити організацію резервного електроживлення базових станцій мобільного зв’язку, розташованих за такими адресами: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F6112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----</w:t>
      </w:r>
      <w:r w:rsidR="0074412D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 (ОСББ </w:t>
      </w:r>
      <w:r w:rsidR="006F6112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---</w:t>
      </w:r>
      <w:r w:rsidR="0074412D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)</w:t>
      </w:r>
      <w:r w:rsidR="00C4020C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 та </w:t>
      </w:r>
      <w:r w:rsidR="006F6112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----</w:t>
      </w:r>
      <w:r w:rsidR="00DA7073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 (ОСББ </w:t>
      </w:r>
      <w:r w:rsidR="006F6112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---</w:t>
      </w:r>
      <w:r w:rsidR="00DA7073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) 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шляхом безпосереднього укладення з відповідними постачальниками електронних комунікаційних мереж та/або послуг договорів згідно з Постановою № 1532. </w:t>
      </w:r>
    </w:p>
    <w:p w14:paraId="38F8B0CE" w14:textId="74DA5003" w:rsidR="00EA728A" w:rsidRPr="00A82319" w:rsidRDefault="00C17ACB" w:rsidP="00EA728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3</w:t>
      </w:r>
      <w:r w:rsidR="00EA728A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.2.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На підставі укладених договорів забезпечити приймання від постачальників генераторного обладнання за актами приймання-передачі, організувати його доставлення, розміщення, підготовку до роботи, технічне обслуговування та експлуатацію з метою резервного електроживлення базових станцій мобільного зв’язку у разі припинення централізованого електропостачання.</w:t>
      </w:r>
    </w:p>
    <w:p w14:paraId="37A3AF92" w14:textId="09FE8C00" w:rsidR="00EA728A" w:rsidRPr="00A82319" w:rsidRDefault="00C17ACB" w:rsidP="00EA728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3</w:t>
      </w:r>
      <w:r w:rsidR="00EA728A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.3.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Визначити відповідальних працівників, забезпечити їх необхідне навчання та інструктажі, дотримання вимог охорони праці, електробезпеки й пожежної безпеки, а також ведення обліку роботи генераторного обладнання, використання пального та документального підтвердження понесених витрат.</w:t>
      </w:r>
    </w:p>
    <w:p w14:paraId="1D933AA0" w14:textId="3B4BB6B6" w:rsidR="00EA728A" w:rsidRPr="00A82319" w:rsidRDefault="00C17ACB" w:rsidP="00EA728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3</w:t>
      </w:r>
      <w:r w:rsidR="00EA728A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.4.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Забезпечити попереднє погодження з ОСББ </w:t>
      </w:r>
      <w:r w:rsidR="006F6112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DA7073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, ОСББ </w:t>
      </w:r>
      <w:r w:rsidR="006F6112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або іншими належно уповноваженими співвласниками особами порядку доступу до місця розташування базової станції мобільного зв’язку, проведення необхідних робіт, прокладання тимчасових кабельних ліній та розміщення генераторного обладнання у випадках, коли відповідні дії потребують використання спільного майна багатоквартирного будинку або доступу до нього, з урахуванням наявних договорів на розміщення телекомунікаційного обладнання.</w:t>
      </w:r>
    </w:p>
    <w:p w14:paraId="343CC3A6" w14:textId="1C95EFF8" w:rsidR="00EA728A" w:rsidRPr="00A82319" w:rsidRDefault="00C17ACB" w:rsidP="00EA728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3</w:t>
      </w:r>
      <w:r w:rsidR="00EA728A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.5.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Організовувати експлуатацію генераторного обладнання силами та засобами підприємства або із залученням належним чином уповноважених виконавців без покладення на </w:t>
      </w:r>
      <w:r w:rsidR="00C4020C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ОСББ </w:t>
      </w:r>
      <w:r w:rsidR="006F6112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DA7073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та ОСББ </w:t>
      </w:r>
      <w:r w:rsidR="006F6112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DA7073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4020C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>обов’язків щодо приймання, зберігання, експлуатації, технічного обслуговування генераторів, забезпечення їх пальним</w:t>
      </w:r>
      <w:r w:rsidR="00A147F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1A2A81A3" w14:textId="62709B14" w:rsidR="00EA728A" w:rsidRPr="00A82319" w:rsidRDefault="00C17ACB" w:rsidP="00EA728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3</w:t>
      </w:r>
      <w:r w:rsidR="00EA728A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.6.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Здійснювати інші заходи, передбачені Постановою № 1532.</w:t>
      </w:r>
    </w:p>
    <w:p w14:paraId="2F308BE9" w14:textId="5CCD1AE0" w:rsidR="005616F4" w:rsidRPr="00A82319" w:rsidRDefault="00C17ACB" w:rsidP="00C70F04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. Головам Олександрівської селищної, Бурлачобалківської та Малодолинської сільських адміністрацій забезпечити в межах компетенції координацію взаємодії з операторами мобільного зв’язку, власниками і користувачами об’єктів та іншими залученими суб’єктами на 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lastRenderedPageBreak/>
        <w:t>відповідних територіях, сприяти визначенню місць розміщення генераторів, погодженню умов доступу та укладенню договорів уповноваженими сторонами.</w:t>
      </w:r>
    </w:p>
    <w:p w14:paraId="26CED423" w14:textId="19196788" w:rsidR="005630CF" w:rsidRPr="00A82319" w:rsidRDefault="00C17ACB" w:rsidP="005630CF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. Голові Бурлачобалківської сільської адміністрації </w:t>
      </w:r>
      <w:r w:rsidR="006E31D3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6E31D3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>Дмитру Є</w:t>
      </w:r>
      <w:r w:rsidR="00B17DF9">
        <w:rPr>
          <w:rFonts w:ascii="Times New Roman" w:hAnsi="Times New Roman" w:cs="Times New Roman"/>
          <w:sz w:val="24"/>
          <w:szCs w:val="24"/>
          <w:lang w:val="uk-UA"/>
        </w:rPr>
        <w:t>фімову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окремо забезпечити невідкладне організаційне опрацювання резервного електроживлення базових станцій </w:t>
      </w:r>
      <w:r w:rsidR="00A82319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мобільного зв’язку 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на території </w:t>
      </w:r>
      <w:r w:rsidR="00BE527B">
        <w:rPr>
          <w:rFonts w:ascii="Times New Roman" w:hAnsi="Times New Roman" w:cs="Times New Roman"/>
          <w:sz w:val="24"/>
          <w:szCs w:val="24"/>
          <w:lang w:val="uk-UA"/>
        </w:rPr>
        <w:t>----</w:t>
      </w:r>
      <w:r w:rsidR="005630C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за такими адресами: </w:t>
      </w:r>
      <w:r w:rsidR="00081B6C">
        <w:rPr>
          <w:rFonts w:ascii="Times New Roman" w:hAnsi="Times New Roman" w:cs="Times New Roman"/>
          <w:sz w:val="24"/>
          <w:szCs w:val="24"/>
          <w:lang w:val="uk-UA"/>
        </w:rPr>
        <w:t xml:space="preserve">---- </w:t>
      </w:r>
      <w:r w:rsidR="005630CF" w:rsidRPr="00A8231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(ФОП </w:t>
      </w:r>
      <w:r w:rsidR="00081B6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---</w:t>
      </w:r>
      <w:r w:rsidR="005630CF" w:rsidRPr="00A8231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) та </w:t>
      </w:r>
      <w:r w:rsidR="00081B6C">
        <w:rPr>
          <w:rFonts w:ascii="Times New Roman" w:hAnsi="Times New Roman" w:cs="Times New Roman"/>
          <w:sz w:val="24"/>
          <w:szCs w:val="24"/>
          <w:lang w:val="uk-UA"/>
        </w:rPr>
        <w:t>----</w:t>
      </w:r>
      <w:r w:rsidR="005630CF" w:rsidRPr="00A8231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(</w:t>
      </w:r>
      <w:r w:rsidR="005E148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ПП</w:t>
      </w:r>
      <w:r w:rsidR="00081B6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---</w:t>
      </w:r>
      <w:r w:rsidR="005630CF" w:rsidRPr="00A8231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)</w:t>
      </w:r>
      <w:r w:rsidR="006376F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5630C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шляхом безпосереднього укладення з відповідними постачальниками електронних комунікаційних мереж та/або послуг договорів згідно з Постановою № 1532. </w:t>
      </w:r>
    </w:p>
    <w:p w14:paraId="51A633BF" w14:textId="4C825854" w:rsidR="008C68DF" w:rsidRPr="00A82319" w:rsidRDefault="00C17ACB" w:rsidP="008C68DF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5</w:t>
      </w:r>
      <w:r w:rsidR="008C68DF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.1.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На підставі укладених договорів забезпечити приймання від постачальників генераторного обладнання за актами приймання-передачі, організувати його доставлення, розміщення, підготовку до роботи, технічне обслуговування та експлуатацію з метою резервного електроживлення базових станцій мобільного зв’язку у разі припинення централізованого електропостачання.</w:t>
      </w:r>
    </w:p>
    <w:p w14:paraId="701C155A" w14:textId="2B330F38" w:rsidR="008C68DF" w:rsidRPr="00A82319" w:rsidRDefault="00C17ACB" w:rsidP="008C68DF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5</w:t>
      </w:r>
      <w:r w:rsidR="008C68DF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.2.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C2C4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Спільно з </w:t>
      </w:r>
      <w:r w:rsidR="000C2C4A" w:rsidRPr="00A82319">
        <w:rPr>
          <w:rFonts w:ascii="Times New Roman" w:hAnsi="Times New Roman" w:cs="Times New Roman"/>
          <w:bCs/>
          <w:sz w:val="24"/>
          <w:szCs w:val="24"/>
          <w:lang w:val="uk-UA"/>
        </w:rPr>
        <w:t>КУ «Муніципальна варта»</w:t>
      </w:r>
      <w:r w:rsidR="006376F8" w:rsidRPr="006376F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0C2C4A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>изначити відповідальних працівників, забезпечити їх необхідне навчання та інструктажі, дотримання вимог охорони праці, електробезпеки й пожежної безпеки, а також ведення обліку роботи генераторного обладнання, використання пального та документального підтвердження понесених витрат.</w:t>
      </w:r>
    </w:p>
    <w:p w14:paraId="006C1E47" w14:textId="5AD48781" w:rsidR="008C68DF" w:rsidRPr="00A82319" w:rsidRDefault="00C17ACB" w:rsidP="008C68DF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5</w:t>
      </w:r>
      <w:r w:rsidR="008C68DF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.3.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Забезпечити попереднє погодження з </w:t>
      </w:r>
      <w:r w:rsidR="00A524CB" w:rsidRPr="00A8231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ФОП </w:t>
      </w:r>
      <w:r w:rsidR="005E148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---</w:t>
      </w:r>
      <w:r w:rsidR="00A524CB" w:rsidRPr="00A8231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та ПП </w:t>
      </w:r>
      <w:r w:rsidR="005E148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---</w:t>
      </w:r>
      <w:r w:rsidR="00A524CB" w:rsidRPr="00A8231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або іншими належно уповноваженими особами порядку доступу до місця розташування базової станції мобільного зв’язку, проведення необхідних робіт, прокладання тимчасових кабельних ліній та розміщення генераторного обладнання у випадках, коли відповідні дії потребують використання майна</w:t>
      </w:r>
      <w:r w:rsidR="00A82319">
        <w:rPr>
          <w:rFonts w:ascii="Times New Roman" w:hAnsi="Times New Roman" w:cs="Times New Roman"/>
          <w:sz w:val="24"/>
          <w:szCs w:val="24"/>
          <w:lang w:val="uk-UA"/>
        </w:rPr>
        <w:t xml:space="preserve"> вищезазначених суб’єктів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або доступу до нього, з урахуванням наявних договорів на розміщення телекомунікаційного обладнання.</w:t>
      </w:r>
    </w:p>
    <w:p w14:paraId="4ED23194" w14:textId="5D7A9E8E" w:rsidR="008C68DF" w:rsidRPr="00A82319" w:rsidRDefault="00C17ACB" w:rsidP="008C68DF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5</w:t>
      </w:r>
      <w:r w:rsidR="008C68DF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.4.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Організовувати експлуатацію генераторного обладнання 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із забезпеченням заходів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524CB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Бурлачобалківської сільської адміністрації та </w:t>
      </w:r>
      <w:r w:rsidR="00A524CB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КУ «Муніципальна варта» </w:t>
      </w:r>
      <w:r w:rsidR="00A524CB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6376F8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>щодо приймання, зберігання, експлуатації, технічного обслуговування генераторів, забезпечення їх пальним</w:t>
      </w:r>
      <w:r w:rsidR="00A147F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70C4E5E9" w14:textId="034CAA7E" w:rsidR="008C68DF" w:rsidRPr="00A82319" w:rsidRDefault="00C17ACB" w:rsidP="008C68DF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5</w:t>
      </w:r>
      <w:r w:rsidR="008C68DF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.5.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Здійснювати інші заходи, передбачені Постановою № 1532.</w:t>
      </w:r>
    </w:p>
    <w:p w14:paraId="661E6738" w14:textId="32F64B6A" w:rsidR="001D100F" w:rsidRPr="00A82319" w:rsidRDefault="00C17ACB" w:rsidP="001D100F">
      <w:pPr>
        <w:pStyle w:val="a9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1D100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1D100F" w:rsidRPr="00A8231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Рекомендувати керівникам ОСББ, ЖБК, управителям багатоквартирних житлових будинків</w:t>
      </w:r>
      <w:r w:rsidR="00A8231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суб’єктам підприємницької діяльності</w:t>
      </w:r>
      <w:r w:rsidR="001D100F" w:rsidRPr="00A8231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 на території Чорноморської міської територіальної громади сприяти операторам мобільного зв'язку та уповноваженим комунальним підприємствам</w:t>
      </w:r>
      <w:r w:rsidR="003F25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</w:t>
      </w:r>
      <w:r w:rsidR="008C6E4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установам </w:t>
      </w:r>
      <w:r w:rsidR="001D100F" w:rsidRPr="00A8231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 забезпеченні безперешкодного доступу до технологічного обладнання базових станцій</w:t>
      </w:r>
      <w:r w:rsidR="00846A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46ADB" w:rsidRPr="00A82319">
        <w:rPr>
          <w:rFonts w:ascii="Times New Roman" w:hAnsi="Times New Roman" w:cs="Times New Roman"/>
          <w:sz w:val="24"/>
          <w:szCs w:val="24"/>
          <w:lang w:val="uk-UA"/>
        </w:rPr>
        <w:t>мобільного зв’язку</w:t>
      </w:r>
      <w:r w:rsidR="001D100F" w:rsidRPr="00A8231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розташованих на дахах та у технічних приміщеннях будинків, для підключення засобів резервного живлення.</w:t>
      </w:r>
    </w:p>
    <w:p w14:paraId="3B6C2B14" w14:textId="12E0187F" w:rsidR="00A06A5A" w:rsidRPr="00A82319" w:rsidRDefault="00846ADB" w:rsidP="005F69BC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>. Керівникам залучених суб’єктів</w:t>
      </w:r>
      <w:r w:rsidR="008C6E49">
        <w:rPr>
          <w:rFonts w:ascii="Times New Roman" w:hAnsi="Times New Roman" w:cs="Times New Roman"/>
          <w:sz w:val="24"/>
          <w:szCs w:val="24"/>
          <w:lang w:val="uk-UA"/>
        </w:rPr>
        <w:t>, визначених у п.1 цього рішення</w:t>
      </w:r>
      <w:r w:rsidR="00A06A5A" w:rsidRPr="00A82319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34334352" w14:textId="591D4055" w:rsidR="005F69BC" w:rsidRPr="00A82319" w:rsidRDefault="00846ADB" w:rsidP="005F69BC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A06A5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.1. </w:t>
      </w:r>
      <w:r w:rsidR="005F69BC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Забезпечити виконання заходів щодо укладення договорів, отримання, встановлення і підключення генераторів, а в разі об’єктивної неможливості - невідкладно письмово повідомляти виконавчий комітет Чорноморської міської ради Одеського району Одеської області. </w:t>
      </w:r>
    </w:p>
    <w:p w14:paraId="10CE9F9E" w14:textId="0F2BAB50" w:rsidR="00A06A5A" w:rsidRPr="00A82319" w:rsidRDefault="00846ADB" w:rsidP="005F69BC">
      <w:pPr>
        <w:pStyle w:val="a9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5F69BC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.2. </w:t>
      </w:r>
      <w:r w:rsidR="00A06A5A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</w:t>
      </w:r>
      <w:r w:rsidR="00B93FE5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рганізувати перевірку готовності мобільних груп, транспортних засобів, кабелів та оснащення, оперативного зв’язку, а також участь у тестовому відпрацюванні алгоритму реагування на заявки операторів мобільного зв’язку</w:t>
      </w:r>
      <w:r w:rsidR="00A06A5A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14:paraId="1C13D9D3" w14:textId="6E6D48A7" w:rsidR="00A06A5A" w:rsidRPr="00A82319" w:rsidRDefault="00846ADB" w:rsidP="00A06A5A">
      <w:pPr>
        <w:pStyle w:val="a9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A06A5A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5F69BC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3</w:t>
      </w:r>
      <w:r w:rsidR="00A06A5A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  <w:r w:rsidR="00A06A5A" w:rsidRPr="00A823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Під час </w:t>
      </w:r>
      <w:r w:rsidR="006376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оголошення сигналу «Повітряна тривога» призупиняти </w:t>
      </w:r>
      <w:r w:rsidR="00A06A5A" w:rsidRPr="00A823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виконання робіт із підключення, заправки та обслуговування генераторного обладнання мобільними бригадами на відкритій місцевості або висотних об'єктах задля збереження життя та здоров'я працівників з евакуацією до найближчого укриття. Роботи відновлю</w:t>
      </w:r>
      <w:r w:rsidR="007F0096" w:rsidRPr="00A823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вати</w:t>
      </w:r>
      <w:r w:rsidR="00A06A5A" w:rsidRPr="00A823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негайно після оголошення сигналу «Відбій повітряної тривоги».</w:t>
      </w:r>
    </w:p>
    <w:p w14:paraId="4654F558" w14:textId="45DF2AD9" w:rsidR="005616F4" w:rsidRPr="00A82319" w:rsidRDefault="00846ADB" w:rsidP="00CA3100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lastRenderedPageBreak/>
        <w:t>8</w:t>
      </w:r>
      <w:r w:rsidR="00B93FE5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 Контроль за виконанням цього рішення покласти на заступників міського голови Ігоря С</w:t>
      </w:r>
      <w:r w:rsidR="00B17DF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урніна</w:t>
      </w:r>
      <w:r w:rsidR="00B93FE5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 Руслана С</w:t>
      </w:r>
      <w:r w:rsidR="00B17DF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аїнчука</w:t>
      </w:r>
      <w:r w:rsidR="00B93FE5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та Романа Т</w:t>
      </w:r>
      <w:r w:rsidR="00B17DF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єліпова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розподілу функціональних обов’язків.</w:t>
      </w:r>
    </w:p>
    <w:p w14:paraId="2D8ED73B" w14:textId="3ADCA805" w:rsidR="00956D2D" w:rsidRPr="00A82319" w:rsidRDefault="00956D2D" w:rsidP="00CA3100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E26A687" w14:textId="77777777" w:rsidR="00956D2D" w:rsidRPr="00A82319" w:rsidRDefault="00956D2D" w:rsidP="00CA3100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9B3B28C" w14:textId="5DCDCA74" w:rsidR="00956D2D" w:rsidRPr="00A82319" w:rsidRDefault="00956D2D" w:rsidP="00CA3100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Секретар міської ради 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ab/>
        <w:t>Олена ШОЛАР</w:t>
      </w:r>
    </w:p>
    <w:p w14:paraId="4454FCDF" w14:textId="77777777" w:rsidR="00CA3100" w:rsidRDefault="00CA3100">
      <w:pPr>
        <w:jc w:val="both"/>
        <w:rPr>
          <w:lang w:val="uk-UA"/>
        </w:rPr>
      </w:pPr>
    </w:p>
    <w:p w14:paraId="5E5F8975" w14:textId="77777777" w:rsidR="00CC7EC4" w:rsidRDefault="00CC7EC4">
      <w:pPr>
        <w:jc w:val="both"/>
        <w:rPr>
          <w:lang w:val="uk-UA"/>
        </w:rPr>
      </w:pPr>
    </w:p>
    <w:p w14:paraId="54663822" w14:textId="77777777" w:rsidR="00CC7EC4" w:rsidRDefault="00CC7EC4">
      <w:pPr>
        <w:jc w:val="both"/>
        <w:rPr>
          <w:lang w:val="uk-UA"/>
        </w:rPr>
      </w:pPr>
    </w:p>
    <w:p w14:paraId="2046F2A5" w14:textId="77777777" w:rsidR="00CC7EC4" w:rsidRDefault="00CC7EC4">
      <w:pPr>
        <w:jc w:val="both"/>
        <w:rPr>
          <w:lang w:val="uk-UA"/>
        </w:rPr>
      </w:pPr>
    </w:p>
    <w:p w14:paraId="4E5DDD3B" w14:textId="77777777" w:rsidR="00CC7EC4" w:rsidRDefault="00CC7EC4">
      <w:pPr>
        <w:jc w:val="both"/>
        <w:rPr>
          <w:lang w:val="uk-UA"/>
        </w:rPr>
      </w:pPr>
    </w:p>
    <w:p w14:paraId="5FE96ECF" w14:textId="77777777" w:rsidR="00CC7EC4" w:rsidRDefault="00CC7EC4">
      <w:pPr>
        <w:jc w:val="both"/>
        <w:rPr>
          <w:lang w:val="uk-UA"/>
        </w:rPr>
      </w:pPr>
    </w:p>
    <w:p w14:paraId="35BDB07A" w14:textId="77777777" w:rsidR="00CC7EC4" w:rsidRDefault="00CC7EC4">
      <w:pPr>
        <w:jc w:val="both"/>
        <w:rPr>
          <w:lang w:val="uk-UA"/>
        </w:rPr>
      </w:pPr>
    </w:p>
    <w:p w14:paraId="2208582A" w14:textId="77777777" w:rsidR="00CC7EC4" w:rsidRDefault="00CC7EC4">
      <w:pPr>
        <w:jc w:val="both"/>
        <w:rPr>
          <w:lang w:val="uk-UA"/>
        </w:rPr>
      </w:pPr>
    </w:p>
    <w:p w14:paraId="4C50FB95" w14:textId="77777777" w:rsidR="00CC7EC4" w:rsidRDefault="00CC7EC4">
      <w:pPr>
        <w:jc w:val="both"/>
        <w:rPr>
          <w:lang w:val="uk-UA"/>
        </w:rPr>
      </w:pPr>
    </w:p>
    <w:p w14:paraId="279FDDE2" w14:textId="77777777" w:rsidR="00CC7EC4" w:rsidRDefault="00CC7EC4">
      <w:pPr>
        <w:jc w:val="both"/>
        <w:rPr>
          <w:lang w:val="uk-UA"/>
        </w:rPr>
      </w:pPr>
    </w:p>
    <w:p w14:paraId="6C4F39C5" w14:textId="77777777" w:rsidR="00CC7EC4" w:rsidRDefault="00CC7EC4">
      <w:pPr>
        <w:jc w:val="both"/>
        <w:rPr>
          <w:lang w:val="uk-UA"/>
        </w:rPr>
      </w:pPr>
    </w:p>
    <w:p w14:paraId="53C97599" w14:textId="77777777" w:rsidR="00CC7EC4" w:rsidRDefault="00CC7EC4">
      <w:pPr>
        <w:jc w:val="both"/>
        <w:rPr>
          <w:lang w:val="uk-UA"/>
        </w:rPr>
      </w:pPr>
    </w:p>
    <w:p w14:paraId="153FD3E7" w14:textId="77777777" w:rsidR="00CC7EC4" w:rsidRDefault="00CC7EC4">
      <w:pPr>
        <w:jc w:val="both"/>
        <w:rPr>
          <w:lang w:val="uk-UA"/>
        </w:rPr>
      </w:pPr>
    </w:p>
    <w:p w14:paraId="3CE84458" w14:textId="77777777" w:rsidR="00CC7EC4" w:rsidRDefault="00CC7EC4">
      <w:pPr>
        <w:jc w:val="both"/>
        <w:rPr>
          <w:lang w:val="uk-UA"/>
        </w:rPr>
      </w:pPr>
    </w:p>
    <w:p w14:paraId="5B6B6A25" w14:textId="77777777" w:rsidR="00CC7EC4" w:rsidRDefault="00CC7EC4">
      <w:pPr>
        <w:jc w:val="both"/>
        <w:rPr>
          <w:lang w:val="uk-UA"/>
        </w:rPr>
      </w:pPr>
    </w:p>
    <w:p w14:paraId="56064AB5" w14:textId="77777777" w:rsidR="00CC7EC4" w:rsidRDefault="00CC7EC4">
      <w:pPr>
        <w:jc w:val="both"/>
        <w:rPr>
          <w:lang w:val="uk-UA"/>
        </w:rPr>
      </w:pPr>
    </w:p>
    <w:p w14:paraId="4E6799EC" w14:textId="77777777" w:rsidR="00CC7EC4" w:rsidRDefault="00CC7EC4">
      <w:pPr>
        <w:jc w:val="both"/>
        <w:rPr>
          <w:lang w:val="uk-UA"/>
        </w:rPr>
      </w:pPr>
    </w:p>
    <w:p w14:paraId="58561B77" w14:textId="77777777" w:rsidR="00CC7EC4" w:rsidRPr="00A82319" w:rsidRDefault="00CC7EC4">
      <w:pPr>
        <w:jc w:val="both"/>
        <w:rPr>
          <w:lang w:val="uk-UA"/>
        </w:rPr>
      </w:pPr>
    </w:p>
    <w:sectPr w:rsidR="00CC7EC4" w:rsidRPr="00A82319" w:rsidSect="006E31D3">
      <w:headerReference w:type="default" r:id="rId9"/>
      <w:pgSz w:w="12240" w:h="15840"/>
      <w:pgMar w:top="1020" w:right="964" w:bottom="964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33981" w14:textId="77777777" w:rsidR="00E03E6A" w:rsidRDefault="00E03E6A" w:rsidP="006E31D3">
      <w:pPr>
        <w:spacing w:after="0" w:line="240" w:lineRule="auto"/>
      </w:pPr>
      <w:r>
        <w:separator/>
      </w:r>
    </w:p>
  </w:endnote>
  <w:endnote w:type="continuationSeparator" w:id="0">
    <w:p w14:paraId="0FCD9B79" w14:textId="77777777" w:rsidR="00E03E6A" w:rsidRDefault="00E03E6A" w:rsidP="006E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69BBD" w14:textId="77777777" w:rsidR="00E03E6A" w:rsidRDefault="00E03E6A" w:rsidP="006E31D3">
      <w:pPr>
        <w:spacing w:after="0" w:line="240" w:lineRule="auto"/>
      </w:pPr>
      <w:r>
        <w:separator/>
      </w:r>
    </w:p>
  </w:footnote>
  <w:footnote w:type="continuationSeparator" w:id="0">
    <w:p w14:paraId="75980C74" w14:textId="77777777" w:rsidR="00E03E6A" w:rsidRDefault="00E03E6A" w:rsidP="006E3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5968674"/>
      <w:docPartObj>
        <w:docPartGallery w:val="Page Numbers (Top of Page)"/>
        <w:docPartUnique/>
      </w:docPartObj>
    </w:sdtPr>
    <w:sdtEndPr/>
    <w:sdtContent>
      <w:p w14:paraId="3C741A7D" w14:textId="20BE0056" w:rsidR="006E31D3" w:rsidRDefault="006E31D3" w:rsidP="00B17DF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0B46B4"/>
    <w:multiLevelType w:val="multilevel"/>
    <w:tmpl w:val="72FEF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844867"/>
    <w:multiLevelType w:val="multilevel"/>
    <w:tmpl w:val="99CA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0BA"/>
    <w:rsid w:val="00034616"/>
    <w:rsid w:val="0004367B"/>
    <w:rsid w:val="0006063C"/>
    <w:rsid w:val="00081B6C"/>
    <w:rsid w:val="000A258D"/>
    <w:rsid w:val="000C2C4A"/>
    <w:rsid w:val="000F52A3"/>
    <w:rsid w:val="001160C4"/>
    <w:rsid w:val="0014414C"/>
    <w:rsid w:val="0015074B"/>
    <w:rsid w:val="001A0243"/>
    <w:rsid w:val="001C534E"/>
    <w:rsid w:val="001D100F"/>
    <w:rsid w:val="001E6DB5"/>
    <w:rsid w:val="0025655A"/>
    <w:rsid w:val="0029639D"/>
    <w:rsid w:val="00326B87"/>
    <w:rsid w:val="00326F90"/>
    <w:rsid w:val="003D77EA"/>
    <w:rsid w:val="003F25D9"/>
    <w:rsid w:val="00401973"/>
    <w:rsid w:val="00412579"/>
    <w:rsid w:val="004E3B4B"/>
    <w:rsid w:val="004E419D"/>
    <w:rsid w:val="005616F4"/>
    <w:rsid w:val="005630CF"/>
    <w:rsid w:val="00584480"/>
    <w:rsid w:val="005E1483"/>
    <w:rsid w:val="005F69BC"/>
    <w:rsid w:val="00635719"/>
    <w:rsid w:val="006376F8"/>
    <w:rsid w:val="00644C14"/>
    <w:rsid w:val="00680F4A"/>
    <w:rsid w:val="0069192B"/>
    <w:rsid w:val="006E31D3"/>
    <w:rsid w:val="006F6112"/>
    <w:rsid w:val="0073324F"/>
    <w:rsid w:val="0074412D"/>
    <w:rsid w:val="00792D6B"/>
    <w:rsid w:val="00793E17"/>
    <w:rsid w:val="007A1D9E"/>
    <w:rsid w:val="007E0D23"/>
    <w:rsid w:val="007F0096"/>
    <w:rsid w:val="00846ADB"/>
    <w:rsid w:val="008531C8"/>
    <w:rsid w:val="008B06E4"/>
    <w:rsid w:val="008C4955"/>
    <w:rsid w:val="008C68DF"/>
    <w:rsid w:val="008C6E49"/>
    <w:rsid w:val="008E0F60"/>
    <w:rsid w:val="00904FFF"/>
    <w:rsid w:val="00956117"/>
    <w:rsid w:val="00956D2D"/>
    <w:rsid w:val="009940A0"/>
    <w:rsid w:val="009C6899"/>
    <w:rsid w:val="00A06A5A"/>
    <w:rsid w:val="00A147F4"/>
    <w:rsid w:val="00A2383C"/>
    <w:rsid w:val="00A524CB"/>
    <w:rsid w:val="00A82319"/>
    <w:rsid w:val="00AA1D8D"/>
    <w:rsid w:val="00B17DF9"/>
    <w:rsid w:val="00B47730"/>
    <w:rsid w:val="00B738A4"/>
    <w:rsid w:val="00B80184"/>
    <w:rsid w:val="00B93FE5"/>
    <w:rsid w:val="00BE527B"/>
    <w:rsid w:val="00BF3EFC"/>
    <w:rsid w:val="00C14CB4"/>
    <w:rsid w:val="00C17ACB"/>
    <w:rsid w:val="00C2236A"/>
    <w:rsid w:val="00C4020C"/>
    <w:rsid w:val="00C70507"/>
    <w:rsid w:val="00C70F04"/>
    <w:rsid w:val="00C95062"/>
    <w:rsid w:val="00CA13D7"/>
    <w:rsid w:val="00CA3100"/>
    <w:rsid w:val="00CB0664"/>
    <w:rsid w:val="00CC17D9"/>
    <w:rsid w:val="00CC7EC4"/>
    <w:rsid w:val="00CD3856"/>
    <w:rsid w:val="00D148EA"/>
    <w:rsid w:val="00D25EE8"/>
    <w:rsid w:val="00D2727B"/>
    <w:rsid w:val="00DA7073"/>
    <w:rsid w:val="00E03E6A"/>
    <w:rsid w:val="00E45CF8"/>
    <w:rsid w:val="00EA728A"/>
    <w:rsid w:val="00EB5782"/>
    <w:rsid w:val="00FC693F"/>
    <w:rsid w:val="00FC7C5A"/>
    <w:rsid w:val="00FF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1DCECBD"/>
  <w15:docId w15:val="{C3777C6D-276F-49A0-8390-8F7F74AE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Normal (Web)"/>
    <w:basedOn w:val="a1"/>
    <w:uiPriority w:val="99"/>
    <w:semiHidden/>
    <w:unhideWhenUsed/>
    <w:rsid w:val="0074412D"/>
    <w:pPr>
      <w:spacing w:before="100" w:beforeAutospacing="1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3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7890C1-18DA-4929-AAF9-0D03D7F66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6316</Words>
  <Characters>3601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Admin</cp:lastModifiedBy>
  <cp:revision>27</cp:revision>
  <cp:lastPrinted>2026-10-29T08:28:00Z</cp:lastPrinted>
  <dcterms:created xsi:type="dcterms:W3CDTF">2026-10-29T07:19:00Z</dcterms:created>
  <dcterms:modified xsi:type="dcterms:W3CDTF">2026-10-30T11:52:00Z</dcterms:modified>
  <cp:category/>
</cp:coreProperties>
</file>