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140B" w14:textId="09D7A651" w:rsidR="006D3DBE" w:rsidRPr="00FE5372" w:rsidRDefault="006D3DBE" w:rsidP="00FE537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BB929F" w14:textId="6076CBC4" w:rsidR="00FE5372" w:rsidRPr="00FE5372" w:rsidRDefault="00FE5372" w:rsidP="00FE5372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FE5372">
        <w:rPr>
          <w:rFonts w:ascii="Times New Roman" w:hAnsi="Times New Roman" w:cs="Times New Roman"/>
          <w:i/>
          <w:noProof/>
        </w:rPr>
        <w:drawing>
          <wp:inline distT="0" distB="0" distL="0" distR="0" wp14:anchorId="4019D98B" wp14:editId="0222B039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B188" w14:textId="77777777" w:rsidR="00FE5372" w:rsidRPr="00FE5372" w:rsidRDefault="00FE5372" w:rsidP="00FE5372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E5372">
        <w:rPr>
          <w:rFonts w:ascii="Times New Roman" w:hAnsi="Times New Roman" w:cs="Times New Roman"/>
          <w:noProof/>
        </w:rPr>
        <w:t>УКРАЇНА</w:t>
      </w:r>
    </w:p>
    <w:p w14:paraId="6E4B8B17" w14:textId="77777777" w:rsidR="00FE5372" w:rsidRPr="00FE5372" w:rsidRDefault="00FE5372" w:rsidP="00FE5372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FE5372">
        <w:rPr>
          <w:rFonts w:ascii="Times New Roman" w:hAnsi="Times New Roman" w:cs="Times New Roman"/>
          <w:noProof/>
        </w:rPr>
        <w:t>ЧОРНОМОРСЬКА МІСЬКА РАДА</w:t>
      </w:r>
    </w:p>
    <w:p w14:paraId="6323E5A4" w14:textId="77777777" w:rsidR="00FE5372" w:rsidRPr="00FE5372" w:rsidRDefault="00FE5372" w:rsidP="00FE5372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lang w:val="uk-UA"/>
        </w:rPr>
      </w:pPr>
      <w:r w:rsidRPr="00FE5372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732DC12E" w14:textId="77777777" w:rsidR="00FE5372" w:rsidRPr="00FE5372" w:rsidRDefault="00FE5372" w:rsidP="00FE53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3D590489" w14:textId="77777777" w:rsidR="00FE5372" w:rsidRPr="00FE5372" w:rsidRDefault="00FE5372" w:rsidP="00FE53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FE5372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B0FDB4E" w14:textId="77777777" w:rsidR="00FE5372" w:rsidRPr="00FE5372" w:rsidRDefault="00FE5372" w:rsidP="00FE53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A5D0984" w14:textId="386DB4D1" w:rsidR="00FE5372" w:rsidRPr="00FE5372" w:rsidRDefault="00FE5372" w:rsidP="00FE53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37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</w:t>
      </w:r>
      <w:r w:rsidRPr="00FE5372">
        <w:rPr>
          <w:rFonts w:ascii="Times New Roman" w:hAnsi="Times New Roman" w:cs="Times New Roman"/>
          <w:b/>
          <w:sz w:val="32"/>
          <w:szCs w:val="32"/>
          <w:u w:val="single"/>
        </w:rPr>
        <w:t>.1</w:t>
      </w:r>
      <w:r w:rsidRPr="00FE537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FE5372">
        <w:rPr>
          <w:rFonts w:ascii="Times New Roman" w:hAnsi="Times New Roman" w:cs="Times New Roman"/>
          <w:b/>
          <w:sz w:val="32"/>
          <w:szCs w:val="32"/>
          <w:u w:val="single"/>
        </w:rPr>
        <w:t>.2022</w:t>
      </w:r>
      <w:r w:rsidRPr="00FE537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FE5372">
        <w:rPr>
          <w:rFonts w:ascii="Times New Roman" w:hAnsi="Times New Roman" w:cs="Times New Roman"/>
          <w:b/>
          <w:sz w:val="32"/>
          <w:szCs w:val="32"/>
          <w:u w:val="single"/>
        </w:rPr>
        <w:t>№ 2</w:t>
      </w:r>
      <w:r w:rsidRPr="00FE537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FE5372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FE537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E42E00C" w14:textId="77777777" w:rsidR="00FE5372" w:rsidRDefault="00FE5372" w:rsidP="00FE5372">
      <w:pPr>
        <w:pStyle w:val="ae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7211075" w14:textId="145FE93E" w:rsidR="00681A3D" w:rsidRPr="00731C23" w:rsidRDefault="003E591B" w:rsidP="007A4CA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, затверджено</w:t>
      </w:r>
      <w:r w:rsidR="001104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8253B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 xml:space="preserve">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E27D1" w14:textId="7DA01DD6" w:rsidR="00251B17" w:rsidRPr="00251B17" w:rsidRDefault="008569C9" w:rsidP="00251B1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7A4C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оперативного реагування на небезпечні події та надзвичайні ситуації при значному зниженні температури повітря, тривалій відсутності електропостачання, </w:t>
      </w:r>
      <w:r w:rsid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</w:t>
      </w:r>
      <w:r w:rsidR="00942F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функціонування </w:t>
      </w:r>
      <w:r w:rsidR="00DE63CC" w:rsidRP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"Пунктів Незламності"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пунктів обігріву</w:t>
      </w:r>
      <w:r w:rsid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території Чорноморської міської територіальної громади, </w:t>
      </w:r>
      <w:r w:rsidR="005956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розпорядження голови (начальника) Одеської районної (військової) адміністрації від 31.10.2022 № 146/од-2022 "Про організацію робіт з реагування на надзвичайні ситуації, розгортання пунктів обігріву при зниженні температури повітря та тривалій відсутності електропостачання під час дії правового режиму воєнного стану на території Одеського району", </w:t>
      </w:r>
      <w:r w:rsidR="00EA2C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наказу керівника </w:t>
      </w:r>
      <w:r w:rsidR="001F05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r w:rsidR="00EA2C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ериторіальної підсистеми єдиної державної системи цивільного захисту Одеської області від 21.11.2022 № 6/2022 </w:t>
      </w:r>
      <w:r w:rsidR="001F050A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EA2C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продовження строку дії режиму функціонування територіальної підсистеми </w:t>
      </w:r>
      <w:r w:rsidR="001F05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єдиної державної системи цивільного захисту Одеської області</w:t>
      </w:r>
      <w:r w:rsidR="001F050A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595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 w:rsidR="00D10A17" w:rsidRPr="00251B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D10A17" w:rsidRPr="00251B17">
        <w:rPr>
          <w:rFonts w:ascii="Times New Roman" w:hAnsi="Times New Roman" w:cs="Times New Roman"/>
          <w:sz w:val="24"/>
          <w:szCs w:val="24"/>
          <w:lang w:val="uk-UA"/>
        </w:rPr>
        <w:t xml:space="preserve">ей 85 та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91 Бюджетного кодексу України</w:t>
      </w:r>
      <w:r w:rsidR="00EB0D9B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6AD" w:rsidRPr="00242F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 Кодексу цивільного захисту України</w:t>
      </w:r>
      <w:r w:rsidR="005956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5956AD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FC465C" w:rsidRPr="00FC465C">
        <w:rPr>
          <w:rFonts w:ascii="Times New Roman" w:hAnsi="Times New Roman" w:cs="Times New Roman"/>
          <w:color w:val="000000"/>
          <w:lang w:val="uk-UA"/>
        </w:rPr>
        <w:t>,</w:t>
      </w:r>
      <w:r w:rsidR="00251B17" w:rsidRPr="00251B17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3604C10B" w14:textId="13174EC5" w:rsidR="00251B17" w:rsidRPr="006D3DBE" w:rsidRDefault="00251B17" w:rsidP="00251B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DB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31A904A" w14:textId="7B32087E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деської області від 30.03.2021 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A0306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</w:t>
      </w:r>
      <w:r w:rsidR="006D3DBE">
        <w:rPr>
          <w:rFonts w:ascii="Times New Roman" w:hAnsi="Times New Roman" w:cs="Times New Roman"/>
          <w:sz w:val="24"/>
          <w:szCs w:val="24"/>
          <w:lang w:val="uk-UA"/>
        </w:rPr>
        <w:t xml:space="preserve"> до даного рішення (додається)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257E7D" w14:textId="77777777" w:rsidR="00632C7B" w:rsidRDefault="00632C7B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E2119" w14:textId="677C2A30" w:rsidR="00681A3D" w:rsidRPr="00731C23" w:rsidRDefault="00442EB7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постійну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комісію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</w:t>
      </w:r>
      <w:r w:rsid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51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>заступників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BC04E8">
        <w:rPr>
          <w:rFonts w:ascii="Times New Roman" w:hAnsi="Times New Roman" w:cs="Times New Roman"/>
          <w:sz w:val="24"/>
          <w:szCs w:val="24"/>
          <w:lang w:val="uk-UA"/>
        </w:rPr>
        <w:t xml:space="preserve">, Ігоря Сурніна 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>та Романа Тєліпова.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F5993" w14:textId="5196E416" w:rsidR="004A38D8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4A38D8" w:rsidSect="006D3DBE">
      <w:pgSz w:w="11906" w:h="16838"/>
      <w:pgMar w:top="709" w:right="991" w:bottom="426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1DF2" w14:textId="77777777" w:rsidR="00A11C4B" w:rsidRDefault="00A11C4B" w:rsidP="00880783">
      <w:pPr>
        <w:spacing w:after="0" w:line="240" w:lineRule="auto"/>
      </w:pPr>
      <w:r>
        <w:separator/>
      </w:r>
    </w:p>
  </w:endnote>
  <w:endnote w:type="continuationSeparator" w:id="0">
    <w:p w14:paraId="4F821D43" w14:textId="77777777" w:rsidR="00A11C4B" w:rsidRDefault="00A11C4B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37FE" w14:textId="77777777" w:rsidR="00A11C4B" w:rsidRDefault="00A11C4B" w:rsidP="00880783">
      <w:pPr>
        <w:spacing w:after="0" w:line="240" w:lineRule="auto"/>
      </w:pPr>
      <w:r>
        <w:separator/>
      </w:r>
    </w:p>
  </w:footnote>
  <w:footnote w:type="continuationSeparator" w:id="0">
    <w:p w14:paraId="0456AF21" w14:textId="77777777" w:rsidR="00A11C4B" w:rsidRDefault="00A11C4B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1202A"/>
    <w:rsid w:val="0001339F"/>
    <w:rsid w:val="0001759D"/>
    <w:rsid w:val="00023BD2"/>
    <w:rsid w:val="00034E94"/>
    <w:rsid w:val="00056989"/>
    <w:rsid w:val="0005710F"/>
    <w:rsid w:val="000677C0"/>
    <w:rsid w:val="000A0306"/>
    <w:rsid w:val="000F281A"/>
    <w:rsid w:val="0011047B"/>
    <w:rsid w:val="00116886"/>
    <w:rsid w:val="00146DEF"/>
    <w:rsid w:val="001471A5"/>
    <w:rsid w:val="001513ED"/>
    <w:rsid w:val="00157F65"/>
    <w:rsid w:val="00160DD5"/>
    <w:rsid w:val="0016426D"/>
    <w:rsid w:val="001B465D"/>
    <w:rsid w:val="001D5224"/>
    <w:rsid w:val="001F050A"/>
    <w:rsid w:val="00201B7A"/>
    <w:rsid w:val="00234EDF"/>
    <w:rsid w:val="00251B17"/>
    <w:rsid w:val="002802C6"/>
    <w:rsid w:val="00287420"/>
    <w:rsid w:val="00295BC2"/>
    <w:rsid w:val="002E06CB"/>
    <w:rsid w:val="002F714E"/>
    <w:rsid w:val="003477BC"/>
    <w:rsid w:val="00357765"/>
    <w:rsid w:val="00371F51"/>
    <w:rsid w:val="0038253B"/>
    <w:rsid w:val="003A76F3"/>
    <w:rsid w:val="003E4C89"/>
    <w:rsid w:val="003E591B"/>
    <w:rsid w:val="003F3D93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29F6"/>
    <w:rsid w:val="00511AEF"/>
    <w:rsid w:val="005156E4"/>
    <w:rsid w:val="005422D8"/>
    <w:rsid w:val="00591A5A"/>
    <w:rsid w:val="005956AD"/>
    <w:rsid w:val="005A5076"/>
    <w:rsid w:val="005B770C"/>
    <w:rsid w:val="005B7EED"/>
    <w:rsid w:val="005D3457"/>
    <w:rsid w:val="00624846"/>
    <w:rsid w:val="00627B13"/>
    <w:rsid w:val="00632C7B"/>
    <w:rsid w:val="006420F9"/>
    <w:rsid w:val="00681A3D"/>
    <w:rsid w:val="00694962"/>
    <w:rsid w:val="006D2D91"/>
    <w:rsid w:val="006D3DBE"/>
    <w:rsid w:val="006E7020"/>
    <w:rsid w:val="00702218"/>
    <w:rsid w:val="00704DFE"/>
    <w:rsid w:val="0072389A"/>
    <w:rsid w:val="00731C23"/>
    <w:rsid w:val="00735416"/>
    <w:rsid w:val="007455C9"/>
    <w:rsid w:val="00752CF4"/>
    <w:rsid w:val="00762379"/>
    <w:rsid w:val="00764DCE"/>
    <w:rsid w:val="00796244"/>
    <w:rsid w:val="007A4CA4"/>
    <w:rsid w:val="007B36F2"/>
    <w:rsid w:val="007D7F22"/>
    <w:rsid w:val="00817208"/>
    <w:rsid w:val="00817465"/>
    <w:rsid w:val="00823D5B"/>
    <w:rsid w:val="00824BF5"/>
    <w:rsid w:val="00835AA8"/>
    <w:rsid w:val="00841859"/>
    <w:rsid w:val="008569C9"/>
    <w:rsid w:val="0087158A"/>
    <w:rsid w:val="00871D9F"/>
    <w:rsid w:val="00880783"/>
    <w:rsid w:val="008934E7"/>
    <w:rsid w:val="008A064D"/>
    <w:rsid w:val="008A18B4"/>
    <w:rsid w:val="008A1C2B"/>
    <w:rsid w:val="008C12E5"/>
    <w:rsid w:val="0090048C"/>
    <w:rsid w:val="0091375F"/>
    <w:rsid w:val="00942F5B"/>
    <w:rsid w:val="009433E2"/>
    <w:rsid w:val="0097646B"/>
    <w:rsid w:val="009A2B9C"/>
    <w:rsid w:val="009C1E1B"/>
    <w:rsid w:val="009F3229"/>
    <w:rsid w:val="00A00C84"/>
    <w:rsid w:val="00A11C4B"/>
    <w:rsid w:val="00A20A23"/>
    <w:rsid w:val="00A25D37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70E90"/>
    <w:rsid w:val="00B85125"/>
    <w:rsid w:val="00B87F33"/>
    <w:rsid w:val="00BA7BB4"/>
    <w:rsid w:val="00BC04E8"/>
    <w:rsid w:val="00BD2193"/>
    <w:rsid w:val="00BE74D5"/>
    <w:rsid w:val="00C06BD1"/>
    <w:rsid w:val="00C07BB9"/>
    <w:rsid w:val="00C24FA8"/>
    <w:rsid w:val="00C51BB9"/>
    <w:rsid w:val="00C941CB"/>
    <w:rsid w:val="00C97002"/>
    <w:rsid w:val="00CA1E74"/>
    <w:rsid w:val="00CE664F"/>
    <w:rsid w:val="00CF7ABC"/>
    <w:rsid w:val="00D10A17"/>
    <w:rsid w:val="00D27C99"/>
    <w:rsid w:val="00D72B24"/>
    <w:rsid w:val="00D77716"/>
    <w:rsid w:val="00D92B93"/>
    <w:rsid w:val="00DA555E"/>
    <w:rsid w:val="00DA6DE7"/>
    <w:rsid w:val="00DD2121"/>
    <w:rsid w:val="00DD249D"/>
    <w:rsid w:val="00DE22D0"/>
    <w:rsid w:val="00DE3BB7"/>
    <w:rsid w:val="00DE63CC"/>
    <w:rsid w:val="00E31A0F"/>
    <w:rsid w:val="00E37B69"/>
    <w:rsid w:val="00E518DF"/>
    <w:rsid w:val="00E9158E"/>
    <w:rsid w:val="00EA2CAA"/>
    <w:rsid w:val="00EB0D9B"/>
    <w:rsid w:val="00EC6748"/>
    <w:rsid w:val="00EC74B6"/>
    <w:rsid w:val="00EF1175"/>
    <w:rsid w:val="00EF273E"/>
    <w:rsid w:val="00F10578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372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80783"/>
    <w:rPr>
      <w:sz w:val="22"/>
    </w:rPr>
  </w:style>
  <w:style w:type="character" w:customStyle="1" w:styleId="rvts46">
    <w:name w:val="rvts46"/>
    <w:basedOn w:val="a0"/>
    <w:rsid w:val="00251B17"/>
  </w:style>
  <w:style w:type="paragraph" w:styleId="ae">
    <w:name w:val="No Spacing"/>
    <w:uiPriority w:val="1"/>
    <w:qFormat/>
    <w:rsid w:val="00FE5372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Admin</cp:lastModifiedBy>
  <cp:revision>33</cp:revision>
  <cp:lastPrinted>2022-11-10T07:04:00Z</cp:lastPrinted>
  <dcterms:created xsi:type="dcterms:W3CDTF">2022-11-06T12:23:00Z</dcterms:created>
  <dcterms:modified xsi:type="dcterms:W3CDTF">2022-12-19T08:15:00Z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